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8DE" w:rsidRPr="004B6A9C" w:rsidRDefault="00B128DE" w:rsidP="00B128DE">
      <w:pPr>
        <w:tabs>
          <w:tab w:val="left" w:pos="567"/>
          <w:tab w:val="left" w:pos="3060"/>
        </w:tabs>
        <w:autoSpaceDE w:val="0"/>
        <w:autoSpaceDN w:val="0"/>
        <w:adjustRightInd w:val="0"/>
        <w:spacing w:after="0" w:line="240" w:lineRule="auto"/>
        <w:jc w:val="center"/>
        <w:rPr>
          <w:rFonts w:ascii="Times New Roman" w:hAnsi="Times New Roman" w:cs="Times New Roman"/>
          <w:b/>
          <w:lang w:val="lt-LT"/>
        </w:rPr>
      </w:pPr>
      <w:r w:rsidRPr="004B6A9C">
        <w:rPr>
          <w:rFonts w:ascii="Times New Roman" w:hAnsi="Times New Roman" w:cs="Times New Roman"/>
          <w:b/>
          <w:lang w:val="lt-LT"/>
        </w:rPr>
        <w:t>Pakuotės lapelis: informacija pacientui</w:t>
      </w:r>
    </w:p>
    <w:p w:rsidR="00B128DE" w:rsidRPr="004B6A9C" w:rsidRDefault="00B128DE" w:rsidP="00B128DE">
      <w:pPr>
        <w:tabs>
          <w:tab w:val="left" w:pos="567"/>
          <w:tab w:val="left" w:pos="3060"/>
        </w:tabs>
        <w:autoSpaceDE w:val="0"/>
        <w:autoSpaceDN w:val="0"/>
        <w:adjustRightInd w:val="0"/>
        <w:spacing w:after="0" w:line="240" w:lineRule="auto"/>
        <w:jc w:val="center"/>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jc w:val="center"/>
        <w:rPr>
          <w:rFonts w:ascii="Times New Roman" w:hAnsi="Times New Roman" w:cs="Times New Roman"/>
          <w:b/>
          <w:lang w:val="lt-LT"/>
        </w:rPr>
      </w:pPr>
      <w:r w:rsidRPr="004B6A9C">
        <w:rPr>
          <w:rFonts w:ascii="Times New Roman" w:hAnsi="Times New Roman" w:cs="Times New Roman"/>
          <w:b/>
          <w:lang w:val="lt-LT"/>
        </w:rPr>
        <w:t>Sildenafil Sandoz 50</w:t>
      </w:r>
      <w:r w:rsidRPr="004B6A9C">
        <w:rPr>
          <w:rFonts w:ascii="Times New Roman" w:eastAsia="Times New Roman" w:hAnsi="Times New Roman" w:cs="Times New Roman"/>
          <w:b/>
          <w:lang w:val="lt-LT"/>
        </w:rPr>
        <w:t> </w:t>
      </w:r>
      <w:r w:rsidRPr="004B6A9C">
        <w:rPr>
          <w:rFonts w:ascii="Times New Roman" w:hAnsi="Times New Roman" w:cs="Times New Roman"/>
          <w:b/>
          <w:lang w:val="lt-LT"/>
        </w:rPr>
        <w:t>mg tabletės</w:t>
      </w:r>
    </w:p>
    <w:p w:rsidR="00B128DE" w:rsidRPr="004B6A9C" w:rsidRDefault="00B128DE" w:rsidP="00B128DE">
      <w:pPr>
        <w:tabs>
          <w:tab w:val="left" w:pos="567"/>
          <w:tab w:val="left" w:pos="3060"/>
        </w:tabs>
        <w:autoSpaceDE w:val="0"/>
        <w:autoSpaceDN w:val="0"/>
        <w:adjustRightInd w:val="0"/>
        <w:spacing w:after="0" w:line="240" w:lineRule="auto"/>
        <w:jc w:val="center"/>
        <w:rPr>
          <w:rFonts w:ascii="Times New Roman" w:hAnsi="Times New Roman" w:cs="Times New Roman"/>
          <w:b/>
          <w:lang w:val="lt-LT"/>
        </w:rPr>
      </w:pPr>
      <w:r w:rsidRPr="004B6A9C">
        <w:rPr>
          <w:rFonts w:ascii="Times New Roman" w:hAnsi="Times New Roman" w:cs="Times New Roman"/>
          <w:b/>
          <w:highlight w:val="lightGray"/>
          <w:lang w:val="lt-LT"/>
        </w:rPr>
        <w:t>Sildenafil Sandoz 100</w:t>
      </w:r>
      <w:r w:rsidRPr="004B6A9C">
        <w:rPr>
          <w:rFonts w:ascii="Times New Roman" w:eastAsia="Times New Roman" w:hAnsi="Times New Roman" w:cs="Times New Roman"/>
          <w:b/>
          <w:highlight w:val="lightGray"/>
          <w:lang w:val="lt-LT"/>
        </w:rPr>
        <w:t> </w:t>
      </w:r>
      <w:r w:rsidRPr="004B6A9C">
        <w:rPr>
          <w:rFonts w:ascii="Times New Roman" w:hAnsi="Times New Roman" w:cs="Times New Roman"/>
          <w:b/>
          <w:highlight w:val="lightGray"/>
          <w:lang w:val="lt-LT"/>
        </w:rPr>
        <w:t>mg tabletės</w:t>
      </w:r>
    </w:p>
    <w:p w:rsidR="00B128DE" w:rsidRPr="004B6A9C" w:rsidRDefault="00B128DE" w:rsidP="00B128DE">
      <w:pPr>
        <w:tabs>
          <w:tab w:val="left" w:pos="567"/>
          <w:tab w:val="left" w:pos="3060"/>
        </w:tabs>
        <w:autoSpaceDE w:val="0"/>
        <w:autoSpaceDN w:val="0"/>
        <w:adjustRightInd w:val="0"/>
        <w:spacing w:after="0" w:line="240" w:lineRule="auto"/>
        <w:jc w:val="center"/>
        <w:rPr>
          <w:rFonts w:ascii="Times New Roman" w:hAnsi="Times New Roman" w:cs="Times New Roman"/>
          <w:lang w:val="lt-LT"/>
        </w:rPr>
      </w:pPr>
      <w:r w:rsidRPr="004B6A9C">
        <w:rPr>
          <w:rFonts w:ascii="Times New Roman" w:hAnsi="Times New Roman" w:cs="Times New Roman"/>
          <w:lang w:val="lt-LT"/>
        </w:rPr>
        <w:t>Sildenafilis</w:t>
      </w:r>
    </w:p>
    <w:p w:rsidR="00B128DE" w:rsidRPr="004B6A9C" w:rsidRDefault="00B128DE" w:rsidP="00B128DE">
      <w:pPr>
        <w:tabs>
          <w:tab w:val="left" w:pos="567"/>
          <w:tab w:val="left" w:pos="3060"/>
        </w:tabs>
        <w:autoSpaceDE w:val="0"/>
        <w:autoSpaceDN w:val="0"/>
        <w:adjustRightInd w:val="0"/>
        <w:spacing w:after="0" w:line="240" w:lineRule="auto"/>
        <w:jc w:val="center"/>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Atidžiai perskaitykite visą šį lapelį, prieš pradėdami vartoti vaistą, nes jame pateikiama Jums svarbi informacija.</w:t>
      </w:r>
    </w:p>
    <w:p w:rsidR="00B128DE" w:rsidRPr="004B6A9C" w:rsidRDefault="00B128DE" w:rsidP="00B128DE">
      <w:pPr>
        <w:numPr>
          <w:ilvl w:val="0"/>
          <w:numId w:val="1"/>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sidRPr="004B6A9C">
        <w:rPr>
          <w:rFonts w:ascii="Times New Roman" w:hAnsi="Times New Roman" w:cs="Times New Roman"/>
          <w:lang w:val="lt-LT"/>
        </w:rPr>
        <w:t>Neišmeskite šio lapelio, nes vėl gali prireikti jį perskaityti.</w:t>
      </w:r>
    </w:p>
    <w:p w:rsidR="00B128DE" w:rsidRPr="004B6A9C" w:rsidRDefault="00B128DE" w:rsidP="00B128DE">
      <w:pPr>
        <w:numPr>
          <w:ilvl w:val="0"/>
          <w:numId w:val="1"/>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sidRPr="004B6A9C">
        <w:rPr>
          <w:rFonts w:ascii="Times New Roman" w:hAnsi="Times New Roman" w:cs="Times New Roman"/>
          <w:lang w:val="lt-LT"/>
        </w:rPr>
        <w:t>Jeigu kiltų daugiau klausimų, kreipkitės į gydytoją, vaistininką arba slaugytoją.</w:t>
      </w:r>
    </w:p>
    <w:p w:rsidR="00B128DE" w:rsidRPr="004B6A9C" w:rsidRDefault="00B128DE" w:rsidP="00B128DE">
      <w:pPr>
        <w:numPr>
          <w:ilvl w:val="0"/>
          <w:numId w:val="1"/>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sidRPr="004B6A9C">
        <w:rPr>
          <w:rFonts w:ascii="Times New Roman" w:hAnsi="Times New Roman" w:cs="Times New Roman"/>
          <w:lang w:val="lt-LT"/>
        </w:rPr>
        <w:t>Šis vaistas skirtas tik Jums, todėl kitiems žmonėms jo duoti negalima. Vaistas gali jiems pakenkti (net tiems, kurių ligos požymiai yra tokie patys kaip Jūsų).</w:t>
      </w:r>
    </w:p>
    <w:p w:rsidR="00B128DE" w:rsidRPr="004B6A9C" w:rsidRDefault="00B128DE" w:rsidP="00B128DE">
      <w:pPr>
        <w:numPr>
          <w:ilvl w:val="0"/>
          <w:numId w:val="1"/>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sidRPr="004B6A9C">
        <w:rPr>
          <w:rFonts w:ascii="Times New Roman" w:hAnsi="Times New Roman" w:cs="Times New Roman"/>
          <w:lang w:val="lt-LT"/>
        </w:rPr>
        <w:t>Jeigu pasireiškė šalutinis poveikis (net jeigu jis šiame lapelyje nenurodytas), kreipkitės į gydytoją, vaistininką arba slaugytoją. Žr. 4 skyrių.</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Apie ką rašoma šiame lapelyje?</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1.</w:t>
      </w:r>
      <w:r w:rsidRPr="004B6A9C">
        <w:rPr>
          <w:rFonts w:ascii="Times New Roman" w:hAnsi="Times New Roman" w:cs="Times New Roman"/>
          <w:lang w:val="lt-LT"/>
        </w:rPr>
        <w:tab/>
        <w:t>Kas yra Sildenafil Sandoz ir kam jis vartojamas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2.</w:t>
      </w:r>
      <w:r w:rsidRPr="004B6A9C">
        <w:rPr>
          <w:rFonts w:ascii="Times New Roman" w:hAnsi="Times New Roman" w:cs="Times New Roman"/>
          <w:lang w:val="lt-LT"/>
        </w:rPr>
        <w:tab/>
        <w:t>Kas žinotina prieš vartojant Sildenafil Sandoz</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3.</w:t>
      </w:r>
      <w:r w:rsidRPr="004B6A9C">
        <w:rPr>
          <w:rFonts w:ascii="Times New Roman" w:hAnsi="Times New Roman" w:cs="Times New Roman"/>
          <w:lang w:val="lt-LT"/>
        </w:rPr>
        <w:tab/>
        <w:t>Kaip vartoti Sildenafil Sandoz</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4.</w:t>
      </w:r>
      <w:r w:rsidRPr="004B6A9C">
        <w:rPr>
          <w:rFonts w:ascii="Times New Roman" w:hAnsi="Times New Roman" w:cs="Times New Roman"/>
          <w:lang w:val="lt-LT"/>
        </w:rPr>
        <w:tab/>
        <w:t>Galimas šalutinis poveikis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5.</w:t>
      </w:r>
      <w:r w:rsidRPr="004B6A9C">
        <w:rPr>
          <w:rFonts w:ascii="Times New Roman" w:hAnsi="Times New Roman" w:cs="Times New Roman"/>
          <w:lang w:val="lt-LT"/>
        </w:rPr>
        <w:tab/>
        <w:t>Kaip laikyti Sildenafil Sandoz</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6.</w:t>
      </w:r>
      <w:r w:rsidRPr="004B6A9C">
        <w:rPr>
          <w:rFonts w:ascii="Times New Roman" w:hAnsi="Times New Roman" w:cs="Times New Roman"/>
          <w:lang w:val="lt-LT"/>
        </w:rPr>
        <w:tab/>
        <w:t>Pakuotės turinys ir kita informacija</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40"/>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1.</w:t>
      </w:r>
      <w:r w:rsidRPr="004B6A9C">
        <w:rPr>
          <w:rFonts w:ascii="Times New Roman" w:hAnsi="Times New Roman" w:cs="Times New Roman"/>
          <w:b/>
          <w:lang w:val="lt-LT"/>
        </w:rPr>
        <w:tab/>
        <w:t>Kas yra Sildenafil Sandoz ir kam jis vartojamas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Default="00B128DE" w:rsidP="00B128DE">
      <w:pPr>
        <w:autoSpaceDE w:val="0"/>
        <w:autoSpaceDN w:val="0"/>
        <w:adjustRightInd w:val="0"/>
        <w:spacing w:after="0" w:line="240" w:lineRule="auto"/>
        <w:ind w:left="11" w:right="-23"/>
        <w:rPr>
          <w:rFonts w:ascii="Times New Roman" w:hAnsi="Times New Roman" w:cs="Times New Roman"/>
          <w:lang w:val="lt-LT"/>
        </w:rPr>
      </w:pPr>
      <w:r w:rsidRPr="004B6A9C">
        <w:rPr>
          <w:rFonts w:ascii="Times New Roman" w:hAnsi="Times New Roman" w:cs="Times New Roman"/>
          <w:lang w:val="lt-LT"/>
        </w:rPr>
        <w:t>Sildenafil Sandoz sudėtyje yra veikliosios medžiagos sildenafilio, kuris priklauso vaistų, vadinamų 5</w:t>
      </w:r>
      <w:r w:rsidRPr="004B6A9C">
        <w:rPr>
          <w:rFonts w:ascii="Times New Roman" w:eastAsia="Times New Roman" w:hAnsi="Times New Roman" w:cs="Times New Roman"/>
          <w:lang w:val="lt-LT"/>
        </w:rPr>
        <w:t> </w:t>
      </w:r>
      <w:r w:rsidRPr="004B6A9C">
        <w:rPr>
          <w:rFonts w:ascii="Times New Roman" w:hAnsi="Times New Roman" w:cs="Times New Roman"/>
          <w:lang w:val="lt-LT"/>
        </w:rPr>
        <w:t>tipo fosfodiesterazės (FDE5) inhibitoriais, grupei. Seksualinės stimuliacijos metu vaistas skatina varpos kraujagyslių išsiplėtimą, todėl į varpą priteka daugiau kraujo. Sildenafil Sandoz skatina varpos erekciją tik tokiu atveju, jeigu yra lytinė stimuliacija.</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Sildenafil Sandoz tabletėmis gydomi suaugę vyrai, kuriems yra sutrikusi erekcija, kartais dar vadinama impotencija. Tai tokia būklė, kai vyro varpa nesustandėja arba standi neišlieka tiek laiko, kiek reikia lytiniam aktui atlikti.</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40"/>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2.</w:t>
      </w:r>
      <w:r w:rsidRPr="004B6A9C">
        <w:rPr>
          <w:rFonts w:ascii="Times New Roman" w:hAnsi="Times New Roman" w:cs="Times New Roman"/>
          <w:b/>
          <w:lang w:val="lt-LT"/>
        </w:rPr>
        <w:tab/>
        <w:t>Kas žinotina prieš vartojant Sildenafil Sandoz</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Sildenafil Sandoz vartoti negalima</w:t>
      </w:r>
      <w:r>
        <w:rPr>
          <w:rFonts w:ascii="Times New Roman" w:hAnsi="Times New Roman" w:cs="Times New Roman"/>
          <w:b/>
          <w:lang w:val="lt-LT"/>
        </w:rPr>
        <w:t>:</w:t>
      </w:r>
    </w:p>
    <w:p w:rsidR="00B128DE" w:rsidRPr="004B6A9C" w:rsidRDefault="00B128DE" w:rsidP="00B128DE">
      <w:pPr>
        <w:numPr>
          <w:ilvl w:val="0"/>
          <w:numId w:val="1"/>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Pr>
          <w:rFonts w:ascii="Times New Roman" w:hAnsi="Times New Roman" w:cs="Times New Roman"/>
          <w:lang w:val="lt-LT"/>
        </w:rPr>
        <w:t>j</w:t>
      </w:r>
      <w:r w:rsidRPr="004B6A9C">
        <w:rPr>
          <w:rFonts w:ascii="Times New Roman" w:hAnsi="Times New Roman" w:cs="Times New Roman"/>
          <w:lang w:val="lt-LT"/>
        </w:rPr>
        <w:t>eigu yra alergija sildenafiliui arba bet kuriai pagalbinei šio vaisto medžiagai (jos išvardytos 6 skyriuje)</w:t>
      </w:r>
      <w:r>
        <w:rPr>
          <w:rFonts w:ascii="Times New Roman" w:hAnsi="Times New Roman" w:cs="Times New Roman"/>
          <w:lang w:val="lt-LT"/>
        </w:rPr>
        <w:t>;</w:t>
      </w:r>
    </w:p>
    <w:p w:rsidR="00B128DE" w:rsidRDefault="00B128DE" w:rsidP="00B128DE">
      <w:pPr>
        <w:numPr>
          <w:ilvl w:val="0"/>
          <w:numId w:val="1"/>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Pr>
          <w:rFonts w:ascii="Times New Roman" w:hAnsi="Times New Roman" w:cs="Times New Roman"/>
          <w:lang w:val="lt-LT"/>
        </w:rPr>
        <w:t>j</w:t>
      </w:r>
      <w:r w:rsidRPr="004B6A9C">
        <w:rPr>
          <w:rFonts w:ascii="Times New Roman" w:hAnsi="Times New Roman" w:cs="Times New Roman"/>
          <w:lang w:val="lt-LT"/>
        </w:rPr>
        <w:t>eigu vartojate vaistų, kurie vadinami nitratais, nes vartojant šiuos vaistus kartu su Sildenafil Sandoz gali pavojingai nukristi Jūsų kraujospūdis. Pasakykite gydytojui, jeigu vartojate šių vaistų, kuriais dažnai malšinama krūtinės angina (krūtinės skausmas). Jei abejojate, kreipkitės į gydytoją arba vaistininką</w:t>
      </w:r>
      <w:r>
        <w:rPr>
          <w:rFonts w:ascii="Times New Roman" w:hAnsi="Times New Roman" w:cs="Times New Roman"/>
          <w:lang w:val="lt-LT"/>
        </w:rPr>
        <w:t>;</w:t>
      </w:r>
    </w:p>
    <w:p w:rsidR="00B128DE" w:rsidRPr="004B6A9C" w:rsidRDefault="00B128DE" w:rsidP="00B128DE">
      <w:pPr>
        <w:numPr>
          <w:ilvl w:val="0"/>
          <w:numId w:val="1"/>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Pr>
          <w:rFonts w:ascii="Times New Roman" w:hAnsi="Times New Roman" w:cs="Times New Roman"/>
          <w:lang w:val="lt-LT"/>
        </w:rPr>
        <w:t>j</w:t>
      </w:r>
      <w:r w:rsidRPr="004B6A9C">
        <w:rPr>
          <w:rFonts w:ascii="Times New Roman" w:hAnsi="Times New Roman" w:cs="Times New Roman"/>
          <w:lang w:val="lt-LT"/>
        </w:rPr>
        <w:t>eigu vartojate vaistų, kurie vadinami azoto oksido donorais, pavyzdžiui, amilo nitrito, nes vartojant šiuos vaistus kartu, gali pavojingai nukristi kraujospūdis</w:t>
      </w:r>
      <w:r>
        <w:rPr>
          <w:rFonts w:ascii="Times New Roman" w:hAnsi="Times New Roman" w:cs="Times New Roman"/>
          <w:lang w:val="lt-LT"/>
        </w:rPr>
        <w:t>;</w:t>
      </w:r>
    </w:p>
    <w:p w:rsidR="00B128DE" w:rsidRPr="004B6A9C" w:rsidRDefault="00B128DE" w:rsidP="00B128DE">
      <w:pPr>
        <w:numPr>
          <w:ilvl w:val="0"/>
          <w:numId w:val="1"/>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Pr>
          <w:rFonts w:ascii="Times New Roman" w:hAnsi="Times New Roman" w:cs="Times New Roman"/>
          <w:lang w:val="lt-LT"/>
        </w:rPr>
        <w:t>j</w:t>
      </w:r>
      <w:r w:rsidRPr="004B6A9C">
        <w:rPr>
          <w:rFonts w:ascii="Times New Roman" w:hAnsi="Times New Roman" w:cs="Times New Roman"/>
          <w:lang w:val="lt-LT"/>
        </w:rPr>
        <w:t>eigu Jūs vartojate riociguato. Šiuo vaistu yra gydoma plautinė arterinė hipertenzija (t. y. kraujospūdžio plaučiuose padidėjimas) ir lėtinė tromboembolinė plautinė hipertenzija (t. y. kraujo krešulių sukeltas kraujospūdžio plaučiuose padidėjimas). Įrodyta, kad FDE5 inhibitoriai (pavyzdžiui, Sildenafil Sandoz) padidina šio vaisto hipotenzinį poveikį. Jeigu vartojate riociguato arba abejojate dėl to, pasakykite savo gydytojui</w:t>
      </w:r>
      <w:r>
        <w:rPr>
          <w:rFonts w:ascii="Times New Roman" w:hAnsi="Times New Roman" w:cs="Times New Roman"/>
          <w:lang w:val="lt-LT"/>
        </w:rPr>
        <w:t>;</w:t>
      </w:r>
    </w:p>
    <w:p w:rsidR="00B128DE" w:rsidRPr="004B6A9C" w:rsidRDefault="00B128DE" w:rsidP="00B128DE">
      <w:pPr>
        <w:numPr>
          <w:ilvl w:val="0"/>
          <w:numId w:val="1"/>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Pr>
          <w:rFonts w:ascii="Times New Roman" w:hAnsi="Times New Roman" w:cs="Times New Roman"/>
          <w:lang w:val="lt-LT"/>
        </w:rPr>
        <w:t>j</w:t>
      </w:r>
      <w:r w:rsidRPr="004B6A9C">
        <w:rPr>
          <w:rFonts w:ascii="Times New Roman" w:hAnsi="Times New Roman" w:cs="Times New Roman"/>
          <w:lang w:val="lt-LT"/>
        </w:rPr>
        <w:t>eigu sergate sunkia širdies ar kepenų liga</w:t>
      </w:r>
      <w:r>
        <w:rPr>
          <w:rFonts w:ascii="Times New Roman" w:hAnsi="Times New Roman" w:cs="Times New Roman"/>
          <w:lang w:val="lt-LT"/>
        </w:rPr>
        <w:t>;</w:t>
      </w:r>
    </w:p>
    <w:p w:rsidR="00B128DE" w:rsidRPr="004B6A9C" w:rsidRDefault="00B128DE" w:rsidP="00B128DE">
      <w:pPr>
        <w:numPr>
          <w:ilvl w:val="0"/>
          <w:numId w:val="1"/>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Pr>
          <w:rFonts w:ascii="Times New Roman" w:hAnsi="Times New Roman" w:cs="Times New Roman"/>
          <w:lang w:val="lt-LT"/>
        </w:rPr>
        <w:t>j</w:t>
      </w:r>
      <w:r w:rsidRPr="004B6A9C">
        <w:rPr>
          <w:rFonts w:ascii="Times New Roman" w:hAnsi="Times New Roman" w:cs="Times New Roman"/>
          <w:lang w:val="lt-LT"/>
        </w:rPr>
        <w:t>eigu neseniai ištiko smegenų insultas ar širdies priepuolis arba jeigu yra mažas kraujospūdis</w:t>
      </w:r>
      <w:r>
        <w:rPr>
          <w:rFonts w:ascii="Times New Roman" w:hAnsi="Times New Roman" w:cs="Times New Roman"/>
          <w:lang w:val="lt-LT"/>
        </w:rPr>
        <w:t>;</w:t>
      </w:r>
    </w:p>
    <w:p w:rsidR="00B128DE" w:rsidRPr="004B6A9C" w:rsidRDefault="00B128DE" w:rsidP="00B128DE">
      <w:pPr>
        <w:numPr>
          <w:ilvl w:val="0"/>
          <w:numId w:val="1"/>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Pr>
          <w:rFonts w:ascii="Times New Roman" w:hAnsi="Times New Roman" w:cs="Times New Roman"/>
          <w:lang w:val="lt-LT"/>
        </w:rPr>
        <w:t>j</w:t>
      </w:r>
      <w:r w:rsidRPr="004B6A9C">
        <w:rPr>
          <w:rFonts w:ascii="Times New Roman" w:hAnsi="Times New Roman" w:cs="Times New Roman"/>
          <w:lang w:val="lt-LT"/>
        </w:rPr>
        <w:t>eigu sergate tam tikra paveldima akių liga (pigmentiniu retinitu)</w:t>
      </w:r>
      <w:r>
        <w:rPr>
          <w:rFonts w:ascii="Times New Roman" w:hAnsi="Times New Roman" w:cs="Times New Roman"/>
          <w:lang w:val="lt-LT"/>
        </w:rPr>
        <w:t>;</w:t>
      </w:r>
    </w:p>
    <w:p w:rsidR="00B128DE" w:rsidRPr="004B6A9C" w:rsidRDefault="00B128DE" w:rsidP="00B128DE">
      <w:pPr>
        <w:numPr>
          <w:ilvl w:val="0"/>
          <w:numId w:val="2"/>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Pr>
          <w:rFonts w:ascii="Times New Roman" w:hAnsi="Times New Roman" w:cs="Times New Roman"/>
          <w:lang w:val="lt-LT"/>
        </w:rPr>
        <w:t>j</w:t>
      </w:r>
      <w:r w:rsidRPr="004B6A9C">
        <w:rPr>
          <w:rFonts w:ascii="Times New Roman" w:hAnsi="Times New Roman" w:cs="Times New Roman"/>
          <w:lang w:val="lt-LT"/>
        </w:rPr>
        <w:t>eigu anksčiau buvote netekęs regėjimo dėl ne arterito sukeltos priekinės išeminės regos nervo neuropatijos.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Įspėjimai ir atsargumo priemonės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Pasitarkite su gydytoju arba vaistininku, prieš pradėdami vartoti Sildenafil Sandoz:</w:t>
      </w:r>
    </w:p>
    <w:p w:rsidR="00B128DE" w:rsidRPr="004B6A9C" w:rsidRDefault="00B128DE" w:rsidP="00B128DE">
      <w:pPr>
        <w:numPr>
          <w:ilvl w:val="0"/>
          <w:numId w:val="2"/>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sidRPr="004B6A9C">
        <w:rPr>
          <w:rFonts w:ascii="Times New Roman" w:hAnsi="Times New Roman" w:cs="Times New Roman"/>
          <w:lang w:val="lt-LT"/>
        </w:rPr>
        <w:t>jeigu sergate pjautuvo pavidalo ląstelių mažakraujyste (sergant šia liga, atsiranda pakitusios formos eritrocitų), leukemija (kraujo ląstelių vėžiu), daugine mieloma (kaulų čiulpų vėžiu);</w:t>
      </w:r>
    </w:p>
    <w:p w:rsidR="00B128DE" w:rsidRPr="004B6A9C" w:rsidRDefault="00B128DE" w:rsidP="00B128DE">
      <w:pPr>
        <w:numPr>
          <w:ilvl w:val="0"/>
          <w:numId w:val="2"/>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sidRPr="004B6A9C">
        <w:rPr>
          <w:rFonts w:ascii="Times New Roman" w:hAnsi="Times New Roman" w:cs="Times New Roman"/>
          <w:lang w:val="lt-LT"/>
        </w:rPr>
        <w:t>jeigu yra varpos deformacija arba sergate Peironi (</w:t>
      </w:r>
      <w:r w:rsidRPr="004B6A9C">
        <w:rPr>
          <w:rFonts w:ascii="Times New Roman" w:hAnsi="Times New Roman" w:cs="Times New Roman"/>
          <w:i/>
          <w:lang w:val="lt-LT"/>
        </w:rPr>
        <w:t>Peyronie</w:t>
      </w:r>
      <w:r w:rsidRPr="004B6A9C">
        <w:rPr>
          <w:rFonts w:ascii="Times New Roman" w:hAnsi="Times New Roman" w:cs="Times New Roman"/>
          <w:lang w:val="lt-LT"/>
        </w:rPr>
        <w:t>)</w:t>
      </w:r>
      <w:r w:rsidRPr="004B6A9C">
        <w:rPr>
          <w:rFonts w:ascii="Times New Roman" w:hAnsi="Times New Roman" w:cs="Times New Roman"/>
          <w:i/>
          <w:lang w:val="lt-LT"/>
        </w:rPr>
        <w:t xml:space="preserve"> </w:t>
      </w:r>
      <w:r w:rsidRPr="004B6A9C">
        <w:rPr>
          <w:rFonts w:ascii="Times New Roman" w:hAnsi="Times New Roman" w:cs="Times New Roman"/>
          <w:lang w:val="lt-LT"/>
        </w:rPr>
        <w:t>liga;</w:t>
      </w:r>
    </w:p>
    <w:p w:rsidR="00B128DE" w:rsidRPr="004B6A9C" w:rsidRDefault="00B128DE" w:rsidP="00B128DE">
      <w:pPr>
        <w:numPr>
          <w:ilvl w:val="0"/>
          <w:numId w:val="2"/>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sidRPr="004B6A9C">
        <w:rPr>
          <w:rFonts w:ascii="Times New Roman" w:hAnsi="Times New Roman" w:cs="Times New Roman"/>
          <w:lang w:val="lt-LT"/>
        </w:rPr>
        <w:t>jeigu sergate širdies liga. Tokiu atveju gydytojas turi labai atidžiai patikrinti, ar Jūsų širdis išlaikys papildomą krūvį, kuris atsiranda lytinių santykių metu;</w:t>
      </w:r>
    </w:p>
    <w:p w:rsidR="00B128DE" w:rsidRPr="004B6A9C" w:rsidRDefault="00B128DE" w:rsidP="00B128DE">
      <w:pPr>
        <w:numPr>
          <w:ilvl w:val="0"/>
          <w:numId w:val="2"/>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sidRPr="004B6A9C">
        <w:rPr>
          <w:rFonts w:ascii="Times New Roman" w:hAnsi="Times New Roman" w:cs="Times New Roman"/>
          <w:lang w:val="lt-LT"/>
        </w:rPr>
        <w:t>jeigu sergate skrandžio opa arba yra kraujavimo sutrikimas (pvz., hemofilija);</w:t>
      </w:r>
    </w:p>
    <w:p w:rsidR="00B128DE" w:rsidRPr="004B6A9C" w:rsidRDefault="00B128DE" w:rsidP="00B128DE">
      <w:pPr>
        <w:numPr>
          <w:ilvl w:val="0"/>
          <w:numId w:val="2"/>
        </w:numPr>
        <w:tabs>
          <w:tab w:val="num" w:pos="540"/>
          <w:tab w:val="left" w:pos="567"/>
          <w:tab w:val="left" w:pos="3060"/>
        </w:tabs>
        <w:autoSpaceDE w:val="0"/>
        <w:autoSpaceDN w:val="0"/>
        <w:adjustRightInd w:val="0"/>
        <w:spacing w:after="0" w:line="240" w:lineRule="auto"/>
        <w:ind w:left="540" w:hanging="540"/>
        <w:rPr>
          <w:rFonts w:ascii="Times New Roman" w:hAnsi="Times New Roman" w:cs="Times New Roman"/>
          <w:lang w:val="lt-LT"/>
        </w:rPr>
      </w:pPr>
      <w:r w:rsidRPr="004B6A9C">
        <w:rPr>
          <w:rFonts w:ascii="Times New Roman" w:hAnsi="Times New Roman" w:cs="Times New Roman"/>
          <w:lang w:val="lt-LT"/>
        </w:rPr>
        <w:t>jeigu staiga susilpnėja arba išnyksta regėjimas, nutraukite Sildenafil Sandoz vartojimą ir nedelsdami kreipkitės į gydytoją.</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Kartu su kitais geriamaisiais vaistais ir lokaliai taikomu gydymu nuo erekcijos sutrikimo Sildenafil Sandoz tablečių vartoti negalima.</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i/>
          <w:lang w:val="lt-LT"/>
        </w:rPr>
      </w:pPr>
    </w:p>
    <w:p w:rsidR="00B128DE" w:rsidRPr="004B6A9C" w:rsidRDefault="00B128DE" w:rsidP="00B128DE">
      <w:pPr>
        <w:autoSpaceDE w:val="0"/>
        <w:autoSpaceDN w:val="0"/>
        <w:adjustRightInd w:val="0"/>
        <w:spacing w:after="0" w:line="240" w:lineRule="auto"/>
        <w:ind w:left="12" w:right="-20"/>
        <w:rPr>
          <w:rFonts w:ascii="Times New Roman" w:hAnsi="Times New Roman" w:cs="Times New Roman"/>
          <w:lang w:val="lt-LT"/>
        </w:rPr>
      </w:pPr>
      <w:r w:rsidRPr="004B6A9C">
        <w:rPr>
          <w:rFonts w:ascii="Times New Roman" w:hAnsi="Times New Roman" w:cs="Times New Roman"/>
          <w:spacing w:val="1"/>
          <w:lang w:val="lt-LT"/>
        </w:rPr>
        <w:t>Sildenafil Sandoz n</w:t>
      </w:r>
      <w:r w:rsidRPr="004B6A9C">
        <w:rPr>
          <w:rFonts w:ascii="Times New Roman" w:hAnsi="Times New Roman" w:cs="Times New Roman"/>
          <w:spacing w:val="3"/>
          <w:lang w:val="lt-LT"/>
        </w:rPr>
        <w:t>e</w:t>
      </w:r>
      <w:r w:rsidRPr="004B6A9C">
        <w:rPr>
          <w:rFonts w:ascii="Times New Roman" w:hAnsi="Times New Roman" w:cs="Times New Roman"/>
          <w:spacing w:val="-2"/>
          <w:lang w:val="lt-LT"/>
        </w:rPr>
        <w:t>g</w:t>
      </w:r>
      <w:r w:rsidRPr="004B6A9C">
        <w:rPr>
          <w:rFonts w:ascii="Times New Roman" w:hAnsi="Times New Roman" w:cs="Times New Roman"/>
          <w:lang w:val="lt-LT"/>
        </w:rPr>
        <w:t>a</w:t>
      </w:r>
      <w:r w:rsidRPr="004B6A9C">
        <w:rPr>
          <w:rFonts w:ascii="Times New Roman" w:hAnsi="Times New Roman" w:cs="Times New Roman"/>
          <w:spacing w:val="1"/>
          <w:lang w:val="lt-LT"/>
        </w:rPr>
        <w:t>li</w:t>
      </w:r>
      <w:r w:rsidRPr="004B6A9C">
        <w:rPr>
          <w:rFonts w:ascii="Times New Roman" w:hAnsi="Times New Roman" w:cs="Times New Roman"/>
          <w:spacing w:val="-4"/>
          <w:lang w:val="lt-LT"/>
        </w:rPr>
        <w:t>m</w:t>
      </w:r>
      <w:r w:rsidRPr="004B6A9C">
        <w:rPr>
          <w:rFonts w:ascii="Times New Roman" w:hAnsi="Times New Roman" w:cs="Times New Roman"/>
          <w:lang w:val="lt-LT"/>
        </w:rPr>
        <w:t>a</w:t>
      </w:r>
      <w:r w:rsidRPr="004B6A9C">
        <w:rPr>
          <w:rFonts w:ascii="Times New Roman" w:hAnsi="Times New Roman" w:cs="Times New Roman"/>
          <w:spacing w:val="1"/>
          <w:lang w:val="lt-LT"/>
        </w:rPr>
        <w:t xml:space="preserve"> </w:t>
      </w:r>
      <w:r w:rsidRPr="004B6A9C">
        <w:rPr>
          <w:rFonts w:ascii="Times New Roman" w:hAnsi="Times New Roman" w:cs="Times New Roman"/>
          <w:spacing w:val="-2"/>
          <w:lang w:val="lt-LT"/>
        </w:rPr>
        <w:t>v</w:t>
      </w:r>
      <w:r w:rsidRPr="004B6A9C">
        <w:rPr>
          <w:rFonts w:ascii="Times New Roman" w:hAnsi="Times New Roman" w:cs="Times New Roman"/>
          <w:lang w:val="lt-LT"/>
        </w:rPr>
        <w:t>a</w:t>
      </w:r>
      <w:r w:rsidRPr="004B6A9C">
        <w:rPr>
          <w:rFonts w:ascii="Times New Roman" w:hAnsi="Times New Roman" w:cs="Times New Roman"/>
          <w:spacing w:val="1"/>
          <w:lang w:val="lt-LT"/>
        </w:rPr>
        <w:t>rtot</w:t>
      </w:r>
      <w:r w:rsidRPr="004B6A9C">
        <w:rPr>
          <w:rFonts w:ascii="Times New Roman" w:hAnsi="Times New Roman" w:cs="Times New Roman"/>
          <w:lang w:val="lt-LT"/>
        </w:rPr>
        <w:t>i</w:t>
      </w:r>
      <w:r w:rsidRPr="004B6A9C">
        <w:rPr>
          <w:rFonts w:ascii="Times New Roman" w:hAnsi="Times New Roman" w:cs="Times New Roman"/>
          <w:spacing w:val="-1"/>
          <w:lang w:val="lt-LT"/>
        </w:rPr>
        <w:t xml:space="preserve"> </w:t>
      </w:r>
      <w:r w:rsidRPr="004B6A9C">
        <w:rPr>
          <w:rFonts w:ascii="Times New Roman" w:hAnsi="Times New Roman" w:cs="Times New Roman"/>
          <w:spacing w:val="-2"/>
          <w:lang w:val="lt-LT"/>
        </w:rPr>
        <w:t>k</w:t>
      </w:r>
      <w:r w:rsidRPr="004B6A9C">
        <w:rPr>
          <w:rFonts w:ascii="Times New Roman" w:hAnsi="Times New Roman" w:cs="Times New Roman"/>
          <w:lang w:val="lt-LT"/>
        </w:rPr>
        <w:t>a</w:t>
      </w:r>
      <w:r w:rsidRPr="004B6A9C">
        <w:rPr>
          <w:rFonts w:ascii="Times New Roman" w:hAnsi="Times New Roman" w:cs="Times New Roman"/>
          <w:spacing w:val="1"/>
          <w:lang w:val="lt-LT"/>
        </w:rPr>
        <w:t>rt</w:t>
      </w:r>
      <w:r w:rsidRPr="004B6A9C">
        <w:rPr>
          <w:rFonts w:ascii="Times New Roman" w:hAnsi="Times New Roman" w:cs="Times New Roman"/>
          <w:lang w:val="lt-LT"/>
        </w:rPr>
        <w:t>u</w:t>
      </w:r>
      <w:r w:rsidRPr="004B6A9C">
        <w:rPr>
          <w:rFonts w:ascii="Times New Roman" w:hAnsi="Times New Roman" w:cs="Times New Roman"/>
          <w:spacing w:val="1"/>
          <w:lang w:val="lt-LT"/>
        </w:rPr>
        <w:t xml:space="preserve"> s</w:t>
      </w:r>
      <w:r w:rsidRPr="004B6A9C">
        <w:rPr>
          <w:rFonts w:ascii="Times New Roman" w:hAnsi="Times New Roman" w:cs="Times New Roman"/>
          <w:lang w:val="lt-LT"/>
        </w:rPr>
        <w:t>u</w:t>
      </w:r>
      <w:r w:rsidRPr="004B6A9C">
        <w:rPr>
          <w:rFonts w:ascii="Times New Roman" w:hAnsi="Times New Roman" w:cs="Times New Roman"/>
          <w:spacing w:val="1"/>
          <w:lang w:val="lt-LT"/>
        </w:rPr>
        <w:t xml:space="preserve"> </w:t>
      </w:r>
      <w:r w:rsidRPr="004B6A9C">
        <w:rPr>
          <w:rFonts w:ascii="Times New Roman" w:hAnsi="Times New Roman" w:cs="Times New Roman"/>
          <w:spacing w:val="-2"/>
          <w:lang w:val="lt-LT"/>
        </w:rPr>
        <w:t>p</w:t>
      </w:r>
      <w:r w:rsidRPr="004B6A9C">
        <w:rPr>
          <w:rFonts w:ascii="Times New Roman" w:hAnsi="Times New Roman" w:cs="Times New Roman"/>
          <w:spacing w:val="1"/>
          <w:lang w:val="lt-LT"/>
        </w:rPr>
        <w:t>la</w:t>
      </w:r>
      <w:r w:rsidRPr="004B6A9C">
        <w:rPr>
          <w:rFonts w:ascii="Times New Roman" w:hAnsi="Times New Roman" w:cs="Times New Roman"/>
          <w:spacing w:val="-2"/>
          <w:lang w:val="lt-LT"/>
        </w:rPr>
        <w:t>u</w:t>
      </w:r>
      <w:r w:rsidRPr="004B6A9C">
        <w:rPr>
          <w:rFonts w:ascii="Times New Roman" w:hAnsi="Times New Roman" w:cs="Times New Roman"/>
          <w:spacing w:val="-1"/>
          <w:lang w:val="lt-LT"/>
        </w:rPr>
        <w:t>t</w:t>
      </w:r>
      <w:r w:rsidRPr="004B6A9C">
        <w:rPr>
          <w:rFonts w:ascii="Times New Roman" w:hAnsi="Times New Roman" w:cs="Times New Roman"/>
          <w:spacing w:val="1"/>
          <w:lang w:val="lt-LT"/>
        </w:rPr>
        <w:t>in</w:t>
      </w:r>
      <w:r w:rsidRPr="004B6A9C">
        <w:rPr>
          <w:rFonts w:ascii="Times New Roman" w:hAnsi="Times New Roman" w:cs="Times New Roman"/>
          <w:spacing w:val="-2"/>
          <w:lang w:val="lt-LT"/>
        </w:rPr>
        <w:t>e</w:t>
      </w:r>
      <w:r w:rsidRPr="004B6A9C">
        <w:rPr>
          <w:rFonts w:ascii="Times New Roman" w:hAnsi="Times New Roman" w:cs="Times New Roman"/>
          <w:lang w:val="lt-LT"/>
        </w:rPr>
        <w:t>i</w:t>
      </w:r>
      <w:r w:rsidRPr="004B6A9C">
        <w:rPr>
          <w:rFonts w:ascii="Times New Roman" w:hAnsi="Times New Roman" w:cs="Times New Roman"/>
          <w:spacing w:val="1"/>
          <w:lang w:val="lt-LT"/>
        </w:rPr>
        <w:t xml:space="preserve"> a</w:t>
      </w:r>
      <w:r w:rsidRPr="004B6A9C">
        <w:rPr>
          <w:rFonts w:ascii="Times New Roman" w:hAnsi="Times New Roman" w:cs="Times New Roman"/>
          <w:spacing w:val="-2"/>
          <w:lang w:val="lt-LT"/>
        </w:rPr>
        <w:t>r</w:t>
      </w:r>
      <w:r w:rsidRPr="004B6A9C">
        <w:rPr>
          <w:rFonts w:ascii="Times New Roman" w:hAnsi="Times New Roman" w:cs="Times New Roman"/>
          <w:spacing w:val="1"/>
          <w:lang w:val="lt-LT"/>
        </w:rPr>
        <w:t>t</w:t>
      </w:r>
      <w:r w:rsidRPr="004B6A9C">
        <w:rPr>
          <w:rFonts w:ascii="Times New Roman" w:hAnsi="Times New Roman" w:cs="Times New Roman"/>
          <w:spacing w:val="-2"/>
          <w:lang w:val="lt-LT"/>
        </w:rPr>
        <w:t>e</w:t>
      </w:r>
      <w:r w:rsidRPr="004B6A9C">
        <w:rPr>
          <w:rFonts w:ascii="Times New Roman" w:hAnsi="Times New Roman" w:cs="Times New Roman"/>
          <w:spacing w:val="1"/>
          <w:lang w:val="lt-LT"/>
        </w:rPr>
        <w:t>ri</w:t>
      </w:r>
      <w:r w:rsidRPr="004B6A9C">
        <w:rPr>
          <w:rFonts w:ascii="Times New Roman" w:hAnsi="Times New Roman" w:cs="Times New Roman"/>
          <w:spacing w:val="-2"/>
          <w:lang w:val="lt-LT"/>
        </w:rPr>
        <w:t>n</w:t>
      </w:r>
      <w:r w:rsidRPr="004B6A9C">
        <w:rPr>
          <w:rFonts w:ascii="Times New Roman" w:hAnsi="Times New Roman" w:cs="Times New Roman"/>
          <w:lang w:val="lt-LT"/>
        </w:rPr>
        <w:t>ei</w:t>
      </w:r>
      <w:r w:rsidRPr="004B6A9C">
        <w:rPr>
          <w:rFonts w:ascii="Times New Roman" w:hAnsi="Times New Roman" w:cs="Times New Roman"/>
          <w:spacing w:val="-2"/>
          <w:lang w:val="lt-LT"/>
        </w:rPr>
        <w:t xml:space="preserve"> </w:t>
      </w:r>
      <w:r w:rsidRPr="004B6A9C">
        <w:rPr>
          <w:rFonts w:ascii="Times New Roman" w:hAnsi="Times New Roman" w:cs="Times New Roman"/>
          <w:spacing w:val="1"/>
          <w:lang w:val="lt-LT"/>
        </w:rPr>
        <w:t>hip</w:t>
      </w:r>
      <w:r w:rsidRPr="004B6A9C">
        <w:rPr>
          <w:rFonts w:ascii="Times New Roman" w:hAnsi="Times New Roman" w:cs="Times New Roman"/>
          <w:spacing w:val="-2"/>
          <w:lang w:val="lt-LT"/>
        </w:rPr>
        <w:t>e</w:t>
      </w:r>
      <w:r w:rsidRPr="004B6A9C">
        <w:rPr>
          <w:rFonts w:ascii="Times New Roman" w:hAnsi="Times New Roman" w:cs="Times New Roman"/>
          <w:spacing w:val="1"/>
          <w:lang w:val="lt-LT"/>
        </w:rPr>
        <w:t>rt</w:t>
      </w:r>
      <w:r w:rsidRPr="004B6A9C">
        <w:rPr>
          <w:rFonts w:ascii="Times New Roman" w:hAnsi="Times New Roman" w:cs="Times New Roman"/>
          <w:spacing w:val="-2"/>
          <w:lang w:val="lt-LT"/>
        </w:rPr>
        <w:t>e</w:t>
      </w:r>
      <w:r w:rsidRPr="004B6A9C">
        <w:rPr>
          <w:rFonts w:ascii="Times New Roman" w:hAnsi="Times New Roman" w:cs="Times New Roman"/>
          <w:lang w:val="lt-LT"/>
        </w:rPr>
        <w:t>n</w:t>
      </w:r>
      <w:r w:rsidRPr="004B6A9C">
        <w:rPr>
          <w:rFonts w:ascii="Times New Roman" w:hAnsi="Times New Roman" w:cs="Times New Roman"/>
          <w:spacing w:val="-2"/>
          <w:lang w:val="lt-LT"/>
        </w:rPr>
        <w:t>z</w:t>
      </w:r>
      <w:r w:rsidRPr="004B6A9C">
        <w:rPr>
          <w:rFonts w:ascii="Times New Roman" w:hAnsi="Times New Roman" w:cs="Times New Roman"/>
          <w:spacing w:val="-1"/>
          <w:lang w:val="lt-LT"/>
        </w:rPr>
        <w:t>i</w:t>
      </w:r>
      <w:r w:rsidRPr="004B6A9C">
        <w:rPr>
          <w:rFonts w:ascii="Times New Roman" w:hAnsi="Times New Roman" w:cs="Times New Roman"/>
          <w:spacing w:val="4"/>
          <w:lang w:val="lt-LT"/>
        </w:rPr>
        <w:t>j</w:t>
      </w:r>
      <w:r w:rsidRPr="004B6A9C">
        <w:rPr>
          <w:rFonts w:ascii="Times New Roman" w:hAnsi="Times New Roman" w:cs="Times New Roman"/>
          <w:spacing w:val="-2"/>
          <w:lang w:val="lt-LT"/>
        </w:rPr>
        <w:t>a</w:t>
      </w:r>
      <w:r w:rsidRPr="004B6A9C">
        <w:rPr>
          <w:rFonts w:ascii="Times New Roman" w:hAnsi="Times New Roman" w:cs="Times New Roman"/>
          <w:lang w:val="lt-LT"/>
        </w:rPr>
        <w:t>i</w:t>
      </w:r>
      <w:r w:rsidRPr="004B6A9C">
        <w:rPr>
          <w:rFonts w:ascii="Times New Roman" w:hAnsi="Times New Roman" w:cs="Times New Roman"/>
          <w:spacing w:val="1"/>
          <w:lang w:val="lt-LT"/>
        </w:rPr>
        <w:t xml:space="preserve"> (</w:t>
      </w:r>
      <w:r w:rsidRPr="004B6A9C">
        <w:rPr>
          <w:rFonts w:ascii="Times New Roman" w:hAnsi="Times New Roman" w:cs="Times New Roman"/>
          <w:lang w:val="lt-LT"/>
        </w:rPr>
        <w:t>P</w:t>
      </w:r>
      <w:r w:rsidRPr="004B6A9C">
        <w:rPr>
          <w:rFonts w:ascii="Times New Roman" w:hAnsi="Times New Roman" w:cs="Times New Roman"/>
          <w:spacing w:val="-1"/>
          <w:lang w:val="lt-LT"/>
        </w:rPr>
        <w:t>AH</w:t>
      </w:r>
      <w:r w:rsidRPr="004B6A9C">
        <w:rPr>
          <w:rFonts w:ascii="Times New Roman" w:hAnsi="Times New Roman" w:cs="Times New Roman"/>
          <w:lang w:val="lt-LT"/>
        </w:rPr>
        <w:t>)</w:t>
      </w:r>
      <w:r w:rsidRPr="004B6A9C">
        <w:rPr>
          <w:rFonts w:ascii="Times New Roman" w:hAnsi="Times New Roman" w:cs="Times New Roman"/>
          <w:spacing w:val="-1"/>
          <w:lang w:val="lt-LT"/>
        </w:rPr>
        <w:t xml:space="preserve"> </w:t>
      </w:r>
      <w:r w:rsidRPr="004B6A9C">
        <w:rPr>
          <w:rFonts w:ascii="Times New Roman" w:hAnsi="Times New Roman" w:cs="Times New Roman"/>
          <w:spacing w:val="-2"/>
          <w:lang w:val="lt-LT"/>
        </w:rPr>
        <w:t>gy</w:t>
      </w:r>
      <w:r w:rsidRPr="004B6A9C">
        <w:rPr>
          <w:rFonts w:ascii="Times New Roman" w:hAnsi="Times New Roman" w:cs="Times New Roman"/>
          <w:spacing w:val="2"/>
          <w:lang w:val="lt-LT"/>
        </w:rPr>
        <w:t>d</w:t>
      </w:r>
      <w:r w:rsidRPr="004B6A9C">
        <w:rPr>
          <w:rFonts w:ascii="Times New Roman" w:hAnsi="Times New Roman" w:cs="Times New Roman"/>
          <w:spacing w:val="-2"/>
          <w:lang w:val="lt-LT"/>
        </w:rPr>
        <w:t>y</w:t>
      </w:r>
      <w:r w:rsidRPr="004B6A9C">
        <w:rPr>
          <w:rFonts w:ascii="Times New Roman" w:hAnsi="Times New Roman" w:cs="Times New Roman"/>
          <w:spacing w:val="1"/>
          <w:lang w:val="lt-LT"/>
        </w:rPr>
        <w:t>t</w:t>
      </w:r>
      <w:r w:rsidRPr="004B6A9C">
        <w:rPr>
          <w:rFonts w:ascii="Times New Roman" w:hAnsi="Times New Roman" w:cs="Times New Roman"/>
          <w:lang w:val="lt-LT"/>
        </w:rPr>
        <w:t>i</w:t>
      </w:r>
      <w:r w:rsidRPr="004B6A9C">
        <w:rPr>
          <w:rFonts w:ascii="Times New Roman" w:hAnsi="Times New Roman" w:cs="Times New Roman"/>
          <w:spacing w:val="1"/>
          <w:lang w:val="lt-LT"/>
        </w:rPr>
        <w:t xml:space="preserve"> s</w:t>
      </w:r>
      <w:r w:rsidRPr="004B6A9C">
        <w:rPr>
          <w:rFonts w:ascii="Times New Roman" w:hAnsi="Times New Roman" w:cs="Times New Roman"/>
          <w:spacing w:val="-2"/>
          <w:lang w:val="lt-LT"/>
        </w:rPr>
        <w:t>k</w:t>
      </w:r>
      <w:r w:rsidRPr="004B6A9C">
        <w:rPr>
          <w:rFonts w:ascii="Times New Roman" w:hAnsi="Times New Roman" w:cs="Times New Roman"/>
          <w:spacing w:val="1"/>
          <w:lang w:val="lt-LT"/>
        </w:rPr>
        <w:t>irto</w:t>
      </w:r>
      <w:r w:rsidRPr="004B6A9C">
        <w:rPr>
          <w:rFonts w:ascii="Times New Roman" w:hAnsi="Times New Roman" w:cs="Times New Roman"/>
          <w:spacing w:val="-4"/>
          <w:lang w:val="lt-LT"/>
        </w:rPr>
        <w:t>m</w:t>
      </w:r>
      <w:r w:rsidRPr="004B6A9C">
        <w:rPr>
          <w:rFonts w:ascii="Times New Roman" w:hAnsi="Times New Roman" w:cs="Times New Roman"/>
          <w:spacing w:val="1"/>
          <w:lang w:val="lt-LT"/>
        </w:rPr>
        <w:t>i</w:t>
      </w:r>
      <w:r w:rsidRPr="004B6A9C">
        <w:rPr>
          <w:rFonts w:ascii="Times New Roman" w:hAnsi="Times New Roman" w:cs="Times New Roman"/>
          <w:lang w:val="lt-LT"/>
        </w:rPr>
        <w:t>s</w:t>
      </w:r>
    </w:p>
    <w:p w:rsidR="00B128DE" w:rsidRPr="004B6A9C" w:rsidRDefault="00B128DE" w:rsidP="00B128DE">
      <w:pPr>
        <w:autoSpaceDE w:val="0"/>
        <w:autoSpaceDN w:val="0"/>
        <w:adjustRightInd w:val="0"/>
        <w:spacing w:after="0" w:line="240" w:lineRule="auto"/>
        <w:ind w:left="12" w:right="-20"/>
        <w:rPr>
          <w:rFonts w:ascii="Times New Roman" w:hAnsi="Times New Roman" w:cs="Times New Roman"/>
          <w:lang w:val="lt-LT"/>
        </w:rPr>
      </w:pPr>
      <w:r w:rsidRPr="004B6A9C">
        <w:rPr>
          <w:rFonts w:ascii="Times New Roman" w:hAnsi="Times New Roman" w:cs="Times New Roman"/>
          <w:spacing w:val="1"/>
          <w:lang w:val="lt-LT"/>
        </w:rPr>
        <w:t>prie</w:t>
      </w:r>
      <w:r w:rsidRPr="004B6A9C">
        <w:rPr>
          <w:rFonts w:ascii="Times New Roman" w:hAnsi="Times New Roman" w:cs="Times New Roman"/>
          <w:spacing w:val="-4"/>
          <w:lang w:val="lt-LT"/>
        </w:rPr>
        <w:t>m</w:t>
      </w:r>
      <w:r w:rsidRPr="004B6A9C">
        <w:rPr>
          <w:rFonts w:ascii="Times New Roman" w:hAnsi="Times New Roman" w:cs="Times New Roman"/>
          <w:lang w:val="lt-LT"/>
        </w:rPr>
        <w:t>onė</w:t>
      </w:r>
      <w:r w:rsidRPr="004B6A9C">
        <w:rPr>
          <w:rFonts w:ascii="Times New Roman" w:hAnsi="Times New Roman" w:cs="Times New Roman"/>
          <w:spacing w:val="-4"/>
          <w:lang w:val="lt-LT"/>
        </w:rPr>
        <w:t>m</w:t>
      </w:r>
      <w:r w:rsidRPr="004B6A9C">
        <w:rPr>
          <w:rFonts w:ascii="Times New Roman" w:hAnsi="Times New Roman" w:cs="Times New Roman"/>
          <w:spacing w:val="1"/>
          <w:lang w:val="lt-LT"/>
        </w:rPr>
        <w:t>i</w:t>
      </w:r>
      <w:r w:rsidRPr="004B6A9C">
        <w:rPr>
          <w:rFonts w:ascii="Times New Roman" w:hAnsi="Times New Roman" w:cs="Times New Roman"/>
          <w:lang w:val="lt-LT"/>
        </w:rPr>
        <w:t xml:space="preserve">s, </w:t>
      </w:r>
      <w:r w:rsidRPr="004B6A9C">
        <w:rPr>
          <w:rFonts w:ascii="Times New Roman" w:hAnsi="Times New Roman" w:cs="Times New Roman"/>
          <w:spacing w:val="-2"/>
          <w:lang w:val="lt-LT"/>
        </w:rPr>
        <w:t>k</w:t>
      </w:r>
      <w:r w:rsidRPr="004B6A9C">
        <w:rPr>
          <w:rFonts w:ascii="Times New Roman" w:hAnsi="Times New Roman" w:cs="Times New Roman"/>
          <w:lang w:val="lt-LT"/>
        </w:rPr>
        <w:t>u</w:t>
      </w:r>
      <w:r w:rsidRPr="004B6A9C">
        <w:rPr>
          <w:rFonts w:ascii="Times New Roman" w:hAnsi="Times New Roman" w:cs="Times New Roman"/>
          <w:spacing w:val="1"/>
          <w:lang w:val="lt-LT"/>
        </w:rPr>
        <w:t>ri</w:t>
      </w:r>
      <w:r w:rsidRPr="004B6A9C">
        <w:rPr>
          <w:rFonts w:ascii="Times New Roman" w:hAnsi="Times New Roman" w:cs="Times New Roman"/>
          <w:lang w:val="lt-LT"/>
        </w:rPr>
        <w:t xml:space="preserve">ų </w:t>
      </w:r>
      <w:r w:rsidRPr="004B6A9C">
        <w:rPr>
          <w:rFonts w:ascii="Times New Roman" w:hAnsi="Times New Roman" w:cs="Times New Roman"/>
          <w:spacing w:val="-2"/>
          <w:lang w:val="lt-LT"/>
        </w:rPr>
        <w:t>s</w:t>
      </w:r>
      <w:r w:rsidRPr="004B6A9C">
        <w:rPr>
          <w:rFonts w:ascii="Times New Roman" w:hAnsi="Times New Roman" w:cs="Times New Roman"/>
          <w:lang w:val="lt-LT"/>
        </w:rPr>
        <w:t>ud</w:t>
      </w:r>
      <w:r w:rsidRPr="004B6A9C">
        <w:rPr>
          <w:rFonts w:ascii="Times New Roman" w:hAnsi="Times New Roman" w:cs="Times New Roman"/>
          <w:spacing w:val="-2"/>
          <w:lang w:val="lt-LT"/>
        </w:rPr>
        <w:t>ė</w:t>
      </w:r>
      <w:r w:rsidRPr="004B6A9C">
        <w:rPr>
          <w:rFonts w:ascii="Times New Roman" w:hAnsi="Times New Roman" w:cs="Times New Roman"/>
          <w:spacing w:val="1"/>
          <w:lang w:val="lt-LT"/>
        </w:rPr>
        <w:t>t</w:t>
      </w:r>
      <w:r w:rsidRPr="004B6A9C">
        <w:rPr>
          <w:rFonts w:ascii="Times New Roman" w:hAnsi="Times New Roman" w:cs="Times New Roman"/>
          <w:spacing w:val="-2"/>
          <w:lang w:val="lt-LT"/>
        </w:rPr>
        <w:t>y</w:t>
      </w:r>
      <w:r w:rsidRPr="004B6A9C">
        <w:rPr>
          <w:rFonts w:ascii="Times New Roman" w:hAnsi="Times New Roman" w:cs="Times New Roman"/>
          <w:spacing w:val="1"/>
          <w:lang w:val="lt-LT"/>
        </w:rPr>
        <w:t>j</w:t>
      </w:r>
      <w:r w:rsidRPr="004B6A9C">
        <w:rPr>
          <w:rFonts w:ascii="Times New Roman" w:hAnsi="Times New Roman" w:cs="Times New Roman"/>
          <w:lang w:val="lt-LT"/>
        </w:rPr>
        <w:t>e</w:t>
      </w:r>
      <w:r w:rsidRPr="004B6A9C">
        <w:rPr>
          <w:rFonts w:ascii="Times New Roman" w:hAnsi="Times New Roman" w:cs="Times New Roman"/>
          <w:spacing w:val="1"/>
          <w:lang w:val="lt-LT"/>
        </w:rPr>
        <w:t xml:space="preserve"> </w:t>
      </w:r>
      <w:r w:rsidRPr="004B6A9C">
        <w:rPr>
          <w:rFonts w:ascii="Times New Roman" w:hAnsi="Times New Roman" w:cs="Times New Roman"/>
          <w:spacing w:val="-2"/>
          <w:lang w:val="lt-LT"/>
        </w:rPr>
        <w:t>y</w:t>
      </w:r>
      <w:r w:rsidRPr="004B6A9C">
        <w:rPr>
          <w:rFonts w:ascii="Times New Roman" w:hAnsi="Times New Roman" w:cs="Times New Roman"/>
          <w:spacing w:val="1"/>
          <w:lang w:val="lt-LT"/>
        </w:rPr>
        <w:t>r</w:t>
      </w:r>
      <w:r w:rsidRPr="004B6A9C">
        <w:rPr>
          <w:rFonts w:ascii="Times New Roman" w:hAnsi="Times New Roman" w:cs="Times New Roman"/>
          <w:lang w:val="lt-LT"/>
        </w:rPr>
        <w:t>a</w:t>
      </w:r>
      <w:r w:rsidRPr="004B6A9C">
        <w:rPr>
          <w:rFonts w:ascii="Times New Roman" w:hAnsi="Times New Roman" w:cs="Times New Roman"/>
          <w:spacing w:val="1"/>
          <w:lang w:val="lt-LT"/>
        </w:rPr>
        <w:t xml:space="preserve"> s</w:t>
      </w:r>
      <w:r w:rsidRPr="004B6A9C">
        <w:rPr>
          <w:rFonts w:ascii="Times New Roman" w:hAnsi="Times New Roman" w:cs="Times New Roman"/>
          <w:spacing w:val="-1"/>
          <w:lang w:val="lt-LT"/>
        </w:rPr>
        <w:t>i</w:t>
      </w:r>
      <w:r w:rsidRPr="004B6A9C">
        <w:rPr>
          <w:rFonts w:ascii="Times New Roman" w:hAnsi="Times New Roman" w:cs="Times New Roman"/>
          <w:spacing w:val="1"/>
          <w:lang w:val="lt-LT"/>
        </w:rPr>
        <w:t>lde</w:t>
      </w:r>
      <w:r w:rsidRPr="004B6A9C">
        <w:rPr>
          <w:rFonts w:ascii="Times New Roman" w:hAnsi="Times New Roman" w:cs="Times New Roman"/>
          <w:spacing w:val="-2"/>
          <w:lang w:val="lt-LT"/>
        </w:rPr>
        <w:t>n</w:t>
      </w:r>
      <w:r w:rsidRPr="004B6A9C">
        <w:rPr>
          <w:rFonts w:ascii="Times New Roman" w:hAnsi="Times New Roman" w:cs="Times New Roman"/>
          <w:spacing w:val="1"/>
          <w:lang w:val="lt-LT"/>
        </w:rPr>
        <w:t>a</w:t>
      </w:r>
      <w:r w:rsidRPr="004B6A9C">
        <w:rPr>
          <w:rFonts w:ascii="Times New Roman" w:hAnsi="Times New Roman" w:cs="Times New Roman"/>
          <w:spacing w:val="-1"/>
          <w:lang w:val="lt-LT"/>
        </w:rPr>
        <w:t>f</w:t>
      </w:r>
      <w:r w:rsidRPr="004B6A9C">
        <w:rPr>
          <w:rFonts w:ascii="Times New Roman" w:hAnsi="Times New Roman" w:cs="Times New Roman"/>
          <w:spacing w:val="1"/>
          <w:lang w:val="lt-LT"/>
        </w:rPr>
        <w:t>i</w:t>
      </w:r>
      <w:r w:rsidRPr="004B6A9C">
        <w:rPr>
          <w:rFonts w:ascii="Times New Roman" w:hAnsi="Times New Roman" w:cs="Times New Roman"/>
          <w:spacing w:val="-1"/>
          <w:lang w:val="lt-LT"/>
        </w:rPr>
        <w:t>l</w:t>
      </w:r>
      <w:r w:rsidRPr="004B6A9C">
        <w:rPr>
          <w:rFonts w:ascii="Times New Roman" w:hAnsi="Times New Roman" w:cs="Times New Roman"/>
          <w:spacing w:val="1"/>
          <w:lang w:val="lt-LT"/>
        </w:rPr>
        <w:t>i</w:t>
      </w:r>
      <w:r w:rsidRPr="004B6A9C">
        <w:rPr>
          <w:rFonts w:ascii="Times New Roman" w:hAnsi="Times New Roman" w:cs="Times New Roman"/>
          <w:lang w:val="lt-LT"/>
        </w:rPr>
        <w:t>o</w:t>
      </w:r>
      <w:r w:rsidRPr="004B6A9C">
        <w:rPr>
          <w:rFonts w:ascii="Times New Roman" w:hAnsi="Times New Roman" w:cs="Times New Roman"/>
          <w:spacing w:val="1"/>
          <w:lang w:val="lt-LT"/>
        </w:rPr>
        <w:t xml:space="preserve"> </w:t>
      </w:r>
      <w:r w:rsidRPr="004B6A9C">
        <w:rPr>
          <w:rFonts w:ascii="Times New Roman" w:hAnsi="Times New Roman" w:cs="Times New Roman"/>
          <w:spacing w:val="-2"/>
          <w:lang w:val="lt-LT"/>
        </w:rPr>
        <w:t>a</w:t>
      </w:r>
      <w:r w:rsidRPr="004B6A9C">
        <w:rPr>
          <w:rFonts w:ascii="Times New Roman" w:hAnsi="Times New Roman" w:cs="Times New Roman"/>
          <w:spacing w:val="1"/>
          <w:lang w:val="lt-LT"/>
        </w:rPr>
        <w:t>rb</w:t>
      </w:r>
      <w:r w:rsidRPr="004B6A9C">
        <w:rPr>
          <w:rFonts w:ascii="Times New Roman" w:hAnsi="Times New Roman" w:cs="Times New Roman"/>
          <w:lang w:val="lt-LT"/>
        </w:rPr>
        <w:t>a</w:t>
      </w:r>
      <w:r w:rsidRPr="004B6A9C">
        <w:rPr>
          <w:rFonts w:ascii="Times New Roman" w:hAnsi="Times New Roman" w:cs="Times New Roman"/>
          <w:spacing w:val="1"/>
          <w:lang w:val="lt-LT"/>
        </w:rPr>
        <w:t xml:space="preserve"> </w:t>
      </w:r>
      <w:r w:rsidRPr="004B6A9C">
        <w:rPr>
          <w:rFonts w:ascii="Times New Roman" w:hAnsi="Times New Roman" w:cs="Times New Roman"/>
          <w:spacing w:val="-2"/>
          <w:lang w:val="lt-LT"/>
        </w:rPr>
        <w:t>k</w:t>
      </w:r>
      <w:r w:rsidRPr="004B6A9C">
        <w:rPr>
          <w:rFonts w:ascii="Times New Roman" w:hAnsi="Times New Roman" w:cs="Times New Roman"/>
          <w:spacing w:val="-1"/>
          <w:lang w:val="lt-LT"/>
        </w:rPr>
        <w:t>i</w:t>
      </w:r>
      <w:r w:rsidRPr="004B6A9C">
        <w:rPr>
          <w:rFonts w:ascii="Times New Roman" w:hAnsi="Times New Roman" w:cs="Times New Roman"/>
          <w:spacing w:val="1"/>
          <w:lang w:val="lt-LT"/>
        </w:rPr>
        <w:t>t</w:t>
      </w:r>
      <w:r w:rsidRPr="004B6A9C">
        <w:rPr>
          <w:rFonts w:ascii="Times New Roman" w:hAnsi="Times New Roman" w:cs="Times New Roman"/>
          <w:lang w:val="lt-LT"/>
        </w:rPr>
        <w:t>ų</w:t>
      </w:r>
      <w:r w:rsidRPr="004B6A9C">
        <w:rPr>
          <w:rFonts w:ascii="Times New Roman" w:hAnsi="Times New Roman" w:cs="Times New Roman"/>
          <w:spacing w:val="-2"/>
          <w:lang w:val="lt-LT"/>
        </w:rPr>
        <w:t xml:space="preserve"> </w:t>
      </w:r>
      <w:r w:rsidRPr="004B6A9C">
        <w:rPr>
          <w:rFonts w:ascii="Times New Roman" w:hAnsi="Times New Roman" w:cs="Times New Roman"/>
          <w:lang w:val="lt-LT"/>
        </w:rPr>
        <w:t>FDE5 inh</w:t>
      </w:r>
      <w:r w:rsidRPr="004B6A9C">
        <w:rPr>
          <w:rFonts w:ascii="Times New Roman" w:hAnsi="Times New Roman" w:cs="Times New Roman"/>
          <w:spacing w:val="-1"/>
          <w:lang w:val="lt-LT"/>
        </w:rPr>
        <w:t>i</w:t>
      </w:r>
      <w:r w:rsidRPr="004B6A9C">
        <w:rPr>
          <w:rFonts w:ascii="Times New Roman" w:hAnsi="Times New Roman" w:cs="Times New Roman"/>
          <w:lang w:val="lt-LT"/>
        </w:rPr>
        <w:t>b</w:t>
      </w:r>
      <w:r w:rsidRPr="004B6A9C">
        <w:rPr>
          <w:rFonts w:ascii="Times New Roman" w:hAnsi="Times New Roman" w:cs="Times New Roman"/>
          <w:spacing w:val="-1"/>
          <w:lang w:val="lt-LT"/>
        </w:rPr>
        <w:t>i</w:t>
      </w:r>
      <w:r w:rsidRPr="004B6A9C">
        <w:rPr>
          <w:rFonts w:ascii="Times New Roman" w:hAnsi="Times New Roman" w:cs="Times New Roman"/>
          <w:lang w:val="lt-LT"/>
        </w:rPr>
        <w:t>to</w:t>
      </w:r>
      <w:r w:rsidRPr="004B6A9C">
        <w:rPr>
          <w:rFonts w:ascii="Times New Roman" w:hAnsi="Times New Roman" w:cs="Times New Roman"/>
          <w:spacing w:val="-1"/>
          <w:lang w:val="lt-LT"/>
        </w:rPr>
        <w:t>r</w:t>
      </w:r>
      <w:r w:rsidRPr="004B6A9C">
        <w:rPr>
          <w:rFonts w:ascii="Times New Roman" w:hAnsi="Times New Roman" w:cs="Times New Roman"/>
          <w:spacing w:val="1"/>
          <w:lang w:val="lt-LT"/>
        </w:rPr>
        <w:t>i</w:t>
      </w:r>
      <w:r w:rsidRPr="004B6A9C">
        <w:rPr>
          <w:rFonts w:ascii="Times New Roman" w:hAnsi="Times New Roman" w:cs="Times New Roman"/>
          <w:lang w:val="lt-LT"/>
        </w:rPr>
        <w:t>ų.</w:t>
      </w:r>
    </w:p>
    <w:p w:rsidR="00B128DE" w:rsidRPr="004B6A9C" w:rsidRDefault="00B128DE" w:rsidP="00B128DE">
      <w:pPr>
        <w:keepNext/>
        <w:spacing w:after="0" w:line="240" w:lineRule="auto"/>
        <w:outlineLvl w:val="0"/>
        <w:rPr>
          <w:rFonts w:ascii="Times New Roman" w:hAnsi="Times New Roman" w:cs="Times New Roman"/>
          <w:lang w:val="lt-LT"/>
        </w:rPr>
      </w:pPr>
    </w:p>
    <w:p w:rsidR="00B128DE" w:rsidRPr="004B6A9C" w:rsidRDefault="00B128DE" w:rsidP="00B128DE">
      <w:pPr>
        <w:keepNext/>
        <w:spacing w:after="0" w:line="240" w:lineRule="auto"/>
        <w:outlineLvl w:val="0"/>
        <w:rPr>
          <w:rFonts w:ascii="Times New Roman" w:hAnsi="Times New Roman" w:cs="Times New Roman"/>
          <w:lang w:val="lt-LT"/>
        </w:rPr>
      </w:pPr>
      <w:r w:rsidRPr="004B6A9C">
        <w:rPr>
          <w:rFonts w:ascii="Times New Roman" w:hAnsi="Times New Roman" w:cs="Times New Roman"/>
          <w:lang w:val="lt-LT"/>
        </w:rPr>
        <w:t>Jei erekcijos sutrikimo nėra, Sildenafil Sandoz vartoti negalima.</w:t>
      </w:r>
    </w:p>
    <w:p w:rsidR="00B128DE" w:rsidRPr="004B6A9C" w:rsidRDefault="00B128DE" w:rsidP="00B128DE">
      <w:pPr>
        <w:keepNext/>
        <w:spacing w:after="0" w:line="240" w:lineRule="auto"/>
        <w:outlineLvl w:val="0"/>
        <w:rPr>
          <w:rFonts w:ascii="Times New Roman" w:hAnsi="Times New Roman" w:cs="Times New Roman"/>
          <w:lang w:val="lt-LT"/>
        </w:rPr>
      </w:pPr>
    </w:p>
    <w:p w:rsidR="00B128DE" w:rsidRPr="004B6A9C" w:rsidRDefault="00B128DE" w:rsidP="00B128DE">
      <w:pPr>
        <w:keepNext/>
        <w:spacing w:after="0" w:line="240" w:lineRule="auto"/>
        <w:outlineLvl w:val="0"/>
        <w:rPr>
          <w:rFonts w:ascii="Times New Roman" w:hAnsi="Times New Roman" w:cs="Times New Roman"/>
          <w:lang w:val="lt-LT"/>
        </w:rPr>
      </w:pPr>
      <w:r w:rsidRPr="004B6A9C">
        <w:rPr>
          <w:rFonts w:ascii="Times New Roman" w:hAnsi="Times New Roman" w:cs="Times New Roman"/>
          <w:lang w:val="lt-LT"/>
        </w:rPr>
        <w:t>Turite nevartoti Sildenafil Sandoz, jeigu esate moteris.</w:t>
      </w:r>
    </w:p>
    <w:p w:rsidR="00B128DE" w:rsidRPr="004B6A9C" w:rsidRDefault="00B128DE" w:rsidP="00B128DE">
      <w:pPr>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u w:val="single"/>
          <w:lang w:val="lt-LT"/>
        </w:rPr>
      </w:pPr>
      <w:r w:rsidRPr="004B6A9C">
        <w:rPr>
          <w:rFonts w:ascii="Times New Roman" w:hAnsi="Times New Roman" w:cs="Times New Roman"/>
          <w:u w:val="single"/>
          <w:lang w:val="lt-LT"/>
        </w:rPr>
        <w:t>Specialus nurodymas pacientams, sergantiems inkstų ar kepenų liga</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Pasakykite gydytojui, jeigu sergate kepenų ar inkstų liga. Jis nustatys, ar Jums reikia vartoti mažesnę dozę.</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Vaikams ir paaugliams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Jaunesniems kaip 18</w:t>
      </w:r>
      <w:r w:rsidRPr="004B6A9C">
        <w:rPr>
          <w:rFonts w:ascii="Times New Roman" w:eastAsia="Times New Roman" w:hAnsi="Times New Roman" w:cs="Times New Roman"/>
          <w:lang w:val="lt-LT"/>
        </w:rPr>
        <w:t> </w:t>
      </w:r>
      <w:r w:rsidRPr="004B6A9C">
        <w:rPr>
          <w:rFonts w:ascii="Times New Roman" w:hAnsi="Times New Roman" w:cs="Times New Roman"/>
          <w:lang w:val="lt-LT"/>
        </w:rPr>
        <w:t>metų asmenims Sildenafil Sandoz vartoti negalima.</w:t>
      </w:r>
    </w:p>
    <w:p w:rsidR="00B128DE" w:rsidRPr="004B6A9C" w:rsidRDefault="00B128DE" w:rsidP="00B128DE">
      <w:pPr>
        <w:keepNext/>
        <w:spacing w:after="0" w:line="240" w:lineRule="auto"/>
        <w:outlineLvl w:val="0"/>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Kiti vaistai ir Sildenafil Sandoz</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Jeigu vartojate ar neseniai vartojote kitų vaistų arba dėl to nesate tikri, apie tai pasakykite gydytojui arba vaistininkui.</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Sildenafil Sandoz tabletės gali sąveikauti su kai kuriais vaistais, ypač tais, kurie vartojami nuo krūtinės skausmo. Ištikus priepuoliui, pasakykite gydytojui, vaistininkui ar slaugytojui, kad vartojote Sildenafil Sandoz ir kada išgėrėte vaisto. Kartu su kitais vaistais Sildenafil Sandoz vartoti negalima, nebent tik gydytojo leidimu.</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Sildenafil Sandoz vartoti negalima, jeigu vartojate vaistų, vadinamų nitratais, nes vartojant šiuos vaistus kartu gali pavojingai nukristi Jūsų kraujospūdis. Jeigu vartojate bet kurių vaistų, kurie dažnai vartojami krūtinės anginos (krūtinės skausmo) priepuoliams šalinti, būtinai pasakykite gydytojui, vaistininkui arba slaugytojui.</w:t>
      </w:r>
    </w:p>
    <w:p w:rsidR="00B128DE" w:rsidRPr="004B6A9C" w:rsidRDefault="00B128DE" w:rsidP="00B128DE">
      <w:pPr>
        <w:keepNext/>
        <w:spacing w:after="0" w:line="240" w:lineRule="auto"/>
        <w:outlineLvl w:val="0"/>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Sildenafil Sandoz vartoti negalima, jeigu vartojate vaistų, vadinamų azoto monoksido donorais, pavyzdžiui, amilo nitritą, nes vartojant šiuos vaistus kartu, gali pavojingai nukristi Jūsų kraujospūdis.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Pasakykite savo gydytojui ar vaistininkui, jeigu jau vartojate riociguato.</w:t>
      </w:r>
    </w:p>
    <w:p w:rsidR="00B128DE" w:rsidRPr="004B6A9C" w:rsidRDefault="00B128DE" w:rsidP="00B128DE">
      <w:pPr>
        <w:keepNext/>
        <w:spacing w:after="0" w:line="240" w:lineRule="auto"/>
        <w:outlineLvl w:val="0"/>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Jei vartojate vaistų, vadinamų proteazės inhibitoriais, pavyzdžiui, ŽIV infekcijos gydymui, gydytojas gali iš pradžių skirti vartoti mažesnę (25</w:t>
      </w:r>
      <w:r w:rsidRPr="004B6A9C">
        <w:rPr>
          <w:rFonts w:ascii="Times New Roman" w:eastAsia="Times New Roman" w:hAnsi="Times New Roman" w:cs="Times New Roman"/>
          <w:lang w:val="lt-LT"/>
        </w:rPr>
        <w:t> </w:t>
      </w:r>
      <w:r w:rsidRPr="004B6A9C">
        <w:rPr>
          <w:rFonts w:ascii="Times New Roman" w:hAnsi="Times New Roman" w:cs="Times New Roman"/>
          <w:lang w:val="lt-LT"/>
        </w:rPr>
        <w:t>mg) Sildenafil Sandoz dozę.</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Kai kuriems pacientams, vartojantiems alfa adrenoreceptorių blokatorių nuo padidėjusio kraujospūdžio arba prostatos išvešėjimo, gali svaigti galva arba atsirasti nesunkus galvos svaigulys, kuris pasireiškia dėl kraujospūdžio sumažėjimo per greitai atsisėdant arba atsistojant. Kai kurie pacientai, kuriems pasireiškė šių simptomų, Sildenafil Sandoz vartojo kartu su alfa adrenoreceptorių blokatoriais. Išgėrus Sildenafil Sandoz, jie dažniausiai pasireiškia per 4</w:t>
      </w:r>
      <w:r w:rsidRPr="004B6A9C">
        <w:rPr>
          <w:rFonts w:ascii="Times New Roman" w:eastAsia="Times New Roman" w:hAnsi="Times New Roman" w:cs="Times New Roman"/>
          <w:lang w:val="lt-LT"/>
        </w:rPr>
        <w:t> </w:t>
      </w:r>
      <w:r w:rsidRPr="004B6A9C">
        <w:rPr>
          <w:rFonts w:ascii="Times New Roman" w:hAnsi="Times New Roman" w:cs="Times New Roman"/>
          <w:lang w:val="lt-LT"/>
        </w:rPr>
        <w:t>valandas. Kad sumažėtų šių simptomų tikimybė, turite reguliariai vartoti alfa adrenoreceptorių blokatorių paros dozę prieš pradedant gerti Sildenafil Sandoz. Gydytojas gali iš pradžių skirti mažesnę (25</w:t>
      </w:r>
      <w:r w:rsidRPr="004B6A9C">
        <w:rPr>
          <w:rFonts w:ascii="Times New Roman" w:eastAsia="Times New Roman" w:hAnsi="Times New Roman" w:cs="Times New Roman"/>
          <w:lang w:val="lt-LT"/>
        </w:rPr>
        <w:t> </w:t>
      </w:r>
      <w:r w:rsidRPr="004B6A9C">
        <w:rPr>
          <w:rFonts w:ascii="Times New Roman" w:hAnsi="Times New Roman" w:cs="Times New Roman"/>
          <w:lang w:val="lt-LT"/>
        </w:rPr>
        <w:t>mg) Sildenafil Sandoz dozę.</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Sildenafil Sandoz vartojimas su maistu, gėrimais ir alkoholiu</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Sildenafil Sandoz galima gerti valgio metu ir nevalgius. Vis dėlto jeigu Sildenafil Sandoz gersite valgydami sotų maistą, poveikis gali pasireikšti šiek tiek vėliau.</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Alkoholio vartojimas gali laikinai sutrikdyti gebėjimą patirti erekciją. Kad vaisto poveikis būtų kuo geriausias, rekomenduojama prieš vartojant Sildenafil Sandoz negerti pernelyg daug alkoholio.</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Nėštumas, žindymo laikotarpis ir vaisingumas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Sildenafil Sandoz nėra skirtas vartoti moterims.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Vairavimas ir mechanizmų valdymas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Sildenafil Sandoz gali sukelti galvos svaigimą ir veikti regą. Prieš vairuodami ir valdydami mechanizmus pasitikrinkite, ar Sildenafil Sandoz tokio poveikio nesukėlė.</w:t>
      </w:r>
    </w:p>
    <w:p w:rsidR="00B128DE" w:rsidRPr="000452BB" w:rsidRDefault="00B128DE" w:rsidP="00B128DE">
      <w:pPr>
        <w:tabs>
          <w:tab w:val="left" w:pos="567"/>
          <w:tab w:val="left" w:pos="3060"/>
        </w:tabs>
        <w:autoSpaceDE w:val="0"/>
        <w:autoSpaceDN w:val="0"/>
        <w:adjustRightInd w:val="0"/>
        <w:spacing w:after="0" w:line="240" w:lineRule="auto"/>
        <w:rPr>
          <w:rFonts w:ascii="Times New Roman" w:hAnsi="Times New Roman"/>
          <w:b/>
          <w:lang w:val="lt-LT"/>
        </w:rPr>
      </w:pPr>
    </w:p>
    <w:p w:rsidR="00B128DE" w:rsidRPr="005475B4"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5475B4">
        <w:rPr>
          <w:rFonts w:ascii="Times New Roman" w:hAnsi="Times New Roman" w:cs="Times New Roman"/>
          <w:b/>
          <w:lang w:val="lt-LT"/>
        </w:rPr>
        <w:t>Sildenafil Sandoz sudėtyje yra natrio</w:t>
      </w:r>
    </w:p>
    <w:p w:rsidR="00B128DE" w:rsidRPr="0032723E" w:rsidRDefault="00B128DE" w:rsidP="00B128DE">
      <w:pPr>
        <w:tabs>
          <w:tab w:val="left" w:pos="567"/>
          <w:tab w:val="left" w:pos="3060"/>
          <w:tab w:val="left" w:pos="8789"/>
        </w:tabs>
        <w:autoSpaceDE w:val="0"/>
        <w:autoSpaceDN w:val="0"/>
        <w:adjustRightInd w:val="0"/>
        <w:spacing w:after="0" w:line="240" w:lineRule="auto"/>
        <w:rPr>
          <w:rFonts w:ascii="Times New Roman" w:hAnsi="Times New Roman" w:cs="Times New Roman"/>
          <w:lang w:val="lt-LT"/>
        </w:rPr>
      </w:pPr>
      <w:r w:rsidRPr="00E10B04">
        <w:rPr>
          <w:rFonts w:ascii="Times New Roman" w:hAnsi="Times New Roman" w:cs="Times New Roman"/>
          <w:lang w:val="lt-LT"/>
        </w:rPr>
        <w:t>Šio vaisto vienoje tabletėje yra mažiau kaip 1 mmol (23 mg) natrio, t.y. jis beveik</w:t>
      </w:r>
      <w:r>
        <w:rPr>
          <w:rFonts w:ascii="Times New Roman" w:hAnsi="Times New Roman" w:cs="Times New Roman"/>
          <w:lang w:val="lt-LT"/>
        </w:rPr>
        <w:t xml:space="preserve"> </w:t>
      </w:r>
      <w:r w:rsidRPr="00E10B04">
        <w:rPr>
          <w:rFonts w:ascii="Times New Roman" w:hAnsi="Times New Roman" w:cs="Times New Roman"/>
          <w:lang w:val="lt-LT"/>
        </w:rPr>
        <w:t>neturi reikšmės.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40"/>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3.</w:t>
      </w:r>
      <w:r w:rsidRPr="004B6A9C">
        <w:rPr>
          <w:rFonts w:ascii="Times New Roman" w:hAnsi="Times New Roman" w:cs="Times New Roman"/>
          <w:b/>
          <w:lang w:val="lt-LT"/>
        </w:rPr>
        <w:tab/>
        <w:t>Kaip vartoti Sildenafil Sandoz</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Visada vartokite šį vaistą tiksliai kaip nurodė gydytojas arba vaistininkas. Jeigu abejojate, kreipkitės į gydytoją arba vaistininką. Rekomenduojama pradinė dozė yra 50</w:t>
      </w:r>
      <w:r w:rsidRPr="004B6A9C">
        <w:rPr>
          <w:rFonts w:ascii="Times New Roman" w:eastAsia="Times New Roman" w:hAnsi="Times New Roman" w:cs="Times New Roman"/>
          <w:lang w:val="lt-LT"/>
        </w:rPr>
        <w:t> </w:t>
      </w:r>
      <w:r w:rsidRPr="004B6A9C">
        <w:rPr>
          <w:rFonts w:ascii="Times New Roman" w:hAnsi="Times New Roman" w:cs="Times New Roman"/>
          <w:lang w:val="lt-LT"/>
        </w:rPr>
        <w:t>mg.</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i/>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i/>
          <w:lang w:val="lt-LT"/>
        </w:rPr>
      </w:pPr>
      <w:r w:rsidRPr="004B6A9C">
        <w:rPr>
          <w:rFonts w:ascii="Times New Roman" w:hAnsi="Times New Roman" w:cs="Times New Roman"/>
          <w:b/>
          <w:i/>
          <w:lang w:val="lt-LT"/>
        </w:rPr>
        <w:t>Dažniau negu vieną kartą per parą Sildenafil Sandoz gerti negalima.</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 xml:space="preserve">Sildenafil Sandoz tablečių negalima vartoti kartu su burnoje disperguojamais vaistais, kurių sudėtyje yra </w:t>
      </w:r>
      <w:r w:rsidRPr="004B6A9C">
        <w:rPr>
          <w:rFonts w:ascii="Times New Roman" w:eastAsia="Times New Roman" w:hAnsi="Times New Roman" w:cs="Times New Roman"/>
          <w:lang w:val="lt-LT"/>
        </w:rPr>
        <w:t>sildenafilio</w:t>
      </w:r>
      <w:r w:rsidRPr="004B6A9C">
        <w:rPr>
          <w:rFonts w:ascii="Times New Roman" w:hAnsi="Times New Roman" w:cs="Times New Roman"/>
          <w:lang w:val="lt-LT"/>
        </w:rPr>
        <w:t>.</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Sildenafil Sandoz reikia išgerti likus maždaug vienai valandai iki numatomų lytinių santykių. Tabletę reikia nuryti nesukramtytą užsigeriant stikline vandens.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i/>
          <w:lang w:val="lt-LT"/>
        </w:rPr>
      </w:pPr>
      <w:r w:rsidRPr="004B6A9C">
        <w:rPr>
          <w:rFonts w:ascii="Times New Roman" w:hAnsi="Times New Roman" w:cs="Times New Roman"/>
          <w:i/>
          <w:lang w:val="lt-LT"/>
        </w:rPr>
        <w:t>Sildenafil Sandoz 50</w:t>
      </w:r>
      <w:r w:rsidRPr="004B6A9C">
        <w:rPr>
          <w:rFonts w:ascii="Times New Roman" w:eastAsia="Times New Roman" w:hAnsi="Times New Roman" w:cs="Times New Roman"/>
          <w:i/>
          <w:lang w:val="lt-LT"/>
        </w:rPr>
        <w:t> </w:t>
      </w:r>
      <w:r w:rsidRPr="004B6A9C">
        <w:rPr>
          <w:rFonts w:ascii="Times New Roman" w:hAnsi="Times New Roman" w:cs="Times New Roman"/>
          <w:i/>
          <w:lang w:val="lt-LT"/>
        </w:rPr>
        <w:t>mg tabletės</w:t>
      </w:r>
    </w:p>
    <w:p w:rsidR="00B128DE" w:rsidRPr="004B6A9C" w:rsidRDefault="00B128DE" w:rsidP="00B128DE">
      <w:pPr>
        <w:tabs>
          <w:tab w:val="left" w:pos="567"/>
          <w:tab w:val="left" w:pos="3060"/>
        </w:tabs>
        <w:spacing w:after="0" w:line="240" w:lineRule="auto"/>
        <w:rPr>
          <w:rFonts w:ascii="Times New Roman" w:hAnsi="Times New Roman" w:cs="Times New Roman"/>
          <w:lang w:val="lt-LT"/>
        </w:rPr>
      </w:pPr>
      <w:r w:rsidRPr="004B6A9C">
        <w:rPr>
          <w:rFonts w:ascii="Times New Roman" w:hAnsi="Times New Roman" w:cs="Times New Roman"/>
          <w:lang w:val="lt-LT"/>
        </w:rPr>
        <w:t>Tabletę galima padalyti į keturias lygias dozes. Jūs turite suvartoti mažiausiai du ketvirčius tabletės (atitinka 25 mg sildenafilio), kurie sudaro mažiausią veiksmingą dozę.</w:t>
      </w:r>
    </w:p>
    <w:p w:rsidR="00B128DE" w:rsidRPr="000452BB" w:rsidRDefault="00B128DE" w:rsidP="00B128DE">
      <w:pPr>
        <w:tabs>
          <w:tab w:val="left" w:pos="567"/>
          <w:tab w:val="left" w:pos="3060"/>
        </w:tabs>
        <w:autoSpaceDE w:val="0"/>
        <w:autoSpaceDN w:val="0"/>
        <w:adjustRightInd w:val="0"/>
        <w:spacing w:after="0" w:line="240" w:lineRule="auto"/>
        <w:rPr>
          <w:rFonts w:ascii="Times New Roman" w:hAnsi="Times New Roman"/>
          <w:b/>
          <w:lang w:val="lt-LT"/>
        </w:rPr>
      </w:pPr>
      <w:r w:rsidRPr="0032723E">
        <w:rPr>
          <w:rFonts w:ascii="Times New Roman" w:hAnsi="Times New Roman" w:cs="Times New Roman"/>
          <w:b/>
          <w:lang w:val="lt-LT"/>
        </w:rPr>
        <w:t>Tabletės dalijimas</w:t>
      </w:r>
      <w:r w:rsidRPr="000452BB">
        <w:rPr>
          <w:rFonts w:ascii="Times New Roman" w:hAnsi="Times New Roman"/>
          <w:b/>
          <w:lang w:val="lt-LT"/>
        </w:rPr>
        <w:t>.</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 xml:space="preserve">Tabletę padėkite ant kieto, plokščio paviršiaus taip, kad įranta būtų viršuje. Nykščiais paspauskite tabletės vidurį ir tabletė </w:t>
      </w:r>
      <w:r w:rsidRPr="004B6A9C">
        <w:rPr>
          <w:rFonts w:ascii="Times New Roman" w:eastAsia="Times New Roman" w:hAnsi="Times New Roman" w:cs="Times New Roman"/>
          <w:lang w:val="lt-LT"/>
        </w:rPr>
        <w:t>sulūš</w:t>
      </w:r>
      <w:r w:rsidRPr="004B6A9C">
        <w:rPr>
          <w:rFonts w:ascii="Times New Roman" w:hAnsi="Times New Roman" w:cs="Times New Roman"/>
          <w:lang w:val="lt-LT"/>
        </w:rPr>
        <w:t xml:space="preserve"> į keturias lygias dalis.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i/>
          <w:lang w:val="lt-LT"/>
        </w:rPr>
      </w:pPr>
      <w:r w:rsidRPr="004B6A9C">
        <w:rPr>
          <w:rFonts w:ascii="Times New Roman" w:hAnsi="Times New Roman" w:cs="Times New Roman"/>
          <w:i/>
          <w:lang w:val="lt-LT"/>
        </w:rPr>
        <w:t>Sildenafil Sandoz 100</w:t>
      </w:r>
      <w:r w:rsidRPr="004B6A9C">
        <w:rPr>
          <w:rFonts w:ascii="Times New Roman" w:eastAsia="Times New Roman" w:hAnsi="Times New Roman" w:cs="Times New Roman"/>
          <w:i/>
          <w:lang w:val="lt-LT"/>
        </w:rPr>
        <w:t> </w:t>
      </w:r>
      <w:r w:rsidRPr="004B6A9C">
        <w:rPr>
          <w:rFonts w:ascii="Times New Roman" w:hAnsi="Times New Roman" w:cs="Times New Roman"/>
          <w:i/>
          <w:lang w:val="lt-LT"/>
        </w:rPr>
        <w:t>mg tabletės</w:t>
      </w:r>
    </w:p>
    <w:p w:rsidR="00B128DE" w:rsidRDefault="00B128DE" w:rsidP="00B128DE">
      <w:pPr>
        <w:tabs>
          <w:tab w:val="left" w:pos="567"/>
          <w:tab w:val="left" w:pos="3060"/>
        </w:tabs>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Tabletę galima padalyti į keturias lygias dozes.</w:t>
      </w:r>
    </w:p>
    <w:p w:rsidR="00B128DE" w:rsidRPr="000452BB" w:rsidRDefault="00B128DE" w:rsidP="00B128DE">
      <w:pPr>
        <w:tabs>
          <w:tab w:val="left" w:pos="567"/>
          <w:tab w:val="left" w:pos="3060"/>
        </w:tabs>
        <w:autoSpaceDE w:val="0"/>
        <w:autoSpaceDN w:val="0"/>
        <w:adjustRightInd w:val="0"/>
        <w:spacing w:after="0" w:line="240" w:lineRule="auto"/>
        <w:rPr>
          <w:rFonts w:ascii="Times New Roman" w:hAnsi="Times New Roman"/>
          <w:b/>
          <w:lang w:val="lt-LT"/>
        </w:rPr>
      </w:pPr>
      <w:r w:rsidRPr="0032723E">
        <w:rPr>
          <w:rFonts w:ascii="Times New Roman" w:hAnsi="Times New Roman" w:cs="Times New Roman"/>
          <w:b/>
          <w:lang w:val="lt-LT"/>
        </w:rPr>
        <w:t>Tabletės dalijimas</w:t>
      </w:r>
      <w:r w:rsidRPr="000452BB">
        <w:rPr>
          <w:rFonts w:ascii="Times New Roman" w:hAnsi="Times New Roman"/>
          <w:b/>
          <w:lang w:val="lt-LT"/>
        </w:rPr>
        <w:t>.</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 xml:space="preserve">Tabletę padėkite ant kieto, plokščio paviršiaus taip, kad gilesnė įranta būtų viršuje. Nykščiais paspauskite tabletės vidurį ir tabletė </w:t>
      </w:r>
      <w:r w:rsidRPr="004B6A9C">
        <w:rPr>
          <w:rFonts w:ascii="Times New Roman" w:eastAsia="Times New Roman" w:hAnsi="Times New Roman" w:cs="Times New Roman"/>
          <w:lang w:val="lt-LT"/>
        </w:rPr>
        <w:t>sulūš</w:t>
      </w:r>
      <w:r w:rsidRPr="004B6A9C">
        <w:rPr>
          <w:rFonts w:ascii="Times New Roman" w:hAnsi="Times New Roman" w:cs="Times New Roman"/>
          <w:lang w:val="lt-LT"/>
        </w:rPr>
        <w:t xml:space="preserve"> į keturias lygias dalis.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Jeigu manote, kad Sildenafil Sandoz veikia per stipriai arba per silpnai, kreipkitės į gydytoją arba vaistininką.</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Sildenafil Sandoz gali padėti sukelti erekciją tik esant seksualinei stimuliacijai. Poveikio pradžia kiekvienam pacientui yra skirtinga, tačiau paprastai jis pasireiškia praėjus 0,5</w:t>
      </w:r>
      <w:r w:rsidRPr="004B6A9C">
        <w:rPr>
          <w:rFonts w:ascii="Times New Roman" w:eastAsia="Times New Roman" w:hAnsi="Times New Roman" w:cs="Times New Roman"/>
          <w:lang w:val="lt-LT"/>
        </w:rPr>
        <w:noBreakHyphen/>
      </w:r>
      <w:r w:rsidRPr="004B6A9C">
        <w:rPr>
          <w:rFonts w:ascii="Times New Roman" w:hAnsi="Times New Roman" w:cs="Times New Roman"/>
          <w:lang w:val="lt-LT"/>
        </w:rPr>
        <w:t>1</w:t>
      </w:r>
      <w:r w:rsidRPr="004B6A9C">
        <w:rPr>
          <w:rFonts w:ascii="Times New Roman" w:eastAsia="Times New Roman" w:hAnsi="Times New Roman" w:cs="Times New Roman"/>
          <w:lang w:val="lt-LT"/>
        </w:rPr>
        <w:t> </w:t>
      </w:r>
      <w:r w:rsidRPr="004B6A9C">
        <w:rPr>
          <w:rFonts w:ascii="Times New Roman" w:hAnsi="Times New Roman" w:cs="Times New Roman"/>
          <w:lang w:val="lt-LT"/>
        </w:rPr>
        <w:t>valandai po vaisto pavartojimo. Jeigu Sildenafil Sandoz tabletė geriama valgant sotų maistą, poveikis gali pasireikšti šiek tiek vėliau.</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Jei išgėrus Sildenafil Sandoz erekcijos sukelti nepavyksta arba jei erekcija neišsilaiko tiek laiko, kiek reikia lytiniam aktui atlikti, kreipkitės į gydytoją.</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Ką daryti pavartojus per didelę Sildenafil Sandoz dozę?</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Gali dažniau pasireikšti ir pasunkėti šalutinis poveikis. Geriant didesnę kaip 100 mg dozę, vaisto veiksmingumas nepadidėja.</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i/>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i/>
          <w:lang w:val="lt-LT"/>
        </w:rPr>
        <w:t>Daugiau tablečių, nei skyrė gydytojas, gerti negalima</w:t>
      </w:r>
      <w:r w:rsidRPr="004B6A9C">
        <w:rPr>
          <w:rFonts w:ascii="Times New Roman" w:hAnsi="Times New Roman" w:cs="Times New Roman"/>
          <w:b/>
          <w:lang w:val="lt-LT"/>
        </w:rPr>
        <w:t>.</w:t>
      </w:r>
    </w:p>
    <w:p w:rsidR="00B128DE" w:rsidRPr="000452BB" w:rsidRDefault="00B128DE" w:rsidP="00B128DE">
      <w:pPr>
        <w:tabs>
          <w:tab w:val="left" w:pos="567"/>
          <w:tab w:val="left" w:pos="3060"/>
        </w:tabs>
        <w:autoSpaceDE w:val="0"/>
        <w:autoSpaceDN w:val="0"/>
        <w:adjustRightInd w:val="0"/>
        <w:spacing w:after="0" w:line="240" w:lineRule="auto"/>
        <w:rPr>
          <w:rFonts w:ascii="Times New Roman" w:hAnsi="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Jeigu išgėrėte per daug tablečių, reikia kreiptis į gydytoją.</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Jeigu kiltų daugiau klausimų dėl šio vaisto vartojimo, kreipkitės į gydytoją, vaistininką arba slaugytoją.</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40"/>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4.</w:t>
      </w:r>
      <w:r w:rsidRPr="004B6A9C">
        <w:rPr>
          <w:rFonts w:ascii="Times New Roman" w:hAnsi="Times New Roman" w:cs="Times New Roman"/>
          <w:b/>
          <w:lang w:val="lt-LT"/>
        </w:rPr>
        <w:tab/>
        <w:t>Galimas šalutinis poveikis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Šis vaistas, kaip ir visi kiti, gali sukelti šalutinį poveikį, nors jis pasireiškia ne visiems žmonėms. Su Sildenafil Sandoz vartojimu susijęs šalutinis poveikis dažniausiai būna lengvas ar vidutinio sunkumo ir trumpalaikis.</w:t>
      </w:r>
    </w:p>
    <w:p w:rsidR="00B128DE" w:rsidRPr="004B6A9C" w:rsidRDefault="00B128DE" w:rsidP="00B128DE">
      <w:pPr>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Jeigu pasireiškė bet kuris toliau nurodytas sunkus šalutinis poveikis, nutraukite Sildenafil Sandoz vartojimą ir nedelsdami kreipkitės medicininės pagalbos.</w:t>
      </w:r>
    </w:p>
    <w:p w:rsidR="00B128DE" w:rsidRPr="004B6A9C" w:rsidRDefault="00B128DE" w:rsidP="00B128DE">
      <w:pPr>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numPr>
          <w:ilvl w:val="0"/>
          <w:numId w:val="3"/>
        </w:numPr>
        <w:autoSpaceDE w:val="0"/>
        <w:autoSpaceDN w:val="0"/>
        <w:adjustRightInd w:val="0"/>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 xml:space="preserve">Alerginė reakcija (tai pasireiškia </w:t>
      </w:r>
      <w:r w:rsidRPr="004B6A9C">
        <w:rPr>
          <w:rFonts w:ascii="Times New Roman" w:hAnsi="Times New Roman" w:cs="Times New Roman"/>
          <w:b/>
          <w:lang w:val="lt-LT"/>
        </w:rPr>
        <w:t>nedažnai</w:t>
      </w:r>
      <w:r w:rsidRPr="004B6A9C">
        <w:rPr>
          <w:rFonts w:ascii="Times New Roman" w:hAnsi="Times New Roman" w:cs="Times New Roman"/>
          <w:lang w:val="lt-LT"/>
        </w:rPr>
        <w:t xml:space="preserve"> (gali pasireikšti ne daugiau kaip 1 iš 100 žmonių))</w:t>
      </w:r>
    </w:p>
    <w:p w:rsidR="00B128DE" w:rsidRPr="004B6A9C" w:rsidRDefault="00B128DE" w:rsidP="00B128DE">
      <w:pPr>
        <w:autoSpaceDE w:val="0"/>
        <w:autoSpaceDN w:val="0"/>
        <w:adjustRightInd w:val="0"/>
        <w:spacing w:after="0" w:line="240" w:lineRule="auto"/>
        <w:ind w:left="567"/>
        <w:rPr>
          <w:rFonts w:ascii="Times New Roman" w:hAnsi="Times New Roman" w:cs="Times New Roman"/>
          <w:lang w:val="lt-LT"/>
        </w:rPr>
      </w:pPr>
      <w:r w:rsidRPr="004B6A9C">
        <w:rPr>
          <w:rFonts w:ascii="Times New Roman" w:hAnsi="Times New Roman" w:cs="Times New Roman"/>
          <w:lang w:val="lt-LT"/>
        </w:rPr>
        <w:t>Simptomai yra staigus švokštimas, pasunkėjęs kvėpavimas ar galvos svaigimas, akių vokų, veido, lūpų ar gerklės patinimas.</w:t>
      </w:r>
    </w:p>
    <w:p w:rsidR="00B128DE" w:rsidRPr="004B6A9C" w:rsidRDefault="00B128DE" w:rsidP="00B128DE">
      <w:pPr>
        <w:numPr>
          <w:ilvl w:val="0"/>
          <w:numId w:val="3"/>
        </w:numPr>
        <w:autoSpaceDE w:val="0"/>
        <w:autoSpaceDN w:val="0"/>
        <w:adjustRightInd w:val="0"/>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 xml:space="preserve">Krūtinės skausmai (jie pasireiškia </w:t>
      </w:r>
      <w:r w:rsidRPr="004B6A9C">
        <w:rPr>
          <w:rFonts w:ascii="Times New Roman" w:hAnsi="Times New Roman" w:cs="Times New Roman"/>
          <w:b/>
          <w:lang w:val="lt-LT"/>
        </w:rPr>
        <w:t>nedažnai</w:t>
      </w:r>
      <w:r w:rsidRPr="004B6A9C">
        <w:rPr>
          <w:rFonts w:ascii="Times New Roman" w:eastAsia="TimesNewRoman" w:hAnsi="Times New Roman" w:cs="Times New Roman"/>
          <w:lang w:val="lt-LT" w:eastAsia="lt-LT"/>
        </w:rPr>
        <w:t>).</w:t>
      </w:r>
    </w:p>
    <w:p w:rsidR="00B128DE" w:rsidRPr="004B6A9C" w:rsidRDefault="00B128DE" w:rsidP="00B128DE">
      <w:pPr>
        <w:autoSpaceDE w:val="0"/>
        <w:autoSpaceDN w:val="0"/>
        <w:adjustRightInd w:val="0"/>
        <w:spacing w:after="0" w:line="240" w:lineRule="auto"/>
        <w:ind w:left="567"/>
        <w:rPr>
          <w:rFonts w:ascii="Times New Roman" w:hAnsi="Times New Roman" w:cs="Times New Roman"/>
          <w:lang w:val="lt-LT"/>
        </w:rPr>
      </w:pPr>
      <w:r w:rsidRPr="004B6A9C">
        <w:rPr>
          <w:rFonts w:ascii="Times New Roman" w:hAnsi="Times New Roman" w:cs="Times New Roman"/>
          <w:lang w:val="lt-LT"/>
        </w:rPr>
        <w:t>Jeigu tai pasireiškia lytinio akto metu arba po jo:</w:t>
      </w:r>
    </w:p>
    <w:p w:rsidR="00B128DE" w:rsidRPr="004B6A9C" w:rsidRDefault="00B128DE" w:rsidP="00B128DE">
      <w:pPr>
        <w:autoSpaceDE w:val="0"/>
        <w:autoSpaceDN w:val="0"/>
        <w:adjustRightInd w:val="0"/>
        <w:spacing w:after="0" w:line="240" w:lineRule="auto"/>
        <w:ind w:left="567"/>
        <w:rPr>
          <w:rFonts w:ascii="Times New Roman" w:hAnsi="Times New Roman" w:cs="Times New Roman"/>
          <w:lang w:val="lt-LT"/>
        </w:rPr>
      </w:pPr>
      <w:r w:rsidRPr="004B6A9C">
        <w:rPr>
          <w:rFonts w:ascii="Times New Roman" w:hAnsi="Times New Roman" w:cs="Times New Roman"/>
          <w:lang w:val="lt-LT"/>
        </w:rPr>
        <w:t>- atsisėskite į pusiau sėdimą padėtį ir stenkitės atsipalaiduoti;</w:t>
      </w:r>
    </w:p>
    <w:p w:rsidR="00B128DE" w:rsidRPr="004B6A9C" w:rsidRDefault="00B128DE" w:rsidP="00B128DE">
      <w:pPr>
        <w:autoSpaceDE w:val="0"/>
        <w:autoSpaceDN w:val="0"/>
        <w:adjustRightInd w:val="0"/>
        <w:spacing w:after="0" w:line="240" w:lineRule="auto"/>
        <w:ind w:left="567"/>
        <w:rPr>
          <w:rFonts w:ascii="Times New Roman" w:hAnsi="Times New Roman" w:cs="Times New Roman"/>
          <w:lang w:val="lt-LT"/>
        </w:rPr>
      </w:pPr>
      <w:r w:rsidRPr="004B6A9C">
        <w:rPr>
          <w:rFonts w:ascii="Times New Roman" w:hAnsi="Times New Roman" w:cs="Times New Roman"/>
          <w:lang w:val="lt-LT"/>
        </w:rPr>
        <w:t>- nevartokite nitratų krūtinės skausmui malšinti.</w:t>
      </w:r>
    </w:p>
    <w:p w:rsidR="00B128DE" w:rsidRPr="004B6A9C" w:rsidRDefault="00B128DE" w:rsidP="00B128DE">
      <w:pPr>
        <w:numPr>
          <w:ilvl w:val="0"/>
          <w:numId w:val="3"/>
        </w:numPr>
        <w:autoSpaceDE w:val="0"/>
        <w:autoSpaceDN w:val="0"/>
        <w:adjustRightInd w:val="0"/>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Ilgalaikė ir kartais skausminga erekcija (tai pasireiškia</w:t>
      </w:r>
      <w:r w:rsidRPr="004B6A9C">
        <w:rPr>
          <w:rFonts w:ascii="Times New Roman" w:hAnsi="Times New Roman" w:cs="Times New Roman"/>
          <w:b/>
          <w:lang w:val="lt-LT"/>
        </w:rPr>
        <w:t xml:space="preserve"> retai </w:t>
      </w:r>
      <w:r w:rsidRPr="004B6A9C">
        <w:rPr>
          <w:rFonts w:ascii="Times New Roman" w:hAnsi="Times New Roman" w:cs="Times New Roman"/>
          <w:lang w:val="lt-LT"/>
        </w:rPr>
        <w:t xml:space="preserve">(gali </w:t>
      </w:r>
      <w:r w:rsidRPr="004B6A9C">
        <w:rPr>
          <w:rFonts w:ascii="Times New Roman" w:eastAsia="TimesNewRoman" w:hAnsi="Times New Roman" w:cs="Times New Roman"/>
          <w:lang w:val="lt-LT" w:eastAsia="lt-LT"/>
        </w:rPr>
        <w:t>pasireikšti</w:t>
      </w:r>
      <w:r w:rsidRPr="004B6A9C">
        <w:rPr>
          <w:rFonts w:ascii="Times New Roman" w:hAnsi="Times New Roman" w:cs="Times New Roman"/>
          <w:lang w:val="lt-LT"/>
        </w:rPr>
        <w:t xml:space="preserve"> ne daugiau kaip 1 iš 1000 žmonių</w:t>
      </w:r>
      <w:r w:rsidRPr="004B6A9C">
        <w:rPr>
          <w:rFonts w:ascii="Times New Roman" w:eastAsia="TimesNewRoman" w:hAnsi="Times New Roman" w:cs="Times New Roman"/>
          <w:lang w:val="lt-LT" w:eastAsia="lt-LT"/>
        </w:rPr>
        <w:t>)).</w:t>
      </w:r>
    </w:p>
    <w:p w:rsidR="00B128DE" w:rsidRPr="004B6A9C" w:rsidRDefault="00B128DE" w:rsidP="00B128DE">
      <w:pPr>
        <w:autoSpaceDE w:val="0"/>
        <w:autoSpaceDN w:val="0"/>
        <w:adjustRightInd w:val="0"/>
        <w:spacing w:after="0" w:line="240" w:lineRule="auto"/>
        <w:ind w:left="567"/>
        <w:rPr>
          <w:rFonts w:ascii="Times New Roman" w:hAnsi="Times New Roman" w:cs="Times New Roman"/>
          <w:lang w:val="lt-LT"/>
        </w:rPr>
      </w:pPr>
      <w:r w:rsidRPr="004B6A9C">
        <w:rPr>
          <w:rFonts w:ascii="Times New Roman" w:hAnsi="Times New Roman" w:cs="Times New Roman"/>
          <w:lang w:val="lt-LT"/>
        </w:rPr>
        <w:t>Jeigu erekcija trunka ilgiau kaip 4 valandas, turite nedelsdami kreiptis į gydytoją.</w:t>
      </w:r>
    </w:p>
    <w:p w:rsidR="00B128DE" w:rsidRPr="004B6A9C" w:rsidRDefault="00B128DE" w:rsidP="00B128DE">
      <w:pPr>
        <w:numPr>
          <w:ilvl w:val="0"/>
          <w:numId w:val="3"/>
        </w:numPr>
        <w:autoSpaceDE w:val="0"/>
        <w:autoSpaceDN w:val="0"/>
        <w:adjustRightInd w:val="0"/>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Staiga susilpnėjęs regėjimas arba apakimas (tai pasireiškia</w:t>
      </w:r>
      <w:r w:rsidRPr="004B6A9C">
        <w:rPr>
          <w:rFonts w:ascii="Times New Roman" w:hAnsi="Times New Roman" w:cs="Times New Roman"/>
          <w:b/>
          <w:lang w:val="lt-LT"/>
        </w:rPr>
        <w:t xml:space="preserve"> retai</w:t>
      </w:r>
      <w:r w:rsidRPr="004B6A9C">
        <w:rPr>
          <w:rFonts w:ascii="Times New Roman" w:hAnsi="Times New Roman" w:cs="Times New Roman"/>
          <w:bCs/>
          <w:lang w:val="lt-LT"/>
        </w:rPr>
        <w:t>).</w:t>
      </w:r>
    </w:p>
    <w:p w:rsidR="00B128DE" w:rsidRPr="004B6A9C" w:rsidRDefault="00B128DE" w:rsidP="00B128DE">
      <w:pPr>
        <w:numPr>
          <w:ilvl w:val="0"/>
          <w:numId w:val="3"/>
        </w:numPr>
        <w:autoSpaceDE w:val="0"/>
        <w:autoSpaceDN w:val="0"/>
        <w:adjustRightInd w:val="0"/>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Sunkios odos reakcijos (tai pasireiškia</w:t>
      </w:r>
      <w:r w:rsidRPr="004B6A9C">
        <w:rPr>
          <w:rFonts w:ascii="Times New Roman" w:hAnsi="Times New Roman" w:cs="Times New Roman"/>
          <w:b/>
          <w:lang w:val="lt-LT"/>
        </w:rPr>
        <w:t xml:space="preserve"> retai</w:t>
      </w:r>
      <w:r w:rsidRPr="004B6A9C">
        <w:rPr>
          <w:rFonts w:ascii="Times New Roman" w:hAnsi="Times New Roman" w:cs="Times New Roman"/>
          <w:lang w:val="lt-LT"/>
        </w:rPr>
        <w:t>).</w:t>
      </w:r>
    </w:p>
    <w:p w:rsidR="00B128DE" w:rsidRPr="004B6A9C" w:rsidRDefault="00B128DE" w:rsidP="00B128DE">
      <w:pPr>
        <w:autoSpaceDE w:val="0"/>
        <w:autoSpaceDN w:val="0"/>
        <w:adjustRightInd w:val="0"/>
        <w:spacing w:after="0" w:line="240" w:lineRule="auto"/>
        <w:ind w:left="567"/>
        <w:rPr>
          <w:rFonts w:ascii="Times New Roman" w:hAnsi="Times New Roman" w:cs="Times New Roman"/>
          <w:lang w:val="lt-LT"/>
        </w:rPr>
      </w:pPr>
      <w:r w:rsidRPr="004B6A9C">
        <w:rPr>
          <w:rFonts w:ascii="Times New Roman" w:hAnsi="Times New Roman" w:cs="Times New Roman"/>
          <w:lang w:val="lt-LT"/>
        </w:rPr>
        <w:t>Simptomai yra stiprus odos lupimasis ir patinimas, burnos, lytinių organų ir odos aplink akis</w:t>
      </w:r>
    </w:p>
    <w:p w:rsidR="00B128DE" w:rsidRPr="004B6A9C" w:rsidRDefault="00B128DE" w:rsidP="00B128DE">
      <w:pPr>
        <w:autoSpaceDE w:val="0"/>
        <w:autoSpaceDN w:val="0"/>
        <w:adjustRightInd w:val="0"/>
        <w:spacing w:after="0" w:line="240" w:lineRule="auto"/>
        <w:ind w:left="567"/>
        <w:rPr>
          <w:rFonts w:ascii="Times New Roman" w:hAnsi="Times New Roman" w:cs="Times New Roman"/>
          <w:lang w:val="lt-LT"/>
        </w:rPr>
      </w:pPr>
      <w:r w:rsidRPr="004B6A9C">
        <w:rPr>
          <w:rFonts w:ascii="Times New Roman" w:hAnsi="Times New Roman" w:cs="Times New Roman"/>
          <w:lang w:val="lt-LT"/>
        </w:rPr>
        <w:t>išopėjimas, karščiavimas.</w:t>
      </w:r>
    </w:p>
    <w:p w:rsidR="00B128DE" w:rsidRPr="004B6A9C" w:rsidRDefault="00B128DE" w:rsidP="00B128DE">
      <w:pPr>
        <w:numPr>
          <w:ilvl w:val="0"/>
          <w:numId w:val="3"/>
        </w:numPr>
        <w:autoSpaceDE w:val="0"/>
        <w:autoSpaceDN w:val="0"/>
        <w:adjustRightInd w:val="0"/>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Traukuliai arba priepuoliai (tai pasireiškia</w:t>
      </w:r>
      <w:r w:rsidRPr="004B6A9C">
        <w:rPr>
          <w:rFonts w:ascii="Times New Roman" w:hAnsi="Times New Roman" w:cs="Times New Roman"/>
          <w:b/>
          <w:lang w:val="lt-LT"/>
        </w:rPr>
        <w:t xml:space="preserve"> retai</w:t>
      </w:r>
      <w:r w:rsidRPr="004B6A9C">
        <w:rPr>
          <w:rFonts w:ascii="Times New Roman" w:hAnsi="Times New Roman" w:cs="Times New Roman"/>
          <w:lang w:val="lt-LT"/>
        </w:rPr>
        <w:t>).</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Kitas šalutinis poveikis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b/>
          <w:lang w:val="lt-LT"/>
        </w:rPr>
        <w:t xml:space="preserve">Labai dažnas šalutinis poveikis </w:t>
      </w:r>
      <w:r w:rsidRPr="004B6A9C">
        <w:rPr>
          <w:rFonts w:ascii="Times New Roman" w:hAnsi="Times New Roman" w:cs="Times New Roman"/>
          <w:lang w:val="lt-LT"/>
        </w:rPr>
        <w:t>(gali pasireikšti daugiau kaip 1 iš 10 žmonių):</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galvos skausmas.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Default="00B128DE" w:rsidP="00B128DE">
      <w:pPr>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b/>
          <w:lang w:val="lt-LT"/>
        </w:rPr>
        <w:t>Dažnas šalutinis poveikis</w:t>
      </w:r>
      <w:r w:rsidRPr="004B6A9C">
        <w:rPr>
          <w:rFonts w:ascii="Times New Roman" w:hAnsi="Times New Roman" w:cs="Times New Roman"/>
          <w:lang w:val="lt-LT"/>
        </w:rPr>
        <w:t xml:space="preserve"> (gali pasireikšti ne daugiau kaip 1 iš 10 žmonių):</w:t>
      </w:r>
    </w:p>
    <w:p w:rsidR="00B128DE" w:rsidRDefault="00B128DE" w:rsidP="00B128DE">
      <w:pPr>
        <w:autoSpaceDE w:val="0"/>
        <w:autoSpaceDN w:val="0"/>
        <w:adjustRightInd w:val="0"/>
        <w:spacing w:after="0" w:line="240" w:lineRule="auto"/>
        <w:ind w:firstLine="1296"/>
        <w:rPr>
          <w:rFonts w:ascii="Times New Roman" w:hAnsi="Times New Roman" w:cs="Times New Roman"/>
          <w:lang w:val="lt-LT"/>
        </w:rPr>
      </w:pPr>
      <w:r>
        <w:rPr>
          <w:rFonts w:ascii="Times New Roman" w:hAnsi="Times New Roman" w:cs="Times New Roman"/>
          <w:lang w:val="lt-LT"/>
        </w:rPr>
        <w:t>-p</w:t>
      </w:r>
      <w:r w:rsidRPr="004B6A9C">
        <w:rPr>
          <w:rFonts w:ascii="Times New Roman" w:hAnsi="Times New Roman" w:cs="Times New Roman"/>
          <w:lang w:val="lt-LT"/>
        </w:rPr>
        <w:t>ykinimas</w:t>
      </w:r>
    </w:p>
    <w:p w:rsidR="00B128DE" w:rsidRDefault="00B128DE" w:rsidP="00B128DE">
      <w:pPr>
        <w:autoSpaceDE w:val="0"/>
        <w:autoSpaceDN w:val="0"/>
        <w:adjustRightInd w:val="0"/>
        <w:spacing w:after="0" w:line="240" w:lineRule="auto"/>
        <w:ind w:firstLine="1296"/>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staigus veido paraudimas</w:t>
      </w:r>
    </w:p>
    <w:p w:rsidR="00B128DE" w:rsidRDefault="00B128DE" w:rsidP="00B128DE">
      <w:pPr>
        <w:autoSpaceDE w:val="0"/>
        <w:autoSpaceDN w:val="0"/>
        <w:adjustRightInd w:val="0"/>
        <w:spacing w:after="0" w:line="240" w:lineRule="auto"/>
        <w:ind w:left="1296"/>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 xml:space="preserve">karščio pylimas (taip pat pasireiškia staigus karščio pojūtis viršutinėje kūno dalyje), </w:t>
      </w:r>
      <w:r>
        <w:rPr>
          <w:rFonts w:ascii="Times New Roman" w:hAnsi="Times New Roman" w:cs="Times New Roman"/>
          <w:lang w:val="lt-LT"/>
        </w:rPr>
        <w:t>---ne</w:t>
      </w:r>
      <w:r w:rsidRPr="004B6A9C">
        <w:rPr>
          <w:rFonts w:ascii="Times New Roman" w:hAnsi="Times New Roman" w:cs="Times New Roman"/>
          <w:lang w:val="lt-LT"/>
        </w:rPr>
        <w:t>virškinimas</w:t>
      </w:r>
      <w:r>
        <w:rPr>
          <w:rFonts w:ascii="Times New Roman" w:hAnsi="Times New Roman" w:cs="Times New Roman"/>
          <w:lang w:val="lt-LT"/>
        </w:rPr>
        <w:t>,</w:t>
      </w:r>
    </w:p>
    <w:p w:rsidR="00B128DE" w:rsidRDefault="00B128DE" w:rsidP="00B128DE">
      <w:pPr>
        <w:autoSpaceDE w:val="0"/>
        <w:autoSpaceDN w:val="0"/>
        <w:adjustRightInd w:val="0"/>
        <w:spacing w:after="0" w:line="240" w:lineRule="auto"/>
        <w:ind w:left="1296"/>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matomo vaizdo spalvoto atspalvio atsiradimas</w:t>
      </w:r>
      <w:r>
        <w:rPr>
          <w:rFonts w:ascii="Times New Roman" w:hAnsi="Times New Roman" w:cs="Times New Roman"/>
          <w:lang w:val="lt-LT"/>
        </w:rPr>
        <w:t>, neryškus</w:t>
      </w:r>
      <w:r w:rsidRPr="004B6A9C">
        <w:rPr>
          <w:rFonts w:ascii="Times New Roman" w:hAnsi="Times New Roman" w:cs="Times New Roman"/>
          <w:lang w:val="lt-LT"/>
        </w:rPr>
        <w:t xml:space="preserve"> matymas</w:t>
      </w:r>
      <w:r>
        <w:rPr>
          <w:rFonts w:ascii="Times New Roman" w:hAnsi="Times New Roman" w:cs="Times New Roman"/>
          <w:lang w:val="lt-LT"/>
        </w:rPr>
        <w:t>, regėjimo sutrikimai</w:t>
      </w:r>
    </w:p>
    <w:p w:rsidR="00B128DE" w:rsidRDefault="00B128DE" w:rsidP="00B128DE">
      <w:pPr>
        <w:autoSpaceDE w:val="0"/>
        <w:autoSpaceDN w:val="0"/>
        <w:adjustRightInd w:val="0"/>
        <w:spacing w:after="0" w:line="240" w:lineRule="auto"/>
        <w:ind w:left="1296"/>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nosies užgulimas</w:t>
      </w:r>
    </w:p>
    <w:p w:rsidR="00B128DE" w:rsidRPr="004B6A9C" w:rsidRDefault="00B128DE" w:rsidP="00B128DE">
      <w:pPr>
        <w:autoSpaceDE w:val="0"/>
        <w:autoSpaceDN w:val="0"/>
        <w:adjustRightInd w:val="0"/>
        <w:spacing w:after="0" w:line="240" w:lineRule="auto"/>
        <w:ind w:left="1296"/>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svaigulys.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b/>
          <w:lang w:val="lt-LT"/>
        </w:rPr>
        <w:t xml:space="preserve">Nedažnas šalutinis poveikis </w:t>
      </w:r>
      <w:r w:rsidRPr="004B6A9C">
        <w:rPr>
          <w:rFonts w:ascii="Times New Roman" w:hAnsi="Times New Roman" w:cs="Times New Roman"/>
          <w:lang w:val="lt-LT"/>
        </w:rPr>
        <w:t>(gali pasireikšti ne daugiau kaip 1 iš 100 žmonių):</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vėmimas</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odos išbėrimas</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akių dirginimas</w:t>
      </w:r>
      <w:r>
        <w:rPr>
          <w:rFonts w:ascii="Times New Roman" w:hAnsi="Times New Roman" w:cs="Times New Roman"/>
          <w:lang w:val="lt-LT"/>
        </w:rPr>
        <w:t xml:space="preserve">, </w:t>
      </w:r>
      <w:r w:rsidRPr="004B6A9C">
        <w:rPr>
          <w:rFonts w:ascii="Times New Roman" w:hAnsi="Times New Roman" w:cs="Times New Roman"/>
          <w:lang w:val="lt-LT"/>
        </w:rPr>
        <w:t>kraujosruvos akyse/raudonos akys, akių skausmas, matomi šviesos žybsniai, regėjimo ryškumas, jautrumas šviesai, ašarojančios akys</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sustiprėjęs širdies plakimas, dažnas širdies plakimas</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kraujospūdžio padidėjimas, kraujospūdžio sumažėjimas</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raumenų skausmas</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didelis mieguistumas</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prisilietimo jutimo susilpnėjimas</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galvos sukimasis</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skambėjimas ausyse</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burnos džiūvimas</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užgulti nosies ančiai, nosies gleivinės uždegimas (taip pat pasireiškia sloga, čiaudulys ir nosies užgulimas)</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skausmas viršutinėje pilvo dalyje, skrandžio-stemplės refliukso liga (taip pat pasireiškia rėmuo</w:t>
      </w:r>
      <w:r>
        <w:rPr>
          <w:rFonts w:ascii="Times New Roman" w:hAnsi="Times New Roman" w:cs="Times New Roman"/>
          <w:lang w:val="lt-LT"/>
        </w:rPr>
        <w:t>)</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kraujas šlapime</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rankų ar kojų skausmas</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kraujavimas iš nosies</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karščio pojūtis</w:t>
      </w:r>
    </w:p>
    <w:p w:rsidR="00B128DE"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nuovargis.</w:t>
      </w:r>
    </w:p>
    <w:p w:rsidR="00B128DE" w:rsidRPr="004B6A9C" w:rsidRDefault="00B128DE" w:rsidP="00B128DE">
      <w:pPr>
        <w:keepNext/>
        <w:spacing w:after="0" w:line="240" w:lineRule="auto"/>
        <w:outlineLvl w:val="0"/>
        <w:rPr>
          <w:rFonts w:ascii="Times New Roman" w:hAnsi="Times New Roman" w:cs="Times New Roman"/>
          <w:lang w:val="lt-LT"/>
        </w:rPr>
      </w:pPr>
    </w:p>
    <w:p w:rsidR="00B128DE" w:rsidRDefault="00B128DE" w:rsidP="00B128DE">
      <w:pPr>
        <w:tabs>
          <w:tab w:val="left" w:pos="567"/>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b/>
          <w:lang w:val="lt-LT"/>
        </w:rPr>
        <w:t xml:space="preserve">Retas šalutinis poveikis </w:t>
      </w:r>
      <w:r w:rsidRPr="004B6A9C">
        <w:rPr>
          <w:rFonts w:ascii="Times New Roman" w:hAnsi="Times New Roman" w:cs="Times New Roman"/>
          <w:lang w:val="lt-LT"/>
        </w:rPr>
        <w:t>(gali pasireikšti ne daugiau kaip 1 iš 1000 žmonių):</w:t>
      </w:r>
    </w:p>
    <w:p w:rsidR="00B128DE" w:rsidRDefault="00B128DE" w:rsidP="00B128DE">
      <w:pPr>
        <w:tabs>
          <w:tab w:val="left" w:pos="567"/>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apalpimas</w:t>
      </w:r>
    </w:p>
    <w:p w:rsidR="00B128DE" w:rsidRDefault="00B128DE" w:rsidP="00B128DE">
      <w:pPr>
        <w:tabs>
          <w:tab w:val="left" w:pos="567"/>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insultas, miokardo infarktas, nereguliarus širdies plakimas</w:t>
      </w:r>
    </w:p>
    <w:p w:rsidR="00B128DE" w:rsidRDefault="00B128DE" w:rsidP="00B128DE">
      <w:pPr>
        <w:tabs>
          <w:tab w:val="left" w:pos="567"/>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trumpalaikis kurios nors smegenų dalies kraujotakos sutrikimas</w:t>
      </w:r>
    </w:p>
    <w:p w:rsidR="00B128DE" w:rsidRDefault="00B128DE" w:rsidP="00B128DE">
      <w:pPr>
        <w:tabs>
          <w:tab w:val="left" w:pos="567"/>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gerklės veržimo pojūtis</w:t>
      </w:r>
    </w:p>
    <w:p w:rsidR="00B128DE" w:rsidRDefault="00B128DE" w:rsidP="00B128DE">
      <w:pPr>
        <w:tabs>
          <w:tab w:val="left" w:pos="567"/>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burnos tirpimas</w:t>
      </w:r>
    </w:p>
    <w:p w:rsidR="00B128DE" w:rsidRDefault="00B128DE" w:rsidP="00B128DE">
      <w:pPr>
        <w:tabs>
          <w:tab w:val="left" w:pos="567"/>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 xml:space="preserve">kraujavimas akių dugne, dvejinimasis akyse, regos aštrumo sumažėjimas, nenormalūs jutimai akyse, akių ar akių vokų patinimas, matomos smulkios dalelės ar dėmelės, matomi vaivorykštiniai ratai </w:t>
      </w:r>
      <w:r>
        <w:rPr>
          <w:rFonts w:ascii="Times New Roman" w:hAnsi="Times New Roman" w:cs="Times New Roman"/>
          <w:lang w:val="lt-LT"/>
        </w:rPr>
        <w:t>-</w:t>
      </w:r>
      <w:r w:rsidRPr="004B6A9C">
        <w:rPr>
          <w:rFonts w:ascii="Times New Roman" w:hAnsi="Times New Roman" w:cs="Times New Roman"/>
          <w:lang w:val="lt-LT"/>
        </w:rPr>
        <w:t>aplink šviesą, akių vyzdžių išsiplėtimas, akių odenos spalvos pakitimai</w:t>
      </w:r>
    </w:p>
    <w:p w:rsidR="00B128DE" w:rsidRDefault="00B128DE" w:rsidP="00B128DE">
      <w:pPr>
        <w:tabs>
          <w:tab w:val="left" w:pos="567"/>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kraujavimas iš varpos</w:t>
      </w:r>
    </w:p>
    <w:p w:rsidR="00B128DE" w:rsidRDefault="00B128DE" w:rsidP="00B128DE">
      <w:pPr>
        <w:tabs>
          <w:tab w:val="left" w:pos="567"/>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kraujas spermoje</w:t>
      </w:r>
    </w:p>
    <w:p w:rsidR="00B128DE" w:rsidRDefault="00B128DE" w:rsidP="00B128DE">
      <w:pPr>
        <w:tabs>
          <w:tab w:val="left" w:pos="567"/>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nosies džiūvimas</w:t>
      </w:r>
    </w:p>
    <w:p w:rsidR="00B128DE" w:rsidRDefault="00B128DE" w:rsidP="00B128DE">
      <w:pPr>
        <w:tabs>
          <w:tab w:val="left" w:pos="567"/>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tinimas nosies viduje</w:t>
      </w:r>
    </w:p>
    <w:p w:rsidR="00B128DE" w:rsidRDefault="00B128DE" w:rsidP="00B128DE">
      <w:pPr>
        <w:tabs>
          <w:tab w:val="left" w:pos="567"/>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dirglumas</w:t>
      </w:r>
    </w:p>
    <w:p w:rsidR="00B128DE" w:rsidRPr="004B6A9C" w:rsidRDefault="00B128DE" w:rsidP="00B128DE">
      <w:pPr>
        <w:tabs>
          <w:tab w:val="left" w:pos="567"/>
        </w:tabs>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w:t>
      </w:r>
      <w:r w:rsidRPr="004B6A9C">
        <w:rPr>
          <w:rFonts w:ascii="Times New Roman" w:hAnsi="Times New Roman" w:cs="Times New Roman"/>
          <w:lang w:val="lt-LT"/>
        </w:rPr>
        <w:t>staigus prikurtimas.</w:t>
      </w:r>
    </w:p>
    <w:p w:rsidR="00B128DE" w:rsidRPr="004B6A9C" w:rsidRDefault="00B128DE" w:rsidP="00B128DE">
      <w:pPr>
        <w:keepNext/>
        <w:spacing w:after="0" w:line="240" w:lineRule="auto"/>
        <w:outlineLvl w:val="0"/>
        <w:rPr>
          <w:rFonts w:ascii="Times New Roman" w:hAnsi="Times New Roman" w:cs="Times New Roman"/>
          <w:lang w:val="lt-LT"/>
        </w:rPr>
      </w:pPr>
    </w:p>
    <w:p w:rsidR="00B128DE" w:rsidRPr="004B6A9C" w:rsidRDefault="00B128DE" w:rsidP="00B128DE">
      <w:pPr>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Vaistui esant rinkoje, retai pasireiškė nestabili krūtinės angina (širdies būklė) ir staigi mirtis. Reikia pažymėti, kad daugumai, bet ne visiems vyrams, kuriems pasireiškė šis šalutinis poveikis, buvo širdies sutrikimų prieš pradedant vartoti šį vaistą. Ar minėti sutrikimai yra tiesiogiai susiję su Sildenafil Sandoz poveikiu, nustatyti neįmanoma.</w:t>
      </w:r>
    </w:p>
    <w:p w:rsidR="00B128DE" w:rsidRPr="004B6A9C" w:rsidRDefault="00B128DE" w:rsidP="00B128DE">
      <w:pPr>
        <w:tabs>
          <w:tab w:val="left" w:pos="567"/>
        </w:tabs>
        <w:spacing w:after="0" w:line="240" w:lineRule="auto"/>
        <w:rPr>
          <w:rFonts w:ascii="Times New Roman" w:hAnsi="Times New Roman" w:cs="Times New Roman"/>
          <w:b/>
          <w:lang w:val="lt-LT"/>
        </w:rPr>
      </w:pPr>
    </w:p>
    <w:p w:rsidR="00B128DE" w:rsidRPr="004B6A9C" w:rsidRDefault="00B128DE" w:rsidP="00B128DE">
      <w:pPr>
        <w:tabs>
          <w:tab w:val="left" w:pos="567"/>
        </w:tabs>
        <w:spacing w:after="0" w:line="240" w:lineRule="auto"/>
        <w:rPr>
          <w:rFonts w:ascii="Times New Roman" w:hAnsi="Times New Roman" w:cs="Times New Roman"/>
          <w:b/>
          <w:lang w:val="lt-LT"/>
        </w:rPr>
      </w:pPr>
      <w:r w:rsidRPr="004B6A9C">
        <w:rPr>
          <w:rFonts w:ascii="Times New Roman" w:hAnsi="Times New Roman" w:cs="Times New Roman"/>
          <w:b/>
          <w:lang w:val="lt-LT"/>
        </w:rPr>
        <w:t>Pranešimas apie šalutinį poveikį</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8124C0">
          <w:rPr>
            <w:rStyle w:val="Hyperlink"/>
            <w:rFonts w:ascii="Times New Roman" w:hAnsi="Times New Roman" w:cs="Times New Roman"/>
            <w:lang w:val="lt-LT"/>
          </w:rPr>
          <w:t>www.vvkt.lt</w:t>
        </w:r>
      </w:hyperlink>
      <w:r>
        <w:rPr>
          <w:rFonts w:ascii="Times New Roman" w:hAnsi="Times New Roman" w:cs="Times New Roman"/>
          <w:lang w:val="lt-LT"/>
        </w:rPr>
        <w:t xml:space="preserve"> </w:t>
      </w:r>
      <w:r w:rsidRPr="004B6A9C">
        <w:rPr>
          <w:rFonts w:ascii="Times New Roman"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8124C0">
          <w:rPr>
            <w:rStyle w:val="Hyperlink"/>
            <w:rFonts w:ascii="Times New Roman" w:hAnsi="Times New Roman" w:cs="Times New Roman"/>
            <w:lang w:val="lt-LT"/>
          </w:rPr>
          <w:t>NepageidaujamaR@vvkt.lt</w:t>
        </w:r>
      </w:hyperlink>
      <w:r>
        <w:rPr>
          <w:rFonts w:ascii="Times New Roman" w:hAnsi="Times New Roman" w:cs="Times New Roman"/>
          <w:lang w:val="lt-LT"/>
        </w:rPr>
        <w:t xml:space="preserve"> </w:t>
      </w:r>
      <w:r w:rsidRPr="004B6A9C">
        <w:rPr>
          <w:rFonts w:ascii="Times New Roman" w:hAnsi="Times New Roman" w:cs="Times New Roman"/>
          <w:lang w:val="lt-LT"/>
        </w:rPr>
        <w:t xml:space="preserve">, taip pat per Valstybinės vaistų kontrolės tarnybos prie Lietuvos Respublikos sveikatos apsaugos ministerijos interneto svetainę (adresu </w:t>
      </w:r>
      <w:hyperlink r:id="rId7" w:history="1">
        <w:r w:rsidRPr="008124C0">
          <w:rPr>
            <w:rStyle w:val="Hyperlink"/>
            <w:rFonts w:ascii="Times New Roman" w:hAnsi="Times New Roman" w:cs="Times New Roman"/>
            <w:lang w:val="lt-LT"/>
          </w:rPr>
          <w:t>http://www.vvkt.lt</w:t>
        </w:r>
      </w:hyperlink>
      <w:r>
        <w:rPr>
          <w:rFonts w:ascii="Times New Roman" w:hAnsi="Times New Roman" w:cs="Times New Roman"/>
          <w:lang w:val="lt-LT"/>
        </w:rPr>
        <w:t xml:space="preserve"> </w:t>
      </w:r>
      <w:r w:rsidRPr="004B6A9C">
        <w:rPr>
          <w:rFonts w:ascii="Times New Roman" w:hAnsi="Times New Roman" w:cs="Times New Roman"/>
          <w:lang w:val="lt-LT"/>
        </w:rPr>
        <w:t>). Pranešdami apie šalutinį poveikį galite mums padėti gauti daugiau informacijos apie šio vaisto saugumą.</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0F6EAC" w:rsidRDefault="00B128DE" w:rsidP="00B128DE">
      <w:pPr>
        <w:tabs>
          <w:tab w:val="left" w:pos="567"/>
        </w:tabs>
        <w:spacing w:after="0" w:line="240" w:lineRule="auto"/>
        <w:ind w:left="567" w:hanging="567"/>
        <w:outlineLvl w:val="0"/>
        <w:rPr>
          <w:rFonts w:ascii="Times New Roman" w:hAnsi="Times New Roman" w:cs="Times New Roman"/>
          <w:lang w:val="lt-LT"/>
        </w:rPr>
      </w:pPr>
      <w:r w:rsidRPr="004B6A9C">
        <w:rPr>
          <w:rFonts w:ascii="Times New Roman" w:hAnsi="Times New Roman" w:cs="Times New Roman"/>
          <w:b/>
          <w:caps/>
          <w:lang w:val="lt-LT"/>
        </w:rPr>
        <w:t>5.</w:t>
      </w:r>
      <w:r w:rsidRPr="004B6A9C">
        <w:rPr>
          <w:rFonts w:ascii="Times New Roman" w:hAnsi="Times New Roman" w:cs="Times New Roman"/>
          <w:b/>
          <w:caps/>
          <w:lang w:val="lt-LT"/>
        </w:rPr>
        <w:tab/>
      </w:r>
      <w:r w:rsidRPr="004B6A9C">
        <w:rPr>
          <w:rFonts w:ascii="Times New Roman" w:hAnsi="Times New Roman" w:cs="Times New Roman"/>
          <w:b/>
          <w:lang w:val="lt-LT"/>
        </w:rPr>
        <w:t>Kaip laikyti Sildenafil Sandoz</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Šį vaistą laikykite vaikams nepastebimoje ir nepasiekiamoje vietoje.</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Šiam vaistui specialių laikymo sąlygų nereikia.</w:t>
      </w:r>
    </w:p>
    <w:p w:rsidR="00B128DE" w:rsidRPr="004B6A9C" w:rsidRDefault="00B128DE" w:rsidP="00B128DE">
      <w:pPr>
        <w:keepNext/>
        <w:spacing w:after="0" w:line="240" w:lineRule="auto"/>
        <w:outlineLvl w:val="0"/>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Ant kartono dėžutės</w:t>
      </w:r>
      <w:r>
        <w:rPr>
          <w:rFonts w:ascii="Times New Roman" w:hAnsi="Times New Roman" w:cs="Times New Roman"/>
          <w:lang w:val="lt-LT"/>
        </w:rPr>
        <w:t xml:space="preserve"> po „EXP“</w:t>
      </w:r>
      <w:r w:rsidRPr="004B6A9C">
        <w:rPr>
          <w:rFonts w:ascii="Times New Roman" w:hAnsi="Times New Roman" w:cs="Times New Roman"/>
          <w:lang w:val="lt-LT"/>
        </w:rPr>
        <w:t xml:space="preserve"> ar lizdinės plokštelės nurodytam tinkamumo laikui pasibaigus, šio vaisto vartoti negalima. Vaistas tinkamas vartoti iki paskutinės nurodyto mėnesio dienos.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Vaistų negalima išmesti į kanalizaciją arba su buitinėmis atliekomis. Kaip išmesti</w:t>
      </w:r>
      <w:r w:rsidRPr="004B6A9C" w:rsidDel="00760DE7">
        <w:rPr>
          <w:rFonts w:ascii="Times New Roman" w:hAnsi="Times New Roman" w:cs="Times New Roman"/>
          <w:lang w:val="lt-LT"/>
        </w:rPr>
        <w:t xml:space="preserve"> </w:t>
      </w:r>
      <w:r w:rsidRPr="004B6A9C">
        <w:rPr>
          <w:rFonts w:ascii="Times New Roman" w:hAnsi="Times New Roman" w:cs="Times New Roman"/>
          <w:lang w:val="lt-LT"/>
        </w:rPr>
        <w:t>nereikalingus vaistus, klauskite vaistininko. Šios priemonės padės apsaugoti aplinką.</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6.</w:t>
      </w:r>
      <w:r w:rsidRPr="004B6A9C">
        <w:rPr>
          <w:rFonts w:ascii="Times New Roman" w:hAnsi="Times New Roman" w:cs="Times New Roman"/>
          <w:b/>
          <w:lang w:val="lt-LT"/>
        </w:rPr>
        <w:tab/>
        <w:t>Pakuotės turinys ir kita informacija</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Sildenafil Sandoz</w:t>
      </w:r>
      <w:r w:rsidRPr="004B6A9C">
        <w:rPr>
          <w:rFonts w:ascii="Times New Roman" w:hAnsi="Times New Roman" w:cs="Times New Roman"/>
          <w:lang w:val="lt-LT"/>
        </w:rPr>
        <w:t xml:space="preserve"> </w:t>
      </w:r>
      <w:r w:rsidRPr="004B6A9C">
        <w:rPr>
          <w:rFonts w:ascii="Times New Roman" w:hAnsi="Times New Roman" w:cs="Times New Roman"/>
          <w:b/>
          <w:lang w:val="lt-LT"/>
        </w:rPr>
        <w:t>sudėtis</w:t>
      </w:r>
    </w:p>
    <w:p w:rsidR="00B128DE" w:rsidRPr="004B6A9C" w:rsidRDefault="00B128DE" w:rsidP="00B128DE">
      <w:pPr>
        <w:pStyle w:val="ListParagraph"/>
        <w:numPr>
          <w:ilvl w:val="0"/>
          <w:numId w:val="4"/>
        </w:numPr>
        <w:tabs>
          <w:tab w:val="left" w:pos="567"/>
          <w:tab w:val="left" w:pos="3060"/>
        </w:tabs>
        <w:autoSpaceDE w:val="0"/>
        <w:autoSpaceDN w:val="0"/>
        <w:adjustRightInd w:val="0"/>
        <w:ind w:left="567" w:hanging="567"/>
        <w:rPr>
          <w:lang w:val="lt-LT"/>
        </w:rPr>
      </w:pPr>
      <w:r w:rsidRPr="004B6A9C">
        <w:rPr>
          <w:lang w:val="lt-LT"/>
        </w:rPr>
        <w:t>Veiklioji medžiaga yra sildenafilis. Kiekvienoje tabletėje yra 50 mg arba 100 mg sildenafilio (citrato pavidalu).</w:t>
      </w:r>
    </w:p>
    <w:p w:rsidR="00B128DE" w:rsidRPr="004B6A9C" w:rsidRDefault="00B128DE" w:rsidP="00B128DE">
      <w:pPr>
        <w:pStyle w:val="ListParagraph"/>
        <w:numPr>
          <w:ilvl w:val="0"/>
          <w:numId w:val="4"/>
        </w:numPr>
        <w:tabs>
          <w:tab w:val="left" w:pos="567"/>
          <w:tab w:val="left" w:pos="3060"/>
        </w:tabs>
        <w:autoSpaceDE w:val="0"/>
        <w:autoSpaceDN w:val="0"/>
        <w:adjustRightInd w:val="0"/>
        <w:ind w:left="567" w:hanging="567"/>
        <w:rPr>
          <w:lang w:val="lt-LT"/>
        </w:rPr>
      </w:pPr>
      <w:r w:rsidRPr="004B6A9C">
        <w:rPr>
          <w:lang w:val="lt-LT"/>
        </w:rPr>
        <w:t>Pagalbinės medžiagos yra bevandenis kalcio-vandenilio fosfatas, mikrokristalinė celiuliozė, kopovidonas, kroskarmeliozės natrio druska, magnio stearatas, sacharino natrio druska, indigokarmino aliuminio kraplakas (E132).</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Sildenafil Sandoz išvaizda ir kiekis pakuotėje</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Sildenafil Sandoz 50</w:t>
      </w:r>
      <w:r w:rsidRPr="004B6A9C">
        <w:rPr>
          <w:rFonts w:ascii="Times New Roman" w:eastAsia="Times New Roman" w:hAnsi="Times New Roman" w:cs="Times New Roman"/>
          <w:lang w:val="lt-LT"/>
        </w:rPr>
        <w:t> </w:t>
      </w:r>
      <w:r w:rsidRPr="004B6A9C">
        <w:rPr>
          <w:rFonts w:ascii="Times New Roman" w:hAnsi="Times New Roman" w:cs="Times New Roman"/>
          <w:lang w:val="lt-LT"/>
        </w:rPr>
        <w:t xml:space="preserve">mg tabletės yra žydros, apvalios, šiek tiek taškuotos, su kryžmine laužimo vagele vienoje pusėje ir įspaudu </w:t>
      </w:r>
      <w:r w:rsidRPr="004B6A9C">
        <w:rPr>
          <w:rFonts w:ascii="Times New Roman" w:eastAsia="Times New Roman" w:hAnsi="Times New Roman" w:cs="Times New Roman"/>
          <w:lang w:val="lt-LT"/>
        </w:rPr>
        <w:t>„</w:t>
      </w:r>
      <w:r w:rsidRPr="004B6A9C">
        <w:rPr>
          <w:rFonts w:ascii="Times New Roman" w:hAnsi="Times New Roman" w:cs="Times New Roman"/>
          <w:lang w:val="lt-LT"/>
        </w:rPr>
        <w:t>50</w:t>
      </w:r>
      <w:r w:rsidRPr="004B6A9C">
        <w:rPr>
          <w:rFonts w:ascii="Times New Roman" w:eastAsia="Times New Roman" w:hAnsi="Times New Roman" w:cs="Times New Roman"/>
          <w:lang w:val="lt-LT"/>
        </w:rPr>
        <w:t>“</w:t>
      </w:r>
      <w:r w:rsidRPr="004B6A9C">
        <w:rPr>
          <w:rFonts w:ascii="Times New Roman" w:hAnsi="Times New Roman" w:cs="Times New Roman"/>
          <w:lang w:val="lt-LT"/>
        </w:rPr>
        <w:t xml:space="preserve"> – kitoje pusėje.</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i/>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i/>
          <w:lang w:val="lt-LT"/>
        </w:rPr>
      </w:pPr>
      <w:r w:rsidRPr="004B6A9C">
        <w:rPr>
          <w:rFonts w:ascii="Times New Roman" w:hAnsi="Times New Roman" w:cs="Times New Roman"/>
          <w:lang w:val="lt-LT"/>
        </w:rPr>
        <w:t>Sildenafil Sandoz 100</w:t>
      </w:r>
      <w:r w:rsidRPr="004B6A9C">
        <w:rPr>
          <w:rFonts w:ascii="Times New Roman" w:eastAsia="Times New Roman" w:hAnsi="Times New Roman" w:cs="Times New Roman"/>
          <w:lang w:val="lt-LT"/>
        </w:rPr>
        <w:t> </w:t>
      </w:r>
      <w:r w:rsidRPr="004B6A9C">
        <w:rPr>
          <w:rFonts w:ascii="Times New Roman" w:hAnsi="Times New Roman" w:cs="Times New Roman"/>
          <w:lang w:val="lt-LT"/>
        </w:rPr>
        <w:t xml:space="preserve">mg tabletės yra žydros, apvalios, šiek tiek taškuotos, su kryžmine laužimo vagele abiejose pusėse ir įspaudu </w:t>
      </w:r>
      <w:r w:rsidRPr="004B6A9C">
        <w:rPr>
          <w:rFonts w:ascii="Times New Roman" w:eastAsia="Times New Roman" w:hAnsi="Times New Roman" w:cs="Times New Roman"/>
          <w:lang w:val="lt-LT"/>
        </w:rPr>
        <w:t>„</w:t>
      </w:r>
      <w:r w:rsidRPr="004B6A9C">
        <w:rPr>
          <w:rFonts w:ascii="Times New Roman" w:hAnsi="Times New Roman" w:cs="Times New Roman"/>
          <w:lang w:val="lt-LT"/>
        </w:rPr>
        <w:t>100</w:t>
      </w:r>
      <w:r w:rsidRPr="004B6A9C">
        <w:rPr>
          <w:rFonts w:ascii="Times New Roman" w:eastAsia="Times New Roman" w:hAnsi="Times New Roman" w:cs="Times New Roman"/>
          <w:lang w:val="lt-LT"/>
        </w:rPr>
        <w:t>“</w:t>
      </w:r>
      <w:r w:rsidRPr="004B6A9C">
        <w:rPr>
          <w:rFonts w:ascii="Times New Roman" w:hAnsi="Times New Roman" w:cs="Times New Roman"/>
          <w:lang w:val="lt-LT"/>
        </w:rPr>
        <w:t xml:space="preserve"> – vienoje pusėje.</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Sildenafil Sandoz tiekiamas lizdinėse plokštelėse po 1, 2, 4, 6, 8, 10, 12, 16, 20, 24 arba 28 tabletes.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Gali būti tiekiamos ne visų dydžių pakuotės.</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b/>
          <w:lang w:val="lt-LT"/>
        </w:rPr>
      </w:pPr>
      <w:r w:rsidRPr="004B6A9C">
        <w:rPr>
          <w:rFonts w:ascii="Times New Roman" w:hAnsi="Times New Roman" w:cs="Times New Roman"/>
          <w:b/>
          <w:lang w:val="lt-LT"/>
        </w:rPr>
        <w:t>Registruotojas ir gamintojas</w:t>
      </w:r>
    </w:p>
    <w:p w:rsidR="00B128DE" w:rsidRPr="004B6A9C" w:rsidRDefault="00B128DE" w:rsidP="00B128DE">
      <w:pPr>
        <w:tabs>
          <w:tab w:val="left" w:pos="567"/>
          <w:tab w:val="left" w:pos="3060"/>
        </w:tabs>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spacing w:after="0" w:line="240" w:lineRule="auto"/>
        <w:rPr>
          <w:rFonts w:ascii="Times New Roman" w:hAnsi="Times New Roman" w:cs="Times New Roman"/>
          <w:i/>
          <w:lang w:val="lt-LT"/>
        </w:rPr>
      </w:pPr>
      <w:r w:rsidRPr="004B6A9C">
        <w:rPr>
          <w:rFonts w:ascii="Times New Roman" w:hAnsi="Times New Roman" w:cs="Times New Roman"/>
          <w:i/>
          <w:lang w:val="lt-LT"/>
        </w:rPr>
        <w:t>Registruotojas</w:t>
      </w:r>
    </w:p>
    <w:p w:rsidR="00B128DE" w:rsidRPr="004B6A9C" w:rsidRDefault="00B128DE" w:rsidP="00B128DE">
      <w:pPr>
        <w:tabs>
          <w:tab w:val="left" w:pos="567"/>
          <w:tab w:val="left" w:pos="3060"/>
        </w:tabs>
        <w:spacing w:after="0" w:line="240" w:lineRule="auto"/>
        <w:rPr>
          <w:rFonts w:ascii="Times New Roman" w:hAnsi="Times New Roman" w:cs="Times New Roman"/>
          <w:lang w:val="lt-LT"/>
        </w:rPr>
      </w:pPr>
      <w:r w:rsidRPr="004B6A9C">
        <w:rPr>
          <w:rFonts w:ascii="Times New Roman" w:hAnsi="Times New Roman" w:cs="Times New Roman"/>
          <w:lang w:val="lt-LT"/>
        </w:rPr>
        <w:t>Sandoz d.d.</w:t>
      </w:r>
    </w:p>
    <w:p w:rsidR="00B128DE" w:rsidRPr="004B6A9C" w:rsidRDefault="00B128DE" w:rsidP="00B128DE">
      <w:pPr>
        <w:tabs>
          <w:tab w:val="left" w:pos="567"/>
          <w:tab w:val="left" w:pos="3060"/>
        </w:tabs>
        <w:spacing w:after="0" w:line="240" w:lineRule="auto"/>
        <w:rPr>
          <w:rFonts w:ascii="Times New Roman" w:hAnsi="Times New Roman" w:cs="Times New Roman"/>
          <w:lang w:val="lt-LT"/>
        </w:rPr>
      </w:pPr>
      <w:r w:rsidRPr="004B6A9C">
        <w:rPr>
          <w:rFonts w:ascii="Times New Roman" w:hAnsi="Times New Roman" w:cs="Times New Roman"/>
          <w:lang w:val="lt-LT"/>
        </w:rPr>
        <w:t>Verovškova 57</w:t>
      </w:r>
    </w:p>
    <w:p w:rsidR="00B128DE" w:rsidRPr="004B6A9C" w:rsidRDefault="00B128DE" w:rsidP="00B128DE">
      <w:pPr>
        <w:tabs>
          <w:tab w:val="left" w:pos="567"/>
          <w:tab w:val="left" w:pos="3060"/>
        </w:tabs>
        <w:spacing w:after="0" w:line="240" w:lineRule="auto"/>
        <w:rPr>
          <w:rFonts w:ascii="Times New Roman" w:hAnsi="Times New Roman" w:cs="Times New Roman"/>
          <w:lang w:val="lt-LT"/>
        </w:rPr>
      </w:pPr>
      <w:r w:rsidRPr="004B6A9C">
        <w:rPr>
          <w:rFonts w:ascii="Times New Roman" w:hAnsi="Times New Roman" w:cs="Times New Roman"/>
          <w:lang w:val="lt-LT"/>
        </w:rPr>
        <w:t>SI-1000 Ljubljana</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Slovėnija</w:t>
      </w: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eastAsia="Times New Roman" w:hAnsi="Times New Roman" w:cs="Times New Roman"/>
          <w:bCs/>
          <w:i/>
          <w:lang w:val="lt-LT"/>
        </w:rPr>
      </w:pPr>
      <w:r w:rsidRPr="004B6A9C">
        <w:rPr>
          <w:rFonts w:ascii="Times New Roman" w:eastAsia="Times New Roman" w:hAnsi="Times New Roman" w:cs="Times New Roman"/>
          <w:bCs/>
          <w:i/>
          <w:lang w:val="lt-LT"/>
        </w:rPr>
        <w:t>Gamintojai</w:t>
      </w:r>
    </w:p>
    <w:p w:rsidR="00B128DE" w:rsidRPr="004B6A9C" w:rsidRDefault="00B128DE" w:rsidP="00B128DE">
      <w:pPr>
        <w:tabs>
          <w:tab w:val="left" w:pos="567"/>
          <w:tab w:val="left" w:pos="3060"/>
        </w:tabs>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Salutas Pharma GmbH</w:t>
      </w:r>
    </w:p>
    <w:p w:rsidR="00B128DE" w:rsidRPr="004B6A9C" w:rsidRDefault="00B128DE" w:rsidP="00B128DE">
      <w:pPr>
        <w:tabs>
          <w:tab w:val="left" w:pos="567"/>
          <w:tab w:val="left" w:pos="3060"/>
        </w:tabs>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Otto-von-Guericke-Allee 1</w:t>
      </w:r>
    </w:p>
    <w:p w:rsidR="00B128DE" w:rsidRPr="004B6A9C" w:rsidRDefault="00B128DE" w:rsidP="00B128DE">
      <w:pPr>
        <w:tabs>
          <w:tab w:val="left" w:pos="567"/>
          <w:tab w:val="left" w:pos="3060"/>
        </w:tabs>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39179 Barleben</w:t>
      </w:r>
    </w:p>
    <w:p w:rsidR="00B128DE" w:rsidRPr="004B6A9C" w:rsidRDefault="00B128DE" w:rsidP="00B128DE">
      <w:pPr>
        <w:tabs>
          <w:tab w:val="left" w:pos="567"/>
          <w:tab w:val="left" w:pos="3060"/>
        </w:tabs>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Vokietija</w:t>
      </w:r>
    </w:p>
    <w:p w:rsidR="00B128DE" w:rsidRPr="004B6A9C" w:rsidRDefault="00B128DE" w:rsidP="00B128DE">
      <w:pPr>
        <w:tabs>
          <w:tab w:val="left" w:pos="567"/>
          <w:tab w:val="left" w:pos="3060"/>
        </w:tabs>
        <w:spacing w:after="0" w:line="240" w:lineRule="auto"/>
        <w:ind w:left="567" w:hanging="567"/>
        <w:rPr>
          <w:rFonts w:ascii="Times New Roman" w:hAnsi="Times New Roman" w:cs="Times New Roman"/>
          <w:lang w:val="lt-LT"/>
        </w:rPr>
      </w:pPr>
    </w:p>
    <w:p w:rsidR="00B128DE" w:rsidRPr="004B6A9C" w:rsidRDefault="00B128DE" w:rsidP="00B128DE">
      <w:pPr>
        <w:keepNext/>
        <w:spacing w:after="0" w:line="240" w:lineRule="auto"/>
        <w:outlineLvl w:val="0"/>
        <w:rPr>
          <w:rFonts w:ascii="Times New Roman" w:hAnsi="Times New Roman" w:cs="Times New Roman"/>
          <w:lang w:val="lt-LT"/>
        </w:rPr>
      </w:pPr>
      <w:r w:rsidRPr="004B6A9C">
        <w:rPr>
          <w:rFonts w:ascii="Times New Roman" w:hAnsi="Times New Roman" w:cs="Times New Roman"/>
          <w:lang w:val="lt-LT"/>
        </w:rPr>
        <w:t>arba</w:t>
      </w:r>
    </w:p>
    <w:p w:rsidR="00B128DE" w:rsidRPr="004B6A9C" w:rsidRDefault="00B128DE" w:rsidP="00B128DE">
      <w:pPr>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spacing w:after="0" w:line="240" w:lineRule="auto"/>
        <w:rPr>
          <w:rFonts w:ascii="Times New Roman" w:hAnsi="Times New Roman" w:cs="Times New Roman"/>
          <w:color w:val="000000"/>
          <w:lang w:val="lt-LT"/>
        </w:rPr>
      </w:pPr>
      <w:r w:rsidRPr="004B6A9C">
        <w:rPr>
          <w:rFonts w:ascii="Times New Roman" w:hAnsi="Times New Roman" w:cs="Times New Roman"/>
          <w:color w:val="000000"/>
          <w:lang w:val="lt-LT"/>
        </w:rPr>
        <w:t>Lek Pharmaceuticals d.d.</w:t>
      </w:r>
    </w:p>
    <w:p w:rsidR="00B128DE" w:rsidRPr="004B6A9C" w:rsidRDefault="00B128DE" w:rsidP="00B128DE">
      <w:pPr>
        <w:tabs>
          <w:tab w:val="left" w:pos="567"/>
          <w:tab w:val="left" w:pos="3060"/>
        </w:tabs>
        <w:spacing w:after="0" w:line="240" w:lineRule="auto"/>
        <w:rPr>
          <w:rFonts w:ascii="Times New Roman" w:hAnsi="Times New Roman" w:cs="Times New Roman"/>
          <w:color w:val="000000"/>
          <w:lang w:val="lt-LT"/>
        </w:rPr>
      </w:pPr>
      <w:r w:rsidRPr="004B6A9C">
        <w:rPr>
          <w:rFonts w:ascii="Times New Roman" w:hAnsi="Times New Roman" w:cs="Times New Roman"/>
          <w:color w:val="000000"/>
          <w:lang w:val="lt-LT"/>
        </w:rPr>
        <w:t>Verovškova 57</w:t>
      </w:r>
    </w:p>
    <w:p w:rsidR="00B128DE" w:rsidRPr="004B6A9C" w:rsidRDefault="00B128DE" w:rsidP="00B128DE">
      <w:pPr>
        <w:tabs>
          <w:tab w:val="left" w:pos="567"/>
          <w:tab w:val="left" w:pos="3060"/>
        </w:tabs>
        <w:spacing w:after="0" w:line="240" w:lineRule="auto"/>
        <w:rPr>
          <w:rFonts w:ascii="Times New Roman" w:hAnsi="Times New Roman" w:cs="Times New Roman"/>
          <w:color w:val="000000"/>
          <w:lang w:val="lt-LT"/>
        </w:rPr>
      </w:pPr>
      <w:r w:rsidRPr="004B6A9C">
        <w:rPr>
          <w:rFonts w:ascii="Times New Roman" w:hAnsi="Times New Roman" w:cs="Times New Roman"/>
          <w:color w:val="000000"/>
          <w:lang w:val="lt-LT"/>
        </w:rPr>
        <w:t>1526 Ljubljana</w:t>
      </w:r>
    </w:p>
    <w:p w:rsidR="00B128DE" w:rsidRDefault="00B128DE" w:rsidP="00B128DE">
      <w:pPr>
        <w:tabs>
          <w:tab w:val="left" w:pos="567"/>
          <w:tab w:val="left" w:pos="3060"/>
        </w:tabs>
        <w:spacing w:after="0" w:line="240" w:lineRule="auto"/>
        <w:rPr>
          <w:rFonts w:ascii="Times New Roman" w:hAnsi="Times New Roman" w:cs="Times New Roman"/>
          <w:color w:val="000000"/>
          <w:lang w:val="lt-LT"/>
        </w:rPr>
      </w:pPr>
      <w:r w:rsidRPr="004B6A9C">
        <w:rPr>
          <w:rFonts w:ascii="Times New Roman" w:hAnsi="Times New Roman" w:cs="Times New Roman"/>
          <w:color w:val="000000"/>
          <w:lang w:val="lt-LT"/>
        </w:rPr>
        <w:t>Slovėnija</w:t>
      </w:r>
    </w:p>
    <w:p w:rsidR="00B128DE" w:rsidRPr="004B6A9C" w:rsidRDefault="00B128DE" w:rsidP="00B128DE">
      <w:pPr>
        <w:tabs>
          <w:tab w:val="left" w:pos="567"/>
          <w:tab w:val="left" w:pos="3060"/>
        </w:tabs>
        <w:spacing w:after="0" w:line="240" w:lineRule="auto"/>
        <w:rPr>
          <w:rFonts w:ascii="Times New Roman" w:hAnsi="Times New Roman" w:cs="Times New Roman"/>
          <w:color w:val="000000"/>
          <w:lang w:val="lt-LT"/>
        </w:rPr>
      </w:pPr>
    </w:p>
    <w:p w:rsidR="00B128DE" w:rsidRPr="004B6A9C" w:rsidRDefault="00B128DE" w:rsidP="00B128DE">
      <w:pPr>
        <w:tabs>
          <w:tab w:val="left" w:pos="567"/>
          <w:tab w:val="left" w:pos="3060"/>
        </w:tabs>
        <w:spacing w:after="0" w:line="240" w:lineRule="auto"/>
        <w:rPr>
          <w:rFonts w:ascii="Times New Roman" w:hAnsi="Times New Roman" w:cs="Times New Roman"/>
          <w:color w:val="000000"/>
          <w:lang w:val="lt-LT"/>
        </w:rPr>
      </w:pPr>
      <w:r w:rsidRPr="004B6A9C">
        <w:rPr>
          <w:rFonts w:ascii="Times New Roman" w:hAnsi="Times New Roman" w:cs="Times New Roman"/>
          <w:color w:val="000000"/>
          <w:lang w:val="lt-LT"/>
        </w:rPr>
        <w:t>arba</w:t>
      </w:r>
    </w:p>
    <w:p w:rsidR="00B128DE" w:rsidRPr="004B6A9C" w:rsidRDefault="00B128DE" w:rsidP="00B128DE">
      <w:pPr>
        <w:tabs>
          <w:tab w:val="left" w:pos="567"/>
          <w:tab w:val="left" w:pos="3060"/>
        </w:tabs>
        <w:spacing w:after="0" w:line="240" w:lineRule="auto"/>
        <w:rPr>
          <w:rFonts w:ascii="Times New Roman" w:hAnsi="Times New Roman" w:cs="Times New Roman"/>
          <w:lang w:val="lt-LT"/>
        </w:rPr>
      </w:pPr>
    </w:p>
    <w:p w:rsidR="00B128DE" w:rsidRPr="004B6A9C" w:rsidRDefault="00B128DE" w:rsidP="00B128DE">
      <w:pPr>
        <w:tabs>
          <w:tab w:val="left" w:pos="567"/>
          <w:tab w:val="left" w:pos="3060"/>
        </w:tabs>
        <w:spacing w:after="0" w:line="240" w:lineRule="auto"/>
        <w:rPr>
          <w:rFonts w:ascii="Times New Roman" w:hAnsi="Times New Roman" w:cs="Times New Roman"/>
          <w:lang w:val="lt-LT"/>
        </w:rPr>
      </w:pPr>
      <w:r w:rsidRPr="004B6A9C">
        <w:rPr>
          <w:rFonts w:ascii="Times New Roman" w:hAnsi="Times New Roman" w:cs="Times New Roman"/>
          <w:lang w:val="lt-LT"/>
        </w:rPr>
        <w:t>LEK S.A.</w:t>
      </w:r>
    </w:p>
    <w:p w:rsidR="00B128DE" w:rsidRPr="004B6A9C" w:rsidRDefault="00B128DE" w:rsidP="00B128DE">
      <w:pPr>
        <w:tabs>
          <w:tab w:val="left" w:pos="567"/>
          <w:tab w:val="left" w:pos="3060"/>
        </w:tabs>
        <w:spacing w:after="0" w:line="240" w:lineRule="auto"/>
        <w:rPr>
          <w:rFonts w:ascii="Times New Roman" w:hAnsi="Times New Roman" w:cs="Times New Roman"/>
          <w:lang w:val="lt-LT"/>
        </w:rPr>
      </w:pPr>
      <w:r w:rsidRPr="004B6A9C">
        <w:rPr>
          <w:rFonts w:ascii="Times New Roman" w:hAnsi="Times New Roman" w:cs="Times New Roman"/>
          <w:lang w:val="lt-LT"/>
        </w:rPr>
        <w:t>UI. Podlipie 16 C,</w:t>
      </w:r>
    </w:p>
    <w:p w:rsidR="00B128DE" w:rsidRPr="004B6A9C" w:rsidRDefault="00B128DE" w:rsidP="00B128DE">
      <w:pPr>
        <w:tabs>
          <w:tab w:val="left" w:pos="567"/>
          <w:tab w:val="left" w:pos="3060"/>
        </w:tabs>
        <w:spacing w:after="0" w:line="240" w:lineRule="auto"/>
        <w:rPr>
          <w:rFonts w:ascii="Times New Roman" w:hAnsi="Times New Roman" w:cs="Times New Roman"/>
          <w:lang w:val="lt-LT"/>
        </w:rPr>
      </w:pPr>
      <w:r w:rsidRPr="004B6A9C">
        <w:rPr>
          <w:rFonts w:ascii="Times New Roman" w:hAnsi="Times New Roman" w:cs="Times New Roman"/>
          <w:lang w:val="lt-LT"/>
        </w:rPr>
        <w:t>95-010 Strykow</w:t>
      </w:r>
    </w:p>
    <w:p w:rsidR="00B128DE" w:rsidRPr="004B6A9C" w:rsidRDefault="00B128DE" w:rsidP="00B128DE">
      <w:pPr>
        <w:tabs>
          <w:tab w:val="left" w:pos="567"/>
          <w:tab w:val="left" w:pos="3060"/>
        </w:tabs>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Lenkija</w:t>
      </w:r>
    </w:p>
    <w:p w:rsidR="00B128DE" w:rsidRPr="004B6A9C" w:rsidRDefault="00B128DE" w:rsidP="00B128DE">
      <w:pPr>
        <w:tabs>
          <w:tab w:val="left" w:pos="567"/>
          <w:tab w:val="left" w:pos="3060"/>
        </w:tabs>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Su gamybos vieta:</w:t>
      </w:r>
    </w:p>
    <w:p w:rsidR="00B128DE" w:rsidRPr="004B6A9C" w:rsidRDefault="00B128DE" w:rsidP="00B128DE">
      <w:pPr>
        <w:tabs>
          <w:tab w:val="left" w:pos="567"/>
          <w:tab w:val="left" w:pos="3060"/>
        </w:tabs>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Ul. Domaniewska 50 C</w:t>
      </w:r>
    </w:p>
    <w:p w:rsidR="00B128DE" w:rsidRPr="004B6A9C" w:rsidRDefault="00B128DE" w:rsidP="00B128DE">
      <w:pPr>
        <w:tabs>
          <w:tab w:val="left" w:pos="567"/>
          <w:tab w:val="left" w:pos="3060"/>
        </w:tabs>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02-672 Warszawa</w:t>
      </w:r>
    </w:p>
    <w:p w:rsidR="00B128DE" w:rsidRPr="004B6A9C" w:rsidRDefault="00B128DE" w:rsidP="00B128DE">
      <w:pPr>
        <w:tabs>
          <w:tab w:val="left" w:pos="567"/>
          <w:tab w:val="left" w:pos="3060"/>
        </w:tabs>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Lenkija</w:t>
      </w:r>
    </w:p>
    <w:p w:rsidR="00B128DE" w:rsidRPr="004B6A9C" w:rsidRDefault="00B128DE" w:rsidP="00B128DE">
      <w:pPr>
        <w:tabs>
          <w:tab w:val="left" w:pos="567"/>
          <w:tab w:val="left" w:pos="3060"/>
        </w:tabs>
        <w:spacing w:after="0" w:line="240" w:lineRule="auto"/>
        <w:rPr>
          <w:rFonts w:ascii="Times New Roman" w:hAnsi="Times New Roman" w:cs="Times New Roman"/>
          <w:i/>
          <w:color w:val="000000"/>
          <w:lang w:val="lt-LT"/>
        </w:rPr>
      </w:pPr>
    </w:p>
    <w:p w:rsidR="00B128DE" w:rsidRPr="004B6A9C" w:rsidRDefault="00B128DE" w:rsidP="00B128DE">
      <w:pPr>
        <w:tabs>
          <w:tab w:val="left" w:pos="567"/>
          <w:tab w:val="left" w:pos="3060"/>
        </w:tabs>
        <w:spacing w:after="0" w:line="240" w:lineRule="auto"/>
        <w:rPr>
          <w:rFonts w:ascii="Times New Roman" w:hAnsi="Times New Roman" w:cs="Times New Roman"/>
          <w:color w:val="000000"/>
          <w:lang w:val="lt-LT"/>
        </w:rPr>
      </w:pPr>
      <w:r w:rsidRPr="004B6A9C">
        <w:rPr>
          <w:rFonts w:ascii="Times New Roman" w:hAnsi="Times New Roman" w:cs="Times New Roman"/>
          <w:color w:val="000000"/>
          <w:lang w:val="lt-LT"/>
        </w:rPr>
        <w:t>arba</w:t>
      </w:r>
    </w:p>
    <w:p w:rsidR="00B128DE" w:rsidRPr="004B6A9C" w:rsidRDefault="00B128DE" w:rsidP="00B128DE">
      <w:pPr>
        <w:tabs>
          <w:tab w:val="left" w:pos="567"/>
          <w:tab w:val="left" w:pos="3060"/>
        </w:tabs>
        <w:spacing w:after="0" w:line="240" w:lineRule="auto"/>
        <w:ind w:left="567" w:hanging="567"/>
        <w:rPr>
          <w:rFonts w:ascii="Times New Roman" w:hAnsi="Times New Roman" w:cs="Times New Roman"/>
          <w:lang w:val="lt-LT"/>
        </w:rPr>
      </w:pPr>
    </w:p>
    <w:p w:rsidR="00B128DE" w:rsidRPr="004B6A9C" w:rsidRDefault="00B128DE" w:rsidP="00B128DE">
      <w:pPr>
        <w:tabs>
          <w:tab w:val="left" w:pos="567"/>
          <w:tab w:val="left" w:pos="3060"/>
        </w:tabs>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S.C. Sandoz S.R.L</w:t>
      </w:r>
    </w:p>
    <w:p w:rsidR="00B128DE" w:rsidRPr="004B6A9C" w:rsidRDefault="00B128DE" w:rsidP="00B128DE">
      <w:pPr>
        <w:tabs>
          <w:tab w:val="left" w:pos="567"/>
          <w:tab w:val="left" w:pos="3060"/>
        </w:tabs>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7A Livezeni Street,</w:t>
      </w:r>
    </w:p>
    <w:p w:rsidR="00B128DE" w:rsidRPr="004B6A9C" w:rsidRDefault="00B128DE" w:rsidP="00B128DE">
      <w:pPr>
        <w:tabs>
          <w:tab w:val="left" w:pos="567"/>
          <w:tab w:val="left" w:pos="3060"/>
        </w:tabs>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540472 Targu Mures, Jud. Mures</w:t>
      </w:r>
    </w:p>
    <w:p w:rsidR="00B128DE" w:rsidRPr="004B6A9C" w:rsidRDefault="00B128DE" w:rsidP="00B128DE">
      <w:pPr>
        <w:tabs>
          <w:tab w:val="left" w:pos="567"/>
          <w:tab w:val="left" w:pos="3060"/>
        </w:tabs>
        <w:spacing w:after="0" w:line="240" w:lineRule="auto"/>
        <w:ind w:left="567" w:hanging="567"/>
        <w:rPr>
          <w:rFonts w:ascii="Times New Roman" w:hAnsi="Times New Roman" w:cs="Times New Roman"/>
          <w:lang w:val="lt-LT"/>
        </w:rPr>
      </w:pPr>
      <w:r w:rsidRPr="004B6A9C">
        <w:rPr>
          <w:rFonts w:ascii="Times New Roman" w:hAnsi="Times New Roman" w:cs="Times New Roman"/>
          <w:lang w:val="lt-LT"/>
        </w:rPr>
        <w:t>Rumunija</w:t>
      </w:r>
    </w:p>
    <w:p w:rsidR="00B128DE" w:rsidRPr="004B6A9C" w:rsidRDefault="00B128DE" w:rsidP="00B128DE">
      <w:pPr>
        <w:tabs>
          <w:tab w:val="left" w:pos="567"/>
          <w:tab w:val="left" w:pos="3060"/>
        </w:tabs>
        <w:spacing w:after="0" w:line="240" w:lineRule="auto"/>
        <w:rPr>
          <w:rFonts w:ascii="Times New Roman" w:hAnsi="Times New Roman" w:cs="Times New Roman"/>
        </w:rPr>
      </w:pPr>
    </w:p>
    <w:p w:rsidR="00B128DE" w:rsidRPr="004B6A9C" w:rsidRDefault="00B128DE" w:rsidP="00B128DE">
      <w:pPr>
        <w:tabs>
          <w:tab w:val="left" w:pos="567"/>
          <w:tab w:val="left" w:pos="3060"/>
        </w:tabs>
        <w:spacing w:after="0" w:line="240" w:lineRule="auto"/>
        <w:rPr>
          <w:rFonts w:ascii="Times New Roman" w:hAnsi="Times New Roman" w:cs="Times New Roman"/>
          <w:noProof/>
          <w:lang w:val="lt-LT"/>
        </w:rPr>
      </w:pPr>
      <w:r w:rsidRPr="004B6A9C">
        <w:rPr>
          <w:rFonts w:ascii="Times New Roman" w:hAnsi="Times New Roman" w:cs="Times New Roman"/>
          <w:noProof/>
          <w:lang w:val="lt-LT"/>
        </w:rPr>
        <w:t>arba</w:t>
      </w:r>
    </w:p>
    <w:p w:rsidR="00B128DE" w:rsidRPr="004B6A9C" w:rsidRDefault="00B128DE" w:rsidP="00B128DE">
      <w:pPr>
        <w:tabs>
          <w:tab w:val="left" w:pos="567"/>
          <w:tab w:val="left" w:pos="3060"/>
        </w:tabs>
        <w:spacing w:after="0" w:line="240" w:lineRule="auto"/>
        <w:rPr>
          <w:rFonts w:ascii="Times New Roman" w:hAnsi="Times New Roman" w:cs="Times New Roman"/>
          <w:noProof/>
          <w:lang w:val="lt-LT"/>
        </w:rPr>
      </w:pPr>
    </w:p>
    <w:p w:rsidR="00B128DE" w:rsidRPr="004B6A9C" w:rsidRDefault="00B128DE" w:rsidP="00B128DE">
      <w:pPr>
        <w:tabs>
          <w:tab w:val="left" w:pos="567"/>
          <w:tab w:val="left" w:pos="3060"/>
        </w:tabs>
        <w:spacing w:after="0" w:line="240" w:lineRule="auto"/>
        <w:rPr>
          <w:rFonts w:ascii="Times New Roman" w:hAnsi="Times New Roman" w:cs="Times New Roman"/>
          <w:noProof/>
          <w:lang w:val="lt-LT"/>
        </w:rPr>
      </w:pPr>
      <w:r w:rsidRPr="004B6A9C">
        <w:rPr>
          <w:rFonts w:ascii="Times New Roman" w:hAnsi="Times New Roman" w:cs="Times New Roman"/>
          <w:noProof/>
          <w:lang w:val="lt-LT"/>
        </w:rPr>
        <w:t>Lek Pharmaceuticals d.d.</w:t>
      </w:r>
    </w:p>
    <w:p w:rsidR="00B128DE" w:rsidRPr="004B6A9C" w:rsidRDefault="00B128DE" w:rsidP="00B128DE">
      <w:pPr>
        <w:tabs>
          <w:tab w:val="left" w:pos="567"/>
          <w:tab w:val="left" w:pos="3060"/>
        </w:tabs>
        <w:spacing w:after="0" w:line="240" w:lineRule="auto"/>
        <w:rPr>
          <w:rFonts w:ascii="Times New Roman" w:hAnsi="Times New Roman" w:cs="Times New Roman"/>
          <w:noProof/>
          <w:lang w:val="lt-LT"/>
        </w:rPr>
      </w:pPr>
      <w:r w:rsidRPr="004B6A9C">
        <w:rPr>
          <w:rFonts w:ascii="Times New Roman" w:hAnsi="Times New Roman" w:cs="Times New Roman"/>
          <w:noProof/>
          <w:lang w:val="lt-LT"/>
        </w:rPr>
        <w:t>Trimlini 2D</w:t>
      </w:r>
    </w:p>
    <w:p w:rsidR="00B128DE" w:rsidRPr="004B6A9C" w:rsidRDefault="00B128DE" w:rsidP="00B128DE">
      <w:pPr>
        <w:tabs>
          <w:tab w:val="left" w:pos="567"/>
          <w:tab w:val="left" w:pos="3060"/>
        </w:tabs>
        <w:spacing w:after="0" w:line="240" w:lineRule="auto"/>
        <w:rPr>
          <w:rFonts w:ascii="Times New Roman" w:hAnsi="Times New Roman" w:cs="Times New Roman"/>
          <w:noProof/>
          <w:lang w:val="lt-LT"/>
        </w:rPr>
      </w:pPr>
      <w:r w:rsidRPr="004B6A9C">
        <w:rPr>
          <w:rFonts w:ascii="Times New Roman" w:hAnsi="Times New Roman" w:cs="Times New Roman"/>
          <w:noProof/>
          <w:lang w:val="lt-LT"/>
        </w:rPr>
        <w:t>SI-9220 Lendava</w:t>
      </w:r>
    </w:p>
    <w:p w:rsidR="00B128DE" w:rsidRPr="004B6A9C" w:rsidRDefault="00B128DE" w:rsidP="00B128DE">
      <w:pPr>
        <w:tabs>
          <w:tab w:val="left" w:pos="567"/>
          <w:tab w:val="left" w:pos="3060"/>
        </w:tabs>
        <w:spacing w:after="0" w:line="240" w:lineRule="auto"/>
        <w:rPr>
          <w:rFonts w:ascii="Times New Roman" w:hAnsi="Times New Roman" w:cs="Times New Roman"/>
          <w:noProof/>
          <w:lang w:val="lt-LT"/>
        </w:rPr>
      </w:pPr>
      <w:r w:rsidRPr="004B6A9C">
        <w:rPr>
          <w:rFonts w:ascii="Times New Roman" w:hAnsi="Times New Roman" w:cs="Times New Roman"/>
          <w:noProof/>
          <w:lang w:val="lt-LT"/>
        </w:rPr>
        <w:t>Slovėnija</w:t>
      </w:r>
    </w:p>
    <w:p w:rsidR="00B128DE" w:rsidRPr="004B6A9C" w:rsidRDefault="00B128DE" w:rsidP="00B128DE">
      <w:pPr>
        <w:tabs>
          <w:tab w:val="left" w:pos="567"/>
          <w:tab w:val="left" w:pos="3060"/>
        </w:tabs>
        <w:spacing w:after="0" w:line="240" w:lineRule="auto"/>
        <w:rPr>
          <w:rFonts w:ascii="Times New Roman" w:hAnsi="Times New Roman" w:cs="Times New Roman"/>
          <w:noProof/>
          <w:highlight w:val="yellow"/>
          <w:lang w:val="lt-LT"/>
        </w:rPr>
      </w:pPr>
    </w:p>
    <w:p w:rsidR="00B128DE" w:rsidRPr="004B6A9C" w:rsidRDefault="00B128DE" w:rsidP="00B128DE">
      <w:pPr>
        <w:tabs>
          <w:tab w:val="left" w:pos="567"/>
          <w:tab w:val="left" w:pos="3060"/>
        </w:tabs>
        <w:autoSpaceDE w:val="0"/>
        <w:autoSpaceDN w:val="0"/>
        <w:adjustRightInd w:val="0"/>
        <w:spacing w:after="0" w:line="240" w:lineRule="auto"/>
        <w:rPr>
          <w:rFonts w:ascii="Times New Roman" w:hAnsi="Times New Roman" w:cs="Times New Roman"/>
          <w:lang w:val="lt-LT"/>
        </w:rPr>
      </w:pPr>
      <w:r w:rsidRPr="004B6A9C">
        <w:rPr>
          <w:rFonts w:ascii="Times New Roman" w:hAnsi="Times New Roman" w:cs="Times New Roman"/>
          <w:lang w:val="lt-LT"/>
        </w:rPr>
        <w:t>Jeigu apie šį vaistą norite sužinoti daugiau, kreipkitės į vietinį registruotojo atstovą.</w:t>
      </w:r>
    </w:p>
    <w:p w:rsidR="00B128DE" w:rsidRPr="004B6A9C" w:rsidRDefault="00B128DE" w:rsidP="00B128DE">
      <w:pPr>
        <w:keepNext/>
        <w:spacing w:after="0" w:line="240" w:lineRule="auto"/>
        <w:outlineLvl w:val="0"/>
        <w:rPr>
          <w:rFonts w:ascii="Times New Roman" w:hAnsi="Times New Roman" w:cs="Times New Roman"/>
          <w:lang w:val="lt-LT"/>
        </w:rPr>
      </w:pPr>
    </w:p>
    <w:p w:rsidR="00B128DE" w:rsidRPr="004B6A9C" w:rsidRDefault="00B128DE" w:rsidP="00B128DE">
      <w:pPr>
        <w:tabs>
          <w:tab w:val="left" w:pos="567"/>
        </w:tabs>
        <w:spacing w:after="0" w:line="240" w:lineRule="auto"/>
        <w:jc w:val="both"/>
        <w:rPr>
          <w:rFonts w:ascii="Times New Roman" w:hAnsi="Times New Roman" w:cs="Times New Roman"/>
          <w:lang w:val="lt-LT"/>
        </w:rPr>
      </w:pPr>
      <w:r w:rsidRPr="004B6A9C">
        <w:rPr>
          <w:rFonts w:ascii="Times New Roman" w:hAnsi="Times New Roman" w:cs="Times New Roman"/>
          <w:lang w:val="lt-LT"/>
        </w:rPr>
        <w:t>Sandoz Pharmaceuticals d.d. filialas</w:t>
      </w:r>
    </w:p>
    <w:p w:rsidR="00B128DE" w:rsidRPr="004B6A9C" w:rsidRDefault="00B128DE" w:rsidP="00B128DE">
      <w:pPr>
        <w:tabs>
          <w:tab w:val="left" w:pos="567"/>
        </w:tabs>
        <w:spacing w:after="0" w:line="240" w:lineRule="auto"/>
        <w:jc w:val="both"/>
        <w:rPr>
          <w:rFonts w:ascii="Times New Roman" w:hAnsi="Times New Roman" w:cs="Times New Roman"/>
          <w:lang w:val="lt-LT"/>
        </w:rPr>
      </w:pPr>
      <w:r w:rsidRPr="004B6A9C">
        <w:rPr>
          <w:rFonts w:ascii="Times New Roman" w:hAnsi="Times New Roman" w:cs="Times New Roman"/>
          <w:lang w:val="lt-LT"/>
        </w:rPr>
        <w:t>Šeimyniškių 3A</w:t>
      </w:r>
    </w:p>
    <w:p w:rsidR="00B128DE" w:rsidRPr="004B6A9C" w:rsidRDefault="00B128DE" w:rsidP="00B128DE">
      <w:pPr>
        <w:tabs>
          <w:tab w:val="left" w:pos="567"/>
        </w:tabs>
        <w:spacing w:after="0" w:line="240" w:lineRule="auto"/>
        <w:jc w:val="both"/>
        <w:rPr>
          <w:rFonts w:ascii="Times New Roman" w:hAnsi="Times New Roman" w:cs="Times New Roman"/>
          <w:lang w:val="lt-LT"/>
        </w:rPr>
      </w:pPr>
      <w:r w:rsidRPr="004B6A9C">
        <w:rPr>
          <w:rFonts w:ascii="Times New Roman" w:hAnsi="Times New Roman" w:cs="Times New Roman"/>
          <w:lang w:val="lt-LT"/>
        </w:rPr>
        <w:t>LT-09312 Vilnius</w:t>
      </w:r>
    </w:p>
    <w:p w:rsidR="00B128DE" w:rsidRPr="004B6A9C" w:rsidRDefault="00B128DE" w:rsidP="00B128DE">
      <w:pPr>
        <w:tabs>
          <w:tab w:val="left" w:pos="567"/>
        </w:tabs>
        <w:spacing w:after="0" w:line="240" w:lineRule="auto"/>
        <w:jc w:val="both"/>
        <w:rPr>
          <w:rFonts w:ascii="Times New Roman" w:hAnsi="Times New Roman" w:cs="Times New Roman"/>
          <w:lang w:val="lt-LT"/>
        </w:rPr>
      </w:pPr>
      <w:r w:rsidRPr="004B6A9C">
        <w:rPr>
          <w:rFonts w:ascii="Times New Roman" w:hAnsi="Times New Roman" w:cs="Times New Roman"/>
          <w:lang w:val="lt-LT"/>
        </w:rPr>
        <w:t>Tel. +370 5 2636 037</w:t>
      </w:r>
    </w:p>
    <w:p w:rsidR="00B128DE" w:rsidRPr="004B6A9C" w:rsidRDefault="00B128DE" w:rsidP="00B128DE">
      <w:pPr>
        <w:tabs>
          <w:tab w:val="left" w:pos="567"/>
          <w:tab w:val="left" w:pos="3060"/>
        </w:tabs>
        <w:spacing w:after="0" w:line="240" w:lineRule="auto"/>
        <w:rPr>
          <w:rFonts w:ascii="Times New Roman" w:hAnsi="Times New Roman" w:cs="Times New Roman"/>
          <w:lang w:val="lt-LT"/>
        </w:rPr>
      </w:pPr>
      <w:r w:rsidRPr="004B6A9C">
        <w:rPr>
          <w:rFonts w:ascii="Times New Roman" w:hAnsi="Times New Roman" w:cs="Times New Roman"/>
          <w:lang w:val="lt-LT"/>
        </w:rPr>
        <w:t>Nemokama linija pacientams +370 800 00877</w:t>
      </w:r>
    </w:p>
    <w:p w:rsidR="00B128DE" w:rsidRPr="004B6A9C" w:rsidRDefault="00B128DE" w:rsidP="00B128DE">
      <w:pPr>
        <w:tabs>
          <w:tab w:val="left" w:pos="567"/>
          <w:tab w:val="left" w:pos="3060"/>
        </w:tabs>
        <w:spacing w:after="0" w:line="240" w:lineRule="auto"/>
        <w:rPr>
          <w:rFonts w:ascii="Times New Roman" w:hAnsi="Times New Roman" w:cs="Times New Roman"/>
          <w:lang w:val="lt-LT"/>
        </w:rPr>
      </w:pPr>
      <w:r w:rsidRPr="004B6A9C">
        <w:rPr>
          <w:rFonts w:ascii="Times New Roman" w:hAnsi="Times New Roman" w:cs="Times New Roman"/>
          <w:lang w:val="lt-LT"/>
        </w:rPr>
        <w:t>Faksas +370 5 2636 036</w:t>
      </w:r>
    </w:p>
    <w:p w:rsidR="00B128DE" w:rsidRPr="004B6A9C" w:rsidRDefault="00B128DE" w:rsidP="00B128DE">
      <w:pPr>
        <w:tabs>
          <w:tab w:val="left" w:pos="567"/>
          <w:tab w:val="left" w:pos="3060"/>
        </w:tabs>
        <w:spacing w:after="0" w:line="240" w:lineRule="auto"/>
        <w:rPr>
          <w:rFonts w:ascii="Times New Roman" w:hAnsi="Times New Roman" w:cs="Times New Roman"/>
          <w:lang w:val="lt-LT"/>
        </w:rPr>
      </w:pPr>
      <w:r w:rsidRPr="004B6A9C">
        <w:rPr>
          <w:rFonts w:ascii="Times New Roman" w:eastAsia="Times New Roman" w:hAnsi="Times New Roman" w:cs="Times New Roman"/>
          <w:lang w:val="lt-LT"/>
        </w:rPr>
        <w:t xml:space="preserve">El. </w:t>
      </w:r>
      <w:r w:rsidRPr="004B6A9C">
        <w:rPr>
          <w:rFonts w:ascii="Times New Roman" w:hAnsi="Times New Roman" w:cs="Times New Roman"/>
          <w:lang w:val="lt-LT"/>
        </w:rPr>
        <w:t>paštas: info.lithuania@sandoz.com</w:t>
      </w:r>
    </w:p>
    <w:p w:rsidR="00B128DE" w:rsidRPr="004B6A9C" w:rsidRDefault="00B128DE" w:rsidP="00B128DE">
      <w:pPr>
        <w:tabs>
          <w:tab w:val="left" w:pos="567"/>
          <w:tab w:val="left" w:pos="3060"/>
        </w:tabs>
        <w:spacing w:after="0" w:line="240" w:lineRule="auto"/>
        <w:rPr>
          <w:rFonts w:ascii="Times New Roman" w:hAnsi="Times New Roman" w:cs="Times New Roman"/>
          <w:lang w:val="lt-LT"/>
        </w:rPr>
      </w:pPr>
    </w:p>
    <w:p w:rsidR="00B128DE" w:rsidRPr="004B6A9C" w:rsidRDefault="00B128DE" w:rsidP="00B128DE">
      <w:pPr>
        <w:numPr>
          <w:ilvl w:val="12"/>
          <w:numId w:val="0"/>
        </w:numPr>
        <w:tabs>
          <w:tab w:val="left" w:pos="567"/>
        </w:tabs>
        <w:spacing w:after="0" w:line="240" w:lineRule="auto"/>
        <w:ind w:right="-2"/>
        <w:rPr>
          <w:rFonts w:ascii="Times New Roman" w:hAnsi="Times New Roman" w:cs="Times New Roman"/>
          <w:lang w:val="lt-LT"/>
        </w:rPr>
      </w:pPr>
      <w:r w:rsidRPr="004B6A9C">
        <w:rPr>
          <w:rFonts w:ascii="Times New Roman" w:hAnsi="Times New Roman" w:cs="Times New Roman"/>
          <w:b/>
          <w:lang w:val="lt-LT"/>
        </w:rPr>
        <w:t>Šis vaistas EEE valstybėse narėse registruotas tokiais pavadinimais</w:t>
      </w:r>
      <w:r w:rsidRPr="004B6A9C">
        <w:rPr>
          <w:rFonts w:ascii="Times New Roman" w:hAnsi="Times New Roman" w:cs="Times New Roman"/>
          <w:lang w:val="lt-LT"/>
        </w:rPr>
        <w:t>:</w:t>
      </w:r>
    </w:p>
    <w:p w:rsidR="00B128DE" w:rsidRDefault="00B128DE" w:rsidP="00B128DE">
      <w:pPr>
        <w:numPr>
          <w:ilvl w:val="12"/>
          <w:numId w:val="0"/>
        </w:numPr>
        <w:tabs>
          <w:tab w:val="left" w:pos="567"/>
        </w:tabs>
        <w:spacing w:after="0" w:line="240" w:lineRule="auto"/>
        <w:ind w:right="-2"/>
        <w:rPr>
          <w:rFonts w:ascii="Times New Roman" w:hAnsi="Times New Roman" w:cs="Times New Roman"/>
          <w:lang w:val="lt-LT"/>
        </w:rPr>
      </w:pPr>
    </w:p>
    <w:tbl>
      <w:tblPr>
        <w:tblStyle w:val="TableGrid"/>
        <w:tblW w:w="0" w:type="auto"/>
        <w:tblLook w:val="04A0" w:firstRow="1" w:lastRow="0" w:firstColumn="1" w:lastColumn="0" w:noHBand="0" w:noVBand="1"/>
      </w:tblPr>
      <w:tblGrid>
        <w:gridCol w:w="6385"/>
        <w:gridCol w:w="2675"/>
      </w:tblGrid>
      <w:tr w:rsidR="00B128DE" w:rsidTr="00177CFE">
        <w:tc>
          <w:tcPr>
            <w:tcW w:w="6385" w:type="dxa"/>
          </w:tcPr>
          <w:p w:rsidR="00B128DE" w:rsidRDefault="00B128DE" w:rsidP="00177CFE">
            <w:pPr>
              <w:numPr>
                <w:ilvl w:val="12"/>
                <w:numId w:val="0"/>
              </w:numPr>
              <w:tabs>
                <w:tab w:val="left" w:pos="567"/>
              </w:tabs>
              <w:ind w:right="-2"/>
              <w:rPr>
                <w:rFonts w:ascii="Times New Roman" w:hAnsi="Times New Roman" w:cs="Times New Roman"/>
                <w:lang w:val="lt-LT"/>
              </w:rPr>
            </w:pPr>
            <w:r w:rsidRPr="000452BB">
              <w:rPr>
                <w:rFonts w:ascii="Times New Roman" w:hAnsi="Times New Roman"/>
                <w:color w:val="000000"/>
                <w:lang w:val="lt-LT"/>
              </w:rPr>
              <w:t>Austrija, Belgija, Čekija, Estija, Latvija, Lenkija, Lietuva, Norvegija, Slovakija, Suomija, Švedija, Vengrija, Jungtinė Karalystė, Vokietija</w:t>
            </w:r>
            <w:r>
              <w:rPr>
                <w:rFonts w:ascii="Times New Roman" w:hAnsi="Times New Roman" w:cs="Times New Roman"/>
                <w:color w:val="000000"/>
                <w:lang w:val="lt-LT"/>
              </w:rPr>
              <w:t xml:space="preserve">, </w:t>
            </w:r>
            <w:r w:rsidRPr="004B6A9C">
              <w:rPr>
                <w:rFonts w:ascii="Times New Roman" w:hAnsi="Times New Roman" w:cs="Times New Roman"/>
                <w:color w:val="000000"/>
                <w:lang w:val="lt-LT"/>
              </w:rPr>
              <w:t>Bulgarija</w:t>
            </w:r>
            <w:r>
              <w:rPr>
                <w:rFonts w:ascii="Times New Roman" w:hAnsi="Times New Roman" w:cs="Times New Roman"/>
                <w:color w:val="000000"/>
                <w:lang w:val="lt-LT"/>
              </w:rPr>
              <w:t xml:space="preserve">, </w:t>
            </w:r>
            <w:r w:rsidRPr="004B6A9C">
              <w:rPr>
                <w:rFonts w:ascii="Times New Roman" w:hAnsi="Times New Roman" w:cs="Times New Roman"/>
                <w:color w:val="000000"/>
                <w:lang w:val="lt-LT"/>
              </w:rPr>
              <w:t>Italija</w:t>
            </w:r>
            <w:r>
              <w:rPr>
                <w:rFonts w:ascii="Times New Roman" w:hAnsi="Times New Roman" w:cs="Times New Roman"/>
                <w:color w:val="000000"/>
                <w:lang w:val="lt-LT"/>
              </w:rPr>
              <w:t xml:space="preserve">, </w:t>
            </w:r>
            <w:r w:rsidRPr="004B6A9C">
              <w:rPr>
                <w:rFonts w:ascii="Times New Roman" w:hAnsi="Times New Roman" w:cs="Times New Roman"/>
                <w:color w:val="000000"/>
                <w:lang w:val="lt-LT"/>
              </w:rPr>
              <w:t>Malta</w:t>
            </w:r>
            <w:r>
              <w:rPr>
                <w:rFonts w:ascii="Times New Roman" w:hAnsi="Times New Roman" w:cs="Times New Roman"/>
                <w:color w:val="000000"/>
                <w:lang w:val="lt-LT"/>
              </w:rPr>
              <w:t xml:space="preserve">, </w:t>
            </w:r>
            <w:r w:rsidRPr="004B6A9C">
              <w:rPr>
                <w:rFonts w:ascii="Times New Roman" w:hAnsi="Times New Roman" w:cs="Times New Roman"/>
                <w:color w:val="000000"/>
                <w:lang w:val="lt-LT"/>
              </w:rPr>
              <w:t>Nyderlandai</w:t>
            </w:r>
            <w:r>
              <w:rPr>
                <w:rFonts w:ascii="Times New Roman" w:hAnsi="Times New Roman" w:cs="Times New Roman"/>
                <w:color w:val="000000"/>
                <w:lang w:val="lt-LT"/>
              </w:rPr>
              <w:t xml:space="preserve">, </w:t>
            </w:r>
            <w:r w:rsidRPr="004B6A9C">
              <w:rPr>
                <w:rFonts w:ascii="Times New Roman" w:hAnsi="Times New Roman" w:cs="Times New Roman"/>
                <w:color w:val="000000"/>
                <w:lang w:val="lt-LT"/>
              </w:rPr>
              <w:t>Portugalija</w:t>
            </w:r>
            <w:r>
              <w:rPr>
                <w:rFonts w:ascii="Times New Roman" w:hAnsi="Times New Roman" w:cs="Times New Roman"/>
                <w:color w:val="000000"/>
                <w:lang w:val="lt-LT"/>
              </w:rPr>
              <w:t>, Danija</w:t>
            </w:r>
          </w:p>
        </w:tc>
        <w:tc>
          <w:tcPr>
            <w:tcW w:w="2675" w:type="dxa"/>
          </w:tcPr>
          <w:p w:rsidR="00B128DE" w:rsidRDefault="00B128DE" w:rsidP="00177CFE">
            <w:pPr>
              <w:numPr>
                <w:ilvl w:val="12"/>
                <w:numId w:val="0"/>
              </w:numPr>
              <w:tabs>
                <w:tab w:val="left" w:pos="567"/>
              </w:tabs>
              <w:ind w:right="-2"/>
              <w:rPr>
                <w:rFonts w:ascii="Times New Roman" w:hAnsi="Times New Roman" w:cs="Times New Roman"/>
                <w:lang w:val="lt-LT"/>
              </w:rPr>
            </w:pPr>
            <w:r w:rsidRPr="004B6A9C">
              <w:rPr>
                <w:rFonts w:ascii="Times New Roman" w:hAnsi="Times New Roman" w:cs="Times New Roman"/>
                <w:color w:val="000000"/>
                <w:lang w:val="lt-LT"/>
              </w:rPr>
              <w:t>Sildenafil Sandoz</w:t>
            </w:r>
          </w:p>
        </w:tc>
      </w:tr>
      <w:tr w:rsidR="00B128DE" w:rsidTr="00177CFE">
        <w:tc>
          <w:tcPr>
            <w:tcW w:w="6385" w:type="dxa"/>
          </w:tcPr>
          <w:p w:rsidR="00B128DE" w:rsidRDefault="00B128DE" w:rsidP="00177CFE">
            <w:pPr>
              <w:numPr>
                <w:ilvl w:val="12"/>
                <w:numId w:val="0"/>
              </w:numPr>
              <w:tabs>
                <w:tab w:val="left" w:pos="567"/>
              </w:tabs>
              <w:ind w:right="-2"/>
              <w:rPr>
                <w:rFonts w:ascii="Times New Roman" w:hAnsi="Times New Roman" w:cs="Times New Roman"/>
                <w:lang w:val="lt-LT"/>
              </w:rPr>
            </w:pPr>
          </w:p>
        </w:tc>
        <w:tc>
          <w:tcPr>
            <w:tcW w:w="2675" w:type="dxa"/>
          </w:tcPr>
          <w:p w:rsidR="00B128DE" w:rsidRDefault="00B128DE" w:rsidP="00177CFE">
            <w:pPr>
              <w:numPr>
                <w:ilvl w:val="12"/>
                <w:numId w:val="0"/>
              </w:numPr>
              <w:tabs>
                <w:tab w:val="left" w:pos="567"/>
              </w:tabs>
              <w:ind w:right="-2"/>
              <w:rPr>
                <w:rFonts w:ascii="Times New Roman" w:hAnsi="Times New Roman" w:cs="Times New Roman"/>
                <w:lang w:val="lt-LT"/>
              </w:rPr>
            </w:pPr>
          </w:p>
        </w:tc>
      </w:tr>
      <w:tr w:rsidR="00B128DE" w:rsidTr="00177CFE">
        <w:tc>
          <w:tcPr>
            <w:tcW w:w="6385" w:type="dxa"/>
          </w:tcPr>
          <w:p w:rsidR="00B128DE" w:rsidRPr="000452BB" w:rsidRDefault="00B128DE" w:rsidP="00177CFE">
            <w:pPr>
              <w:numPr>
                <w:ilvl w:val="12"/>
                <w:numId w:val="0"/>
              </w:numPr>
              <w:tabs>
                <w:tab w:val="left" w:pos="567"/>
              </w:tabs>
              <w:ind w:right="-2"/>
              <w:rPr>
                <w:rFonts w:ascii="Times New Roman" w:hAnsi="Times New Roman"/>
                <w:color w:val="000000"/>
                <w:lang w:val="lt-LT"/>
              </w:rPr>
            </w:pPr>
          </w:p>
        </w:tc>
        <w:tc>
          <w:tcPr>
            <w:tcW w:w="2675" w:type="dxa"/>
          </w:tcPr>
          <w:p w:rsidR="00B128DE" w:rsidRPr="000452BB" w:rsidRDefault="00B128DE" w:rsidP="00177CFE">
            <w:pPr>
              <w:numPr>
                <w:ilvl w:val="12"/>
                <w:numId w:val="0"/>
              </w:numPr>
              <w:tabs>
                <w:tab w:val="left" w:pos="567"/>
              </w:tabs>
              <w:ind w:right="-2"/>
              <w:rPr>
                <w:rFonts w:ascii="Times New Roman" w:hAnsi="Times New Roman"/>
                <w:color w:val="000000"/>
                <w:lang w:val="lt-LT"/>
              </w:rPr>
            </w:pPr>
          </w:p>
        </w:tc>
      </w:tr>
      <w:tr w:rsidR="00B128DE" w:rsidTr="00177CFE">
        <w:tc>
          <w:tcPr>
            <w:tcW w:w="6385" w:type="dxa"/>
          </w:tcPr>
          <w:p w:rsidR="00B128DE" w:rsidRPr="004B6A9C" w:rsidRDefault="00B128DE" w:rsidP="00177CFE">
            <w:pPr>
              <w:numPr>
                <w:ilvl w:val="12"/>
                <w:numId w:val="0"/>
              </w:numPr>
              <w:tabs>
                <w:tab w:val="left" w:pos="567"/>
              </w:tabs>
              <w:ind w:right="-2"/>
              <w:rPr>
                <w:rFonts w:ascii="Times New Roman" w:hAnsi="Times New Roman"/>
                <w:color w:val="000000"/>
                <w:lang w:val="lt-LT"/>
              </w:rPr>
            </w:pPr>
          </w:p>
        </w:tc>
        <w:tc>
          <w:tcPr>
            <w:tcW w:w="2675" w:type="dxa"/>
          </w:tcPr>
          <w:p w:rsidR="00B128DE" w:rsidRPr="004B6A9C" w:rsidRDefault="00B128DE" w:rsidP="00177CFE">
            <w:pPr>
              <w:numPr>
                <w:ilvl w:val="12"/>
                <w:numId w:val="0"/>
              </w:numPr>
              <w:tabs>
                <w:tab w:val="left" w:pos="567"/>
              </w:tabs>
              <w:ind w:right="-2"/>
              <w:rPr>
                <w:rFonts w:ascii="Times New Roman" w:hAnsi="Times New Roman" w:cs="Times New Roman"/>
                <w:color w:val="000000"/>
                <w:lang w:val="lt-LT"/>
              </w:rPr>
            </w:pPr>
          </w:p>
        </w:tc>
      </w:tr>
    </w:tbl>
    <w:p w:rsidR="00B128DE" w:rsidRPr="004B6A9C" w:rsidRDefault="00B128DE" w:rsidP="00B128DE">
      <w:pPr>
        <w:tabs>
          <w:tab w:val="left" w:pos="567"/>
        </w:tabs>
        <w:spacing w:after="0" w:line="240" w:lineRule="auto"/>
        <w:rPr>
          <w:rFonts w:ascii="Times New Roman" w:hAnsi="Times New Roman" w:cs="Times New Roman"/>
        </w:rPr>
      </w:pPr>
    </w:p>
    <w:p w:rsidR="00B128DE" w:rsidRPr="000452BB" w:rsidRDefault="00B128DE" w:rsidP="00B128DE">
      <w:pPr>
        <w:tabs>
          <w:tab w:val="left" w:pos="567"/>
        </w:tabs>
        <w:spacing w:after="0" w:line="240" w:lineRule="auto"/>
        <w:rPr>
          <w:rFonts w:ascii="Times New Roman" w:hAnsi="Times New Roman"/>
          <w:b/>
        </w:rPr>
      </w:pPr>
      <w:r w:rsidRPr="004B6A9C">
        <w:rPr>
          <w:rFonts w:ascii="Times New Roman" w:hAnsi="Times New Roman" w:cs="Times New Roman"/>
          <w:b/>
          <w:lang w:val="lt-LT"/>
        </w:rPr>
        <w:t>Šis pakuotės lapelis paskutinį kartą peržiūrėtas</w:t>
      </w:r>
      <w:r>
        <w:rPr>
          <w:rFonts w:ascii="Times New Roman" w:hAnsi="Times New Roman" w:cs="Times New Roman"/>
          <w:b/>
          <w:lang w:val="lt-LT"/>
        </w:rPr>
        <w:t xml:space="preserve"> 2020-04-03.</w:t>
      </w:r>
    </w:p>
    <w:p w:rsidR="00B128DE" w:rsidRPr="000452BB" w:rsidRDefault="00B128DE" w:rsidP="00B128DE">
      <w:pPr>
        <w:tabs>
          <w:tab w:val="left" w:pos="567"/>
        </w:tabs>
        <w:spacing w:after="0" w:line="240" w:lineRule="auto"/>
        <w:rPr>
          <w:rFonts w:ascii="Times New Roman" w:hAnsi="Times New Roman"/>
        </w:rPr>
      </w:pPr>
    </w:p>
    <w:p w:rsidR="00B128DE" w:rsidRPr="000452BB" w:rsidRDefault="00B128DE" w:rsidP="00B128DE">
      <w:pPr>
        <w:tabs>
          <w:tab w:val="left" w:pos="567"/>
        </w:tabs>
        <w:spacing w:after="0" w:line="240" w:lineRule="auto"/>
        <w:rPr>
          <w:rFonts w:ascii="Times New Roman" w:hAnsi="Times New Roman"/>
        </w:rPr>
      </w:pPr>
    </w:p>
    <w:p w:rsidR="00B128DE" w:rsidRPr="000452BB" w:rsidRDefault="00B128DE" w:rsidP="00B128DE">
      <w:pPr>
        <w:tabs>
          <w:tab w:val="left" w:pos="567"/>
        </w:tabs>
        <w:spacing w:after="0" w:line="240" w:lineRule="auto"/>
        <w:rPr>
          <w:rFonts w:ascii="Times New Roman" w:hAnsi="Times New Roman"/>
        </w:rPr>
      </w:pPr>
      <w:r w:rsidRPr="004B6A9C">
        <w:rPr>
          <w:rFonts w:ascii="Times New Roman" w:hAnsi="Times New Roman" w:cs="Times New Roman"/>
          <w:lang w:val="lt-LT"/>
        </w:rPr>
        <w:t>Išsami informacija apie šį vaistą pateikiama Valstybinės vaistų kontrolės tarnybos prie Lietuvos Respublikos sveikatos apsaugos ministerijos tinklalapyje</w:t>
      </w:r>
      <w:r w:rsidRPr="004B6A9C">
        <w:rPr>
          <w:rFonts w:ascii="Times New Roman" w:hAnsi="Times New Roman" w:cs="Times New Roman"/>
          <w:i/>
          <w:lang w:val="lt-LT"/>
        </w:rPr>
        <w:t xml:space="preserve"> </w:t>
      </w:r>
      <w:hyperlink r:id="rId8" w:history="1">
        <w:r w:rsidRPr="000452BB">
          <w:rPr>
            <w:rFonts w:ascii="Times New Roman" w:hAnsi="Times New Roman"/>
          </w:rPr>
          <w:t>http://www.vvkt.lt/</w:t>
        </w:r>
      </w:hyperlink>
      <w:r w:rsidRPr="000452BB">
        <w:rPr>
          <w:rFonts w:ascii="Times New Roman" w:hAnsi="Times New Roman"/>
        </w:rPr>
        <w:t>.</w:t>
      </w:r>
    </w:p>
    <w:p w:rsidR="0036791D" w:rsidRDefault="0036791D"/>
    <w:sectPr w:rsidR="00367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539"/>
    <w:multiLevelType w:val="hybridMultilevel"/>
    <w:tmpl w:val="6D9A0D20"/>
    <w:lvl w:ilvl="0" w:tplc="0C7A1780">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6308B"/>
    <w:multiLevelType w:val="hybridMultilevel"/>
    <w:tmpl w:val="6592F3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AC0242"/>
    <w:multiLevelType w:val="hybridMultilevel"/>
    <w:tmpl w:val="94D2A368"/>
    <w:lvl w:ilvl="0" w:tplc="0C7A1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15FB6"/>
    <w:multiLevelType w:val="hybridMultilevel"/>
    <w:tmpl w:val="06CE7382"/>
    <w:lvl w:ilvl="0" w:tplc="0C7A1780">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53742627">
    <w:abstractNumId w:val="0"/>
  </w:num>
  <w:num w:numId="2" w16cid:durableId="1510872434">
    <w:abstractNumId w:val="3"/>
  </w:num>
  <w:num w:numId="3" w16cid:durableId="1738478201">
    <w:abstractNumId w:val="1"/>
  </w:num>
  <w:num w:numId="4" w16cid:durableId="1894805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DE"/>
    <w:rsid w:val="0036791D"/>
    <w:rsid w:val="00B1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09753-C0D7-491A-B0AF-0A77C6BA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28DE"/>
    <w:rPr>
      <w:color w:val="0000FF"/>
      <w:u w:val="single"/>
    </w:rPr>
  </w:style>
  <w:style w:type="paragraph" w:styleId="ListParagraph">
    <w:name w:val="List Paragraph"/>
    <w:basedOn w:val="Normal"/>
    <w:uiPriority w:val="34"/>
    <w:qFormat/>
    <w:rsid w:val="00B128DE"/>
    <w:pPr>
      <w:spacing w:after="0" w:line="240" w:lineRule="auto"/>
      <w:ind w:left="720"/>
      <w:contextualSpacing/>
    </w:pPr>
    <w:rPr>
      <w:rFonts w:ascii="Times New Roman" w:eastAsia="Times New Roman" w:hAnsi="Times New Roman" w:cs="Times New Roman"/>
      <w:szCs w:val="24"/>
    </w:rPr>
  </w:style>
  <w:style w:type="table" w:styleId="TableGrid">
    <w:name w:val="Table Grid"/>
    <w:basedOn w:val="TableNormal"/>
    <w:uiPriority w:val="59"/>
    <w:rsid w:val="00B128DE"/>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2532</Words>
  <Characters>14437</Characters>
  <Application>Microsoft Office Word</Application>
  <DocSecurity>0</DocSecurity>
  <Lines>120</Lines>
  <Paragraphs>33</Paragraphs>
  <ScaleCrop>false</ScaleCrop>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2022-08-11T08:32:00Z</dcterms:created>
  <dcterms:modified xsi:type="dcterms:W3CDTF">2022-08-11T08:32:00Z</dcterms:modified>
</cp:coreProperties>
</file>