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4D6" w:rsidRPr="00974FFC" w:rsidRDefault="000934D6" w:rsidP="000934D6">
      <w:pPr>
        <w:tabs>
          <w:tab w:val="left" w:pos="567"/>
        </w:tabs>
        <w:spacing w:after="0" w:line="240" w:lineRule="auto"/>
        <w:jc w:val="center"/>
        <w:rPr>
          <w:rFonts w:ascii="Times New Roman" w:hAnsi="Times New Roman"/>
          <w:b/>
        </w:rPr>
      </w:pPr>
      <w:r w:rsidRPr="00974FFC">
        <w:rPr>
          <w:rFonts w:ascii="Times New Roman" w:hAnsi="Times New Roman"/>
          <w:b/>
        </w:rPr>
        <w:t>Pakuotės lapelis: informacija vartotojui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jc w:val="center"/>
        <w:rPr>
          <w:rFonts w:ascii="Times New Roman" w:hAnsi="Times New Roman"/>
          <w:b/>
        </w:rPr>
      </w:pPr>
      <w:r w:rsidRPr="00974FFC">
        <w:rPr>
          <w:rFonts w:ascii="Times New Roman" w:hAnsi="Times New Roman"/>
          <w:b/>
        </w:rPr>
        <w:t>Carboplatin Kabi 10 mg/ml koncentratas infuziniam tirpalui</w:t>
      </w:r>
    </w:p>
    <w:p w:rsidR="000934D6" w:rsidRPr="00974FFC" w:rsidRDefault="000934D6" w:rsidP="000934D6">
      <w:pPr>
        <w:tabs>
          <w:tab w:val="left" w:pos="567"/>
        </w:tabs>
        <w:spacing w:after="0" w:line="240" w:lineRule="auto"/>
        <w:jc w:val="center"/>
        <w:rPr>
          <w:rFonts w:ascii="Times New Roman" w:hAnsi="Times New Roman"/>
        </w:rPr>
      </w:pPr>
      <w:r w:rsidRPr="00974FFC">
        <w:rPr>
          <w:rFonts w:ascii="Times New Roman" w:hAnsi="Times New Roman"/>
        </w:rPr>
        <w:t>Karboplatina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Šio vaisto pavadinimas yra Carboplatin Kabi 10 mg/ml koncentratas infuziniam tirpalui, tačiau toliau šiame lapelyje jis bus vadinamas Carboplatin Kabi.</w:t>
      </w:r>
    </w:p>
    <w:p w:rsidR="000934D6" w:rsidRPr="00974FFC" w:rsidRDefault="000934D6" w:rsidP="000934D6">
      <w:pPr>
        <w:tabs>
          <w:tab w:val="left" w:pos="567"/>
        </w:tabs>
        <w:spacing w:after="0" w:line="240" w:lineRule="auto"/>
        <w:rPr>
          <w:rFonts w:ascii="Times New Roman" w:hAnsi="Times New Roman"/>
          <w:b/>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Atidžiai perskaitykite visą šį lapelį, prieš pradėdami vartoti vaistą, nes jame pateikiama Jums svarbi informacija</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Neišmeskite šio lapelio, nes vėl gali prireikti jį perskaityti.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kiltų daugiau klausimų, kreipkitės į gydytoją arba slaugytoją.</w:t>
      </w:r>
    </w:p>
    <w:p w:rsidR="000934D6"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Jeigu pasireiškė šalutinis poveikis (net jeigu jis šiame lapelyje nenurodytas), kreipkitės į gydytoją arba slaugytoją. Žr. 4</w:t>
      </w:r>
      <w:r>
        <w:rPr>
          <w:rFonts w:ascii="Times New Roman" w:hAnsi="Times New Roman"/>
        </w:rPr>
        <w:t> </w:t>
      </w:r>
      <w:r w:rsidRPr="00974FFC">
        <w:rPr>
          <w:rFonts w:ascii="Times New Roman" w:hAnsi="Times New Roman"/>
        </w:rPr>
        <w:t>skyrių.</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keepNext/>
        <w:tabs>
          <w:tab w:val="left" w:pos="567"/>
        </w:tabs>
        <w:spacing w:after="0" w:line="260" w:lineRule="exact"/>
        <w:jc w:val="both"/>
        <w:outlineLvl w:val="3"/>
        <w:rPr>
          <w:rFonts w:ascii="Times New Roman" w:eastAsia="Times New Roman" w:hAnsi="Times New Roman"/>
          <w:b/>
          <w:bCs/>
          <w:snapToGrid w:val="0"/>
          <w:lang w:eastAsia="x-none"/>
        </w:rPr>
      </w:pPr>
      <w:r w:rsidRPr="00974FFC">
        <w:rPr>
          <w:rFonts w:ascii="Times New Roman" w:eastAsia="Times New Roman" w:hAnsi="Times New Roman"/>
          <w:b/>
          <w:bCs/>
          <w:snapToGrid w:val="0"/>
          <w:lang w:eastAsia="x-none"/>
        </w:rPr>
        <w:t>Apie ką rašoma šiame lapelyje?</w:t>
      </w:r>
    </w:p>
    <w:p w:rsidR="000934D6" w:rsidRPr="00974FFC" w:rsidRDefault="000934D6" w:rsidP="000934D6">
      <w:pPr>
        <w:tabs>
          <w:tab w:val="left" w:pos="567"/>
        </w:tabs>
        <w:spacing w:after="0" w:line="240" w:lineRule="auto"/>
        <w:rPr>
          <w:rFonts w:ascii="Times New Roman" w:hAnsi="Times New Roman"/>
          <w:b/>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1.</w:t>
      </w:r>
      <w:r w:rsidRPr="00974FFC">
        <w:rPr>
          <w:rFonts w:ascii="Times New Roman" w:hAnsi="Times New Roman"/>
        </w:rPr>
        <w:tab/>
        <w:t>Kas yra Carboplatin Kabi ir kam jis vartojamas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2.</w:t>
      </w:r>
      <w:r w:rsidRPr="00974FFC">
        <w:rPr>
          <w:rFonts w:ascii="Times New Roman" w:hAnsi="Times New Roman"/>
        </w:rPr>
        <w:tab/>
        <w:t>Kas žinotina prieš vartojant Carboplatin Kabi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3.</w:t>
      </w:r>
      <w:r w:rsidRPr="00974FFC">
        <w:rPr>
          <w:rFonts w:ascii="Times New Roman" w:hAnsi="Times New Roman"/>
        </w:rPr>
        <w:tab/>
        <w:t>Kaip vartoti Carboplatin Kabi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4.</w:t>
      </w:r>
      <w:r w:rsidRPr="00974FFC">
        <w:rPr>
          <w:rFonts w:ascii="Times New Roman" w:hAnsi="Times New Roman"/>
        </w:rPr>
        <w:tab/>
        <w:t>Galimas šalutinis poveikis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5.</w:t>
      </w:r>
      <w:r w:rsidRPr="00974FFC">
        <w:rPr>
          <w:rFonts w:ascii="Times New Roman" w:hAnsi="Times New Roman"/>
        </w:rPr>
        <w:tab/>
        <w:t>Kaip laikyti Carboplatin Kabi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6.</w:t>
      </w:r>
      <w:r w:rsidRPr="00974FFC">
        <w:rPr>
          <w:rFonts w:ascii="Times New Roman" w:hAnsi="Times New Roman"/>
        </w:rPr>
        <w:tab/>
        <w:t>Pakuotės turinys ir kita informacija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bookmarkStart w:id="0" w:name="_Toc129243264"/>
      <w:bookmarkStart w:id="1" w:name="_Toc129243139"/>
      <w:r w:rsidRPr="00974FFC">
        <w:rPr>
          <w:rFonts w:ascii="Times New Roman" w:hAnsi="Times New Roman"/>
          <w:b/>
        </w:rPr>
        <w:t>1.</w:t>
      </w:r>
      <w:r w:rsidRPr="00974FFC">
        <w:rPr>
          <w:rFonts w:ascii="Times New Roman" w:hAnsi="Times New Roman"/>
          <w:b/>
        </w:rPr>
        <w:tab/>
        <w:t>Kas yra Carboplatin Kabi ir kam jis vartojamas</w:t>
      </w:r>
      <w:bookmarkEnd w:id="0"/>
      <w:bookmarkEnd w:id="1"/>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Kas yra Carboplatin Kabi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Šio vaisto sudėtyje yra veikliosios medžiagos karboplatinos. Ji priklauso vaistų, kurie žinomi kaip cheminiai platinos junginiai, grupei. Šios grupės vaistai vartojami vėžiui gydyti.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Kam vartojamas Carboplatin Kabi</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Carboplatin Kabi vartojamas progresavusiam kiaušidžių vėžiui ir smulkialąsteliniam plaučių vėžiui gydyti.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bookmarkStart w:id="2" w:name="_Toc129243265"/>
      <w:bookmarkStart w:id="3" w:name="_Toc129243140"/>
      <w:r w:rsidRPr="00974FFC">
        <w:rPr>
          <w:rFonts w:ascii="Times New Roman" w:hAnsi="Times New Roman"/>
          <w:b/>
        </w:rPr>
        <w:t>2.</w:t>
      </w:r>
      <w:r w:rsidRPr="00974FFC">
        <w:rPr>
          <w:rFonts w:ascii="Times New Roman" w:hAnsi="Times New Roman"/>
          <w:b/>
        </w:rPr>
        <w:tab/>
        <w:t>Kas žinotina prieš vartojant Carboplatin Kabi</w:t>
      </w:r>
      <w:bookmarkEnd w:id="2"/>
      <w:bookmarkEnd w:id="3"/>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Carboplatin Kabi vartoti negalima:</w:t>
      </w:r>
    </w:p>
    <w:p w:rsidR="000934D6" w:rsidRPr="00974FFC" w:rsidRDefault="000934D6" w:rsidP="000934D6">
      <w:pPr>
        <w:tabs>
          <w:tab w:val="left" w:pos="567"/>
        </w:tabs>
        <w:spacing w:after="0" w:line="240" w:lineRule="auto"/>
        <w:ind w:left="567" w:hanging="578"/>
        <w:rPr>
          <w:rFonts w:ascii="Times New Roman" w:hAnsi="Times New Roman"/>
        </w:rPr>
      </w:pPr>
      <w:r w:rsidRPr="00974FFC">
        <w:rPr>
          <w:rFonts w:ascii="Times New Roman" w:hAnsi="Times New Roman"/>
        </w:rPr>
        <w:t>-</w:t>
      </w:r>
      <w:r w:rsidRPr="00974FFC">
        <w:rPr>
          <w:rFonts w:ascii="Times New Roman" w:hAnsi="Times New Roman"/>
        </w:rPr>
        <w:tab/>
        <w:t>jeigu yra alergija karboplatinai arba bet kuriai pagalbinei šio vaisto medžiagai (jos išvardytos 6 skyriuje);</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jeigu yra sunkus inkstų veiklos sutrikimas (kreatinino klirensas yra mažesnis negu 30 ml/min.) ;</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kraujo ląstelių kiekis nenormalus (yra sunkus kaulų čiulpų veiklos slopinimas);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yra kraujuojantis navikas;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tuo pat metu skiepijama nuo geltonosios karštinės.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Jeigu kuri nors iš išvardytų būklių Jums tinka ir apie tai savo gydytojui arba slaugytojui dar nepranešėte, rekomenduojama apie tai pakalbėti su gydytoju ar slaugytoju kuo greičiau dar prieš infuziją.</w:t>
      </w:r>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Paprastai Carboplatin Kabi infuzuojamas ligoninėje. Jums patiems šiuo vaistu gydytis draudžiama. Vaisto Jums suleis Jūsų gydytojas arba slaugytojas ir leidimo metu bei po jo Jus atidžiai ir dažnai stebės. Paprastai prieš kiekvieną infuziją Jums atliks kraujo tyrimus.</w:t>
      </w:r>
    </w:p>
    <w:p w:rsidR="000934D6" w:rsidRPr="00974FFC" w:rsidRDefault="000934D6" w:rsidP="000934D6">
      <w:pPr>
        <w:tabs>
          <w:tab w:val="left" w:pos="567"/>
        </w:tabs>
        <w:spacing w:after="0" w:line="240" w:lineRule="auto"/>
        <w:rPr>
          <w:rFonts w:ascii="Times New Roman" w:hAnsi="Times New Roman"/>
          <w:b/>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Įspėjimai ir atsargumo priemonės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Pasitarkite su gydytoju arba slaugytoju, prieš pradėdami vartoti Carboplatin Kabi: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esate arba galite tapti nėščia;</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krūtimi maitinate kūdikį;</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jeigu gydymo šiuo vaistu metu vartosite alkoholio;</w:t>
      </w:r>
    </w:p>
    <w:p w:rsidR="000934D6" w:rsidRPr="00974FFC" w:rsidRDefault="000934D6" w:rsidP="000934D6">
      <w:pPr>
        <w:numPr>
          <w:ilvl w:val="0"/>
          <w:numId w:val="4"/>
        </w:numPr>
        <w:tabs>
          <w:tab w:val="left" w:pos="567"/>
        </w:tabs>
        <w:autoSpaceDE w:val="0"/>
        <w:autoSpaceDN w:val="0"/>
        <w:adjustRightInd w:val="0"/>
        <w:spacing w:after="0" w:line="240" w:lineRule="auto"/>
        <w:ind w:left="567" w:hanging="567"/>
        <w:contextualSpacing/>
        <w:rPr>
          <w:rFonts w:ascii="Times New Roman" w:eastAsia="Times New Roman" w:hAnsi="Times New Roman"/>
          <w:color w:val="000000"/>
        </w:rPr>
      </w:pPr>
      <w:r w:rsidRPr="00974FFC">
        <w:rPr>
          <w:rFonts w:ascii="Times New Roman" w:hAnsi="Times New Roman"/>
        </w:rPr>
        <w:t xml:space="preserve">jeigu Jums pasireiškė </w:t>
      </w:r>
      <w:r w:rsidRPr="00974FFC">
        <w:rPr>
          <w:rFonts w:ascii="Times New Roman" w:eastAsia="Times New Roman" w:hAnsi="Times New Roman"/>
          <w:color w:val="000000"/>
        </w:rPr>
        <w:t>galvos skausmas, pakitęs protinis darbingumas, priepuoliai ir nenormalus regėjimas (nuo miglotumo iki apakimo);</w:t>
      </w:r>
    </w:p>
    <w:p w:rsidR="000934D6" w:rsidRPr="00974FFC" w:rsidRDefault="000934D6" w:rsidP="000934D6">
      <w:p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974FFC">
        <w:rPr>
          <w:rFonts w:ascii="Times New Roman" w:eastAsia="Times New Roman" w:hAnsi="Times New Roman"/>
          <w:color w:val="000000"/>
        </w:rPr>
        <w:t>-</w:t>
      </w:r>
      <w:r w:rsidRPr="00974FFC">
        <w:rPr>
          <w:rFonts w:ascii="Times New Roman" w:eastAsia="Times New Roman" w:hAnsi="Times New Roman"/>
          <w:color w:val="000000"/>
        </w:rPr>
        <w:tab/>
        <w:t>jeigu Jums pasireiškė didelis nuovargis ir dusulys tik dėl mažo raudonųjų kraujo kūnelių kiekio (hemolizinės anemijos simptomai) arba ir dėl mažo trombocitų kiekio, nenormalios kraujosruvos (trombocitopenija) ir inkstų ligos, kai išsiskiria mažas šlapimo kiekis arba šlapimas visai neišsiskiria (hemolizinio ureminio sindromo simptomai);</w:t>
      </w:r>
    </w:p>
    <w:p w:rsidR="000934D6" w:rsidRPr="00974FFC" w:rsidRDefault="000934D6" w:rsidP="000934D6">
      <w:pPr>
        <w:tabs>
          <w:tab w:val="left" w:pos="567"/>
        </w:tabs>
        <w:spacing w:after="0" w:line="240" w:lineRule="auto"/>
        <w:ind w:left="567" w:hanging="567"/>
        <w:rPr>
          <w:rFonts w:ascii="Times New Roman" w:eastAsia="Times New Roman" w:hAnsi="Times New Roman"/>
          <w:color w:val="000000"/>
        </w:rPr>
      </w:pPr>
      <w:r w:rsidRPr="00974FFC">
        <w:rPr>
          <w:rFonts w:ascii="Times New Roman" w:eastAsia="Times New Roman" w:hAnsi="Times New Roman"/>
          <w:color w:val="000000"/>
        </w:rPr>
        <w:t>-</w:t>
      </w:r>
      <w:r w:rsidRPr="00974FFC">
        <w:rPr>
          <w:rFonts w:ascii="Times New Roman" w:eastAsia="Times New Roman" w:hAnsi="Times New Roman"/>
          <w:color w:val="000000"/>
        </w:rPr>
        <w:tab/>
        <w:t>jeigu Jums pasireiškė karščiavimas (temperatūra aukštesnė arba lygi 38 °C) arba šaltkrėtis, nes tai gali būti infekcijos požymiai. Jums gali būti kraujo infekcijos rizika.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142"/>
        </w:tabs>
        <w:spacing w:after="0" w:line="240" w:lineRule="auto"/>
        <w:rPr>
          <w:rFonts w:ascii="Times New Roman" w:hAnsi="Times New Roman"/>
        </w:rPr>
      </w:pPr>
      <w:r w:rsidRPr="00974FFC">
        <w:rPr>
          <w:rFonts w:ascii="Times New Roman" w:hAnsi="Times New Roman"/>
        </w:rPr>
        <w:t>Jeigu Jūsų inkstų veikla sutrikusi, tokiu atveju karboplatinos poveikis kraujui (kraujo gamybai) gali būti stipresnis ir ilgesnis, negu pacientams, kurių inkstų veikla normali. Jeigu Jūsų inkstai nefunkcionuoja tinkamai, gydytojas norės Jus stebėti dažniau.</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Kol būsite gydomi karboplatina, Jums bus skiriama vaistų, padedančių sumažinti riziką galimai gyvybei grėsmę keliančios komplikacijos, vadinamos naviko lizės sindromu, kurią sukelia cheminiai sutrikimai kraujyje, nes irstant žūvančioms vėžio ląstelėms jų turinys patenka į kraujotaką.</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Jeigu kuri nors iš išvardytų būklių Jums dabar pasireiškė ir apie tai su savo gydytoju arba slaugytoju dar nepakalbėjote, rekomenduojama pakalbėti kiek galima greičiau, dar prieš vaisto infuziją.</w:t>
      </w:r>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Vaistą prieš infuziją reikia praskiesti kitokiu tirpalu. Jūs privalote tai aptarti su savo gydytoju, kad būtumėte tikri, kad skiediklis Jums tinka.</w:t>
      </w:r>
    </w:p>
    <w:p w:rsidR="000934D6" w:rsidRPr="00974FFC" w:rsidRDefault="000934D6" w:rsidP="000934D6">
      <w:pPr>
        <w:tabs>
          <w:tab w:val="left" w:pos="567"/>
        </w:tabs>
        <w:spacing w:after="0" w:line="240" w:lineRule="auto"/>
        <w:rPr>
          <w:rFonts w:ascii="Times New Roman" w:hAnsi="Times New Roman"/>
          <w:bCs/>
        </w:rPr>
      </w:pPr>
    </w:p>
    <w:p w:rsidR="000934D6" w:rsidRPr="00974FFC" w:rsidRDefault="000934D6" w:rsidP="000934D6">
      <w:pPr>
        <w:tabs>
          <w:tab w:val="left" w:pos="567"/>
        </w:tabs>
        <w:spacing w:after="0" w:line="240" w:lineRule="auto"/>
        <w:rPr>
          <w:rFonts w:ascii="Times New Roman" w:hAnsi="Times New Roman"/>
          <w:b/>
          <w:bCs/>
        </w:rPr>
      </w:pPr>
      <w:r w:rsidRPr="00974FFC">
        <w:rPr>
          <w:rFonts w:ascii="Times New Roman" w:hAnsi="Times New Roman"/>
          <w:b/>
          <w:bCs/>
        </w:rPr>
        <w:t>Kiti vaistai ir Carboplatin Kabi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Jeigu vartojate arba neseniai vartojote kitų vaistų</w:t>
      </w:r>
      <w:r w:rsidRPr="00974FFC">
        <w:rPr>
          <w:rFonts w:ascii="Times New Roman" w:eastAsia="Times New Roman" w:hAnsi="Times New Roman"/>
          <w:snapToGrid w:val="0"/>
        </w:rPr>
        <w:t xml:space="preserve"> </w:t>
      </w:r>
      <w:r w:rsidRPr="00974FFC">
        <w:rPr>
          <w:rFonts w:ascii="Times New Roman" w:hAnsi="Times New Roman"/>
        </w:rPr>
        <w:t>arba dėl to nesate tikri, apie tai pasakykite gydytojui arba slaugytojui.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Būtina pasakyti gydytojui, jeigu vartojate toliau išvardytų vaistų, kadangi jie gali sąveikauti su Carboplatin Kabi.</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Kitokie toksinį poveikį inkstams sukeliantys vaistai (pvz., aminoglikozidų grupės antibiotikai).</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Kitokie klausą arba pusiausvyrą trikdantys vaistai (pvz., aminoglikozidų grupės antibiotikai, furozemidas, vartojamas patinimui mažinti ir širdies nepakankamumui gydyti).</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Kiti imuninę sistemą slopinantys vaistai (pvz., ciklosporinas, takrolimuzas, sirolimuzas ir kitokie vaistai nuo vėžio).</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Vakcina nuo geltonosios karštinės bei kitos gyvos vakcinos.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sym w:font="Symbol" w:char="F0B7"/>
      </w:r>
      <w:r w:rsidRPr="00974FFC">
        <w:rPr>
          <w:rFonts w:ascii="Times New Roman" w:hAnsi="Times New Roman"/>
        </w:rPr>
        <w:tab/>
        <w:t>Varfarinas (vaistas, skystinantis kraują).</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sym w:font="Symbol" w:char="F0B7"/>
      </w:r>
      <w:r w:rsidRPr="00974FFC">
        <w:rPr>
          <w:rFonts w:ascii="Times New Roman" w:hAnsi="Times New Roman"/>
        </w:rPr>
        <w:tab/>
        <w:t>Fenitoinas ir fosfenitoinas (vartojami įvairių tipų traukuliams gydyti).</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Chelatus sudarantys preparatai (medžiagos, kurios suriša karboplatiną ir slopina jo sukeliamą poveikį).</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Vadinamieji „kilpiniai diuretikai“, t. y. šlapimo išsiskyrimą skatinantys vaistai (jų vartojama nuo didelio kraujospūdžio ligos ir patinimui mažinti).</w:t>
      </w:r>
    </w:p>
    <w:p w:rsidR="000934D6" w:rsidRPr="00974FFC" w:rsidRDefault="000934D6" w:rsidP="000934D6">
      <w:pPr>
        <w:tabs>
          <w:tab w:val="left" w:pos="567"/>
        </w:tabs>
        <w:spacing w:after="0" w:line="240" w:lineRule="auto"/>
        <w:ind w:left="360" w:hanging="360"/>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Carboplatin Kabi vartojimas su maistu, gėrimais ir alkoholiu</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Carboplatin Kabi sąveika su alkoholiu nežinoma. Vis dėlto būtina pasitarti su gydytoju, kadangi karboplatina gali daryti poveikį kepenų gebėjimui skaldyti alkoholį.</w:t>
      </w:r>
    </w:p>
    <w:p w:rsidR="000934D6" w:rsidRPr="00974FFC" w:rsidRDefault="000934D6" w:rsidP="000934D6">
      <w:pPr>
        <w:tabs>
          <w:tab w:val="left" w:pos="567"/>
        </w:tabs>
        <w:spacing w:after="0" w:line="240" w:lineRule="auto"/>
        <w:rPr>
          <w:rFonts w:ascii="Times New Roman" w:hAnsi="Times New Roman"/>
          <w:b/>
          <w:bCs/>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Nėštumas, žindymo laikotarpis ir vaisingumas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Jeigu esate nėščia, žindote kūdikį, manote, kad galbūt esate nėščia, arba planuojate pastoti, tai prieš vartodama šį vaistą, pasitarkite su gydytoju arba vaistininku.</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Jeigu kuri nors iš išvardytų aplinkybių Jums tinka ir apie tai su savo gydytoju arba slaugytoju dar nepakalbėjote, rekomenduojama pakalbėti kuo greičiau, dar prieš vaisto vartojimą.</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Nėštumas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Nėštumo laikotarpiu Jūs negalite būti gydoma karboplatina, nebent taip aiškiai nurodė gydytojas. Su gyvūnais atlikti tyrimai parodė galimą apsigimimų riziką besivystančiam vaisiui. Jei Jūs nėštumo laikotarpiu esate gydoma karboplatina, su gydytoju turite aptarti galimo poveikio dar negimusiam vaikui riziką. Vaikų susilaukti galinčios moterys turi naudoti veiksmingą kontracepcijos metodą prieš gydymą karboplatina bei jo metu. Karboplatina gali sukelti genetinių sutrikimų, todėl pastojus gydymo karboplatina metu būtina genetiko konsultacija. Be to, genetiko konsultacija rekomenduojama pacientams, kurie nori susilaukti vaikų po gydymo karboplatina.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b/>
        </w:rPr>
      </w:pPr>
      <w:r w:rsidRPr="00974FFC">
        <w:rPr>
          <w:rFonts w:ascii="Times New Roman" w:hAnsi="Times New Roman"/>
          <w:b/>
        </w:rPr>
        <w:t>Žindymo laikotarpis</w:t>
      </w: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Nežinoma, ar karboplatina išsiskiria į motinos pieną, todėl gydymo Carboplatin Kabi metu žindymą reikia nutraukti.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b/>
        </w:rPr>
      </w:pPr>
      <w:r w:rsidRPr="00974FFC">
        <w:rPr>
          <w:rFonts w:ascii="Times New Roman" w:hAnsi="Times New Roman"/>
          <w:b/>
        </w:rPr>
        <w:t>Vaisingumas</w:t>
      </w:r>
    </w:p>
    <w:p w:rsidR="000934D6"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Karboplatina gali sukelti genų pažeidimą. Moteris reikia įspėti, kad veiksmingomis kontracepcijos priemonėmis prieš gydymą ir jo laikotarpiu saugotųsi nuo pastojimo. Nėščioms ir gydymo metu pastojusioms moterims būtina genetiko konsultacija.</w:t>
      </w:r>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Karboplatina gydomiems vyrams patariama vaiko nepradėti gydymo metu ir 6 mėn. po jo. Prieš pradedant gydyti, jiems patariama kreiptis patarimo dėl spermos konservavimo, kadangi karboplatina gali visam laikui sukelti nevaisingumą.</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Prieš vartojant bet kokį vaistą, būtina pasitarti su gydytoju arba slaugytoju.</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Vairavimas ir mechanizmų valdymas</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Karboplatina gebėjimo vairuoti ir valdyti mechanizmus neveikia. Vis dėlto po pirmos vaisto infuzijos turite būti labai atsargūs, ypač tuo atveju, jeigu jaučiate galvos svaigimą arba nepasitikite savimi.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bookmarkStart w:id="4" w:name="_Toc129243266"/>
      <w:bookmarkStart w:id="5" w:name="_Toc129243141"/>
      <w:r w:rsidRPr="00974FFC">
        <w:rPr>
          <w:rFonts w:ascii="Times New Roman" w:hAnsi="Times New Roman"/>
          <w:b/>
        </w:rPr>
        <w:t>3.</w:t>
      </w:r>
      <w:r w:rsidRPr="00974FFC">
        <w:rPr>
          <w:rFonts w:ascii="Times New Roman" w:hAnsi="Times New Roman"/>
          <w:b/>
        </w:rPr>
        <w:tab/>
        <w:t>Kaip vartoti Carboplatin Kabi</w:t>
      </w:r>
      <w:bookmarkEnd w:id="4"/>
      <w:bookmarkEnd w:id="5"/>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Carboplatin Kabi Jums visuomet infuzuos tik slaugytojas arba gydytojas. Paprastai šis vaistas lėtai,</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t. y. per 15</w:t>
      </w:r>
      <w:r w:rsidRPr="00974FFC">
        <w:rPr>
          <w:rFonts w:ascii="Times New Roman" w:hAnsi="Times New Roman"/>
        </w:rPr>
        <w:noBreakHyphen/>
        <w:t>60 min., sulašinamas į veną. Jeigu norite gauti daugiau informacijos, klauskite gydytojo arba slaugytojo, kuris atliks ar jau atliko infuziją. Dozė priklausys nuo Jūsų ūgio, kūno svorio, kraujo gamybos sistemos ir inkstų funkcijos. Jums tinkamiausią dozę nustatys gydytojas. Prieš infuziją paprastai vaistas yra praskiedžiamas.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Suaugę žmonės</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Įprastinė dozė yra 400 mg/m</w:t>
      </w:r>
      <w:r w:rsidRPr="00974FFC">
        <w:rPr>
          <w:rFonts w:ascii="Times New Roman" w:hAnsi="Times New Roman"/>
          <w:vertAlign w:val="superscript"/>
        </w:rPr>
        <w:t>2</w:t>
      </w:r>
      <w:r w:rsidRPr="00974FFC">
        <w:rPr>
          <w:rFonts w:ascii="Times New Roman" w:hAnsi="Times New Roman"/>
        </w:rPr>
        <w:t xml:space="preserve"> kūno paviršiaus ploto (ji apskaičiuojama atsižvelgiant į paciento ūgį ir kūno svorį).</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Senyvi žmonės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Paprastai vartojamos įprastinės suaugusiesiems skiriamos dozės, tačiau gydytojas gali nuspręsti skirti kitokią dozę.</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Sutrikusi inkstų funkcija</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Dozė gali skirtis priklausomai nuo inkstų veiklos. Jeigu Jūs kenčiate nuo inkstų veiklos sutrikimo, Jūsų gydytojas gali mažinti dozę, dažnai daryti kraujo tyrimus ir nuolat stebėti inkstų veiklą. Šio vaisto infuzijomis Jus gydys gydytojas, turintis vėžio gydymo patirties.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Vartojimas vaikams ir paaugliams</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Vaikų gydymo karboplatina patirties nepakanka, kad būtų galima rekomenduoti specifinę dozę.</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Gydymo karboplatina metu gali pasireikšti pykinimas, todėl prieš pradedant infuzuoti Carboplatin Kabi gydytojas Jums gali skirti pykinimą slopinančių vaistų.</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Tarp karboplatinos dozių vartojimo daroma įprastinė 4 savaičių pertrauka. Gydytojas, siekdamas nustatyti tinkamą vaisto dozę, vartojamą tolesnio gydymo ciklo metu, po kiekvienos infuzijos Jums nurodys kas savaitę daryti kraujo tyrimus.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Jei Jums suleista per didelė Carboplatin Kabi dozė</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Kad Jums būtų suleista per didelė vaisto dozė, neįtikėtina, tačiau taip atsitikus, gali sutrikti inkstų veikla, kepenų veikla, rega ir klausa bei gali tapti per mažas baltųjų kraujo ląstelių skaičius. Jeigu nerimaujate, kad gali būti suleista per didelė dozė, arba jeigu kyla klausimų dėl suleistos dozės, kreipkitės į vaisto sulašinusį gydytoją.</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b/>
        </w:rPr>
      </w:pPr>
      <w:r w:rsidRPr="00974FFC">
        <w:rPr>
          <w:rFonts w:ascii="Times New Roman" w:hAnsi="Times New Roman"/>
          <w:b/>
        </w:rPr>
        <w:t>Jei praleidote Carboplatin Kabi dozę</w:t>
      </w: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 xml:space="preserve">Mažai tikėtina, kad praleistumėte vaisto dozę, </w:t>
      </w:r>
      <w:bookmarkStart w:id="6" w:name="_Toc129243267"/>
      <w:bookmarkStart w:id="7" w:name="_Toc129243142"/>
      <w:r w:rsidRPr="00974FFC">
        <w:rPr>
          <w:rFonts w:ascii="Times New Roman" w:hAnsi="Times New Roman"/>
        </w:rPr>
        <w:t>kadangi Jūsų gydytojas laikosi karboplatinos vartojimo instrukcijos ir žino, kada jo leisti. Jeigu manote, kad dozę pamiršote, aptarkite tai su savo gydytoju arba slaugytoju.</w:t>
      </w:r>
    </w:p>
    <w:p w:rsidR="000934D6" w:rsidRPr="00974FFC" w:rsidRDefault="000934D6" w:rsidP="000934D6">
      <w:pPr>
        <w:keepNext/>
        <w:keepLines/>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Jeigu kiltų daugiau klausimų dėl šio vaisto vartojimo, kreipkitės į gydytoją arba slaugytoją.</w:t>
      </w:r>
    </w:p>
    <w:p w:rsidR="000934D6" w:rsidRPr="00974FFC" w:rsidRDefault="000934D6" w:rsidP="000934D6">
      <w:pPr>
        <w:keepNext/>
        <w:keepLines/>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4.</w:t>
      </w:r>
      <w:r w:rsidRPr="00974FFC">
        <w:rPr>
          <w:rFonts w:ascii="Times New Roman" w:hAnsi="Times New Roman"/>
          <w:b/>
        </w:rPr>
        <w:tab/>
        <w:t>Galimas šalutinis poveikis</w:t>
      </w:r>
      <w:bookmarkEnd w:id="6"/>
      <w:bookmarkEnd w:id="7"/>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Šis vaistas, kaip ir kiti, gali sukelti šalutinį poveikį, nors jis pasireiškia ne visiems žmonėms.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Nedelsdami pasakykite savo gydytojui, jeigu atsiranda bet kuris iš toliau išvardytų šalutinių poveikių:</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Neįprastos mėlynės, kraujavimas arba infekcinės ligos požymiai, pvz., ryklės uždegimas ir aukšta kūno temperatūra.</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Stiprus odos niežulys (susijęs su ruplėmis) arba veido, lūpų, liežuvio ir (arba) gerklės paburkimas, galintis pasunkinti rijimą ar kvėpavimą (angioneurozinė edema), bei pojūtis, kad tuoj apalpsite.</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sym w:font="Symbol" w:char="F0B7"/>
      </w:r>
      <w:r w:rsidRPr="00974FFC">
        <w:rPr>
          <w:rFonts w:ascii="Times New Roman" w:hAnsi="Times New Roman"/>
        </w:rPr>
        <w:tab/>
        <w:t>Stomatitas (mukozitas), pvz., lūpų žaizdelės arba burnos gleivinės išopėjimas.</w:t>
      </w:r>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tabs>
          <w:tab w:val="left" w:pos="567"/>
        </w:tabs>
        <w:spacing w:after="0" w:line="240" w:lineRule="auto"/>
        <w:rPr>
          <w:rFonts w:ascii="Times New Roman" w:hAnsi="Times New Roman"/>
          <w:b/>
        </w:rPr>
      </w:pPr>
      <w:r w:rsidRPr="00974FFC">
        <w:rPr>
          <w:rFonts w:ascii="Times New Roman" w:hAnsi="Times New Roman"/>
          <w:b/>
        </w:rPr>
        <w:t xml:space="preserve">Labai dažnas (gali pasireikšti </w:t>
      </w:r>
      <w:r>
        <w:rPr>
          <w:rFonts w:ascii="Times New Roman" w:hAnsi="Times New Roman"/>
          <w:b/>
        </w:rPr>
        <w:t>dažniau nei</w:t>
      </w:r>
      <w:r w:rsidRPr="00974FFC">
        <w:rPr>
          <w:rFonts w:ascii="Times New Roman" w:hAnsi="Times New Roman"/>
          <w:b/>
        </w:rPr>
        <w:t xml:space="preserve"> 1 iš 10 pacientų)</w:t>
      </w:r>
    </w:p>
    <w:p w:rsidR="000934D6" w:rsidRPr="00974FFC" w:rsidRDefault="000934D6" w:rsidP="000934D6">
      <w:pPr>
        <w:numPr>
          <w:ilvl w:val="0"/>
          <w:numId w:val="1"/>
        </w:numPr>
        <w:tabs>
          <w:tab w:val="left" w:pos="567"/>
        </w:tabs>
        <w:spacing w:after="0" w:line="240" w:lineRule="auto"/>
        <w:ind w:left="567" w:hanging="567"/>
        <w:jc w:val="both"/>
        <w:rPr>
          <w:rFonts w:ascii="Times New Roman" w:hAnsi="Times New Roman"/>
        </w:rPr>
      </w:pPr>
      <w:r w:rsidRPr="00974FFC">
        <w:rPr>
          <w:rFonts w:ascii="Times New Roman" w:hAnsi="Times New Roman"/>
        </w:rPr>
        <w:t>Kaulų čiulpų slopinimas, kuriam būdingas labai sumažėjęs baltųjų kraujo ląstelių kiekis ir dėl to padidėjusi infekcijos pasireikimo rizika (leukopenija, neutropenija).</w:t>
      </w:r>
    </w:p>
    <w:p w:rsidR="000934D6" w:rsidRPr="00974FFC" w:rsidRDefault="000934D6" w:rsidP="000934D6">
      <w:pPr>
        <w:numPr>
          <w:ilvl w:val="0"/>
          <w:numId w:val="1"/>
        </w:numPr>
        <w:tabs>
          <w:tab w:val="left" w:pos="567"/>
        </w:tabs>
        <w:spacing w:after="0" w:line="240" w:lineRule="auto"/>
        <w:ind w:left="567" w:hanging="567"/>
        <w:jc w:val="both"/>
        <w:rPr>
          <w:rFonts w:ascii="Times New Roman" w:hAnsi="Times New Roman"/>
        </w:rPr>
      </w:pPr>
      <w:r w:rsidRPr="00974FFC">
        <w:rPr>
          <w:rFonts w:ascii="Times New Roman" w:hAnsi="Times New Roman"/>
        </w:rPr>
        <w:t>Trombocitų kiekio sumažėjimas, didinantis kraujosruvų atsiradimo ir kraujavimo riziką (trombocitopenija).</w:t>
      </w:r>
    </w:p>
    <w:p w:rsidR="000934D6" w:rsidRPr="00974FFC" w:rsidRDefault="000934D6" w:rsidP="000934D6">
      <w:pPr>
        <w:numPr>
          <w:ilvl w:val="0"/>
          <w:numId w:val="1"/>
        </w:numPr>
        <w:tabs>
          <w:tab w:val="left" w:pos="567"/>
        </w:tabs>
        <w:spacing w:after="0" w:line="240" w:lineRule="auto"/>
        <w:ind w:left="567" w:right="-28" w:hanging="567"/>
        <w:rPr>
          <w:rFonts w:ascii="Times New Roman" w:hAnsi="Times New Roman"/>
        </w:rPr>
      </w:pPr>
      <w:r w:rsidRPr="00974FFC">
        <w:rPr>
          <w:rFonts w:ascii="Times New Roman" w:hAnsi="Times New Roman"/>
        </w:rPr>
        <w:t>Anemija (raudonųjų kraujo ląstelių kiekio sumažėjimas, sukeliantis nuovargį).</w:t>
      </w:r>
    </w:p>
    <w:p w:rsidR="000934D6" w:rsidRPr="00974FFC" w:rsidRDefault="000934D6" w:rsidP="000934D6">
      <w:pPr>
        <w:numPr>
          <w:ilvl w:val="0"/>
          <w:numId w:val="1"/>
        </w:numPr>
        <w:tabs>
          <w:tab w:val="left" w:pos="567"/>
        </w:tabs>
        <w:spacing w:after="0" w:line="240" w:lineRule="auto"/>
        <w:ind w:left="567" w:hanging="567"/>
        <w:rPr>
          <w:rFonts w:ascii="Times New Roman" w:hAnsi="Times New Roman"/>
        </w:rPr>
      </w:pPr>
      <w:r w:rsidRPr="00974FFC">
        <w:rPr>
          <w:rFonts w:ascii="Times New Roman" w:hAnsi="Times New Roman"/>
        </w:rPr>
        <w:t>Inkstų funkcijos sutrikimas (kreatinino ir šlapalo kiekio padidėjimas kraujyje). Jūsų gydytojas Jus nuolat stebės.</w:t>
      </w:r>
    </w:p>
    <w:p w:rsidR="000934D6" w:rsidRPr="00974FFC" w:rsidRDefault="000934D6" w:rsidP="000934D6">
      <w:pPr>
        <w:numPr>
          <w:ilvl w:val="0"/>
          <w:numId w:val="1"/>
        </w:numPr>
        <w:tabs>
          <w:tab w:val="left" w:pos="567"/>
        </w:tabs>
        <w:spacing w:after="0" w:line="240" w:lineRule="auto"/>
        <w:ind w:left="567" w:hanging="567"/>
        <w:rPr>
          <w:rFonts w:ascii="Times New Roman" w:hAnsi="Times New Roman"/>
        </w:rPr>
      </w:pPr>
      <w:r w:rsidRPr="00974FFC">
        <w:rPr>
          <w:rFonts w:ascii="Times New Roman" w:hAnsi="Times New Roman"/>
        </w:rPr>
        <w:t>Nesunkus apkurtimas (didelio dažnio garsų negirdėjimas).</w:t>
      </w:r>
    </w:p>
    <w:p w:rsidR="000934D6" w:rsidRPr="00974FFC" w:rsidRDefault="000934D6" w:rsidP="000934D6">
      <w:pPr>
        <w:numPr>
          <w:ilvl w:val="0"/>
          <w:numId w:val="1"/>
        </w:numPr>
        <w:tabs>
          <w:tab w:val="left" w:pos="567"/>
        </w:tabs>
        <w:spacing w:after="0" w:line="240" w:lineRule="auto"/>
        <w:ind w:left="567" w:hanging="567"/>
        <w:jc w:val="both"/>
        <w:rPr>
          <w:rFonts w:ascii="Times New Roman" w:hAnsi="Times New Roman"/>
        </w:rPr>
      </w:pPr>
      <w:r w:rsidRPr="00974FFC">
        <w:rPr>
          <w:rFonts w:ascii="Times New Roman" w:hAnsi="Times New Roman"/>
        </w:rPr>
        <w:t>Kepenų fermentų kiekio nukrypimas nuo normos ir nenormalūs kepenų funkcijos tyrimų rodmenys. Jūsų gydytojas Jus nuolat stebės.</w:t>
      </w:r>
    </w:p>
    <w:p w:rsidR="000934D6" w:rsidRPr="00974FFC" w:rsidRDefault="000934D6" w:rsidP="000934D6">
      <w:pPr>
        <w:numPr>
          <w:ilvl w:val="0"/>
          <w:numId w:val="1"/>
        </w:numPr>
        <w:tabs>
          <w:tab w:val="left" w:pos="567"/>
        </w:tabs>
        <w:spacing w:after="0" w:line="240" w:lineRule="auto"/>
        <w:ind w:left="567" w:hanging="567"/>
        <w:rPr>
          <w:rFonts w:ascii="Times New Roman" w:hAnsi="Times New Roman"/>
        </w:rPr>
      </w:pPr>
      <w:r w:rsidRPr="00974FFC">
        <w:rPr>
          <w:rFonts w:ascii="Times New Roman" w:hAnsi="Times New Roman"/>
        </w:rPr>
        <w:t>Šlapimo rūgšties kiekio padidėjimas kraujyje, todėl gali pasireikšti podagra (hiperurikemija).</w:t>
      </w:r>
    </w:p>
    <w:p w:rsidR="000934D6" w:rsidRPr="00974FFC" w:rsidRDefault="000934D6" w:rsidP="000934D6">
      <w:pPr>
        <w:numPr>
          <w:ilvl w:val="0"/>
          <w:numId w:val="1"/>
        </w:numPr>
        <w:tabs>
          <w:tab w:val="left" w:pos="567"/>
        </w:tabs>
        <w:spacing w:after="0" w:line="240" w:lineRule="auto"/>
        <w:ind w:left="567" w:right="-5272" w:hanging="567"/>
        <w:rPr>
          <w:rFonts w:ascii="Times New Roman" w:hAnsi="Times New Roman"/>
        </w:rPr>
      </w:pPr>
      <w:r w:rsidRPr="00974FFC">
        <w:rPr>
          <w:rFonts w:ascii="Times New Roman" w:hAnsi="Times New Roman"/>
        </w:rPr>
        <w:t>Pykinimas arba vėmimas.</w:t>
      </w:r>
    </w:p>
    <w:p w:rsidR="000934D6" w:rsidRPr="00974FFC" w:rsidRDefault="000934D6" w:rsidP="000934D6">
      <w:pPr>
        <w:numPr>
          <w:ilvl w:val="0"/>
          <w:numId w:val="1"/>
        </w:numPr>
        <w:tabs>
          <w:tab w:val="left" w:pos="567"/>
        </w:tabs>
        <w:spacing w:after="0" w:line="240" w:lineRule="auto"/>
        <w:ind w:left="567" w:hanging="567"/>
        <w:rPr>
          <w:rFonts w:ascii="Times New Roman" w:hAnsi="Times New Roman"/>
        </w:rPr>
      </w:pPr>
      <w:r w:rsidRPr="00974FFC">
        <w:rPr>
          <w:rFonts w:ascii="Times New Roman" w:hAnsi="Times New Roman"/>
        </w:rPr>
        <w:t>Pilvo skausmas ir diegliai.</w:t>
      </w:r>
    </w:p>
    <w:p w:rsidR="000934D6" w:rsidRPr="00974FFC" w:rsidRDefault="000934D6" w:rsidP="000934D6">
      <w:pPr>
        <w:numPr>
          <w:ilvl w:val="0"/>
          <w:numId w:val="1"/>
        </w:numPr>
        <w:tabs>
          <w:tab w:val="left" w:pos="567"/>
        </w:tabs>
        <w:spacing w:after="0" w:line="240" w:lineRule="auto"/>
        <w:ind w:left="567" w:hanging="567"/>
        <w:rPr>
          <w:rFonts w:ascii="Times New Roman" w:hAnsi="Times New Roman"/>
        </w:rPr>
      </w:pPr>
      <w:r w:rsidRPr="00974FFC">
        <w:rPr>
          <w:rFonts w:ascii="Times New Roman" w:hAnsi="Times New Roman"/>
        </w:rPr>
        <w:t>Neįprastas nuovargis ir silpnumas.</w:t>
      </w:r>
    </w:p>
    <w:p w:rsidR="000934D6" w:rsidRPr="00974FFC" w:rsidRDefault="000934D6" w:rsidP="000934D6">
      <w:pPr>
        <w:numPr>
          <w:ilvl w:val="0"/>
          <w:numId w:val="1"/>
        </w:numPr>
        <w:tabs>
          <w:tab w:val="left" w:pos="567"/>
        </w:tabs>
        <w:spacing w:after="0" w:line="240" w:lineRule="auto"/>
        <w:ind w:left="567" w:hanging="567"/>
        <w:rPr>
          <w:rFonts w:ascii="Times New Roman" w:hAnsi="Times New Roman"/>
        </w:rPr>
      </w:pPr>
      <w:r w:rsidRPr="00974FFC">
        <w:rPr>
          <w:rFonts w:ascii="Times New Roman" w:hAnsi="Times New Roman"/>
        </w:rPr>
        <w:t>Druskos (natrio, kalio, kalcio, magnio) kiekio kraujyje sumažėjimas. Gydytojas nuolat stebės pokyčius.</w:t>
      </w:r>
    </w:p>
    <w:p w:rsidR="000934D6" w:rsidRPr="00974FFC" w:rsidRDefault="000934D6" w:rsidP="000934D6">
      <w:pPr>
        <w:tabs>
          <w:tab w:val="left" w:pos="567"/>
        </w:tabs>
        <w:spacing w:after="0" w:line="240" w:lineRule="auto"/>
        <w:rPr>
          <w:rFonts w:ascii="Times New Roman" w:hAnsi="Times New Roman"/>
          <w:b/>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 xml:space="preserve">Dažnas (gali pasireikšti </w:t>
      </w:r>
      <w:r>
        <w:rPr>
          <w:rFonts w:ascii="Times New Roman" w:hAnsi="Times New Roman"/>
          <w:b/>
        </w:rPr>
        <w:t>rečiau nei</w:t>
      </w:r>
      <w:r w:rsidRPr="00974FFC">
        <w:rPr>
          <w:rFonts w:ascii="Times New Roman" w:hAnsi="Times New Roman"/>
          <w:b/>
        </w:rPr>
        <w:t xml:space="preserve"> 1 iš 10 pacientų)</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Neįprastos mėlynės arba kraujavimas (hemoraginės komplikacijos).</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 xml:space="preserve">- </w:t>
      </w:r>
      <w:r w:rsidRPr="00974FFC">
        <w:rPr>
          <w:rFonts w:ascii="Times New Roman" w:hAnsi="Times New Roman"/>
        </w:rPr>
        <w:tab/>
        <w:t>Viduriavimas, vidurių užkietėjimas, lūpų žaizdelės arba burnos gleivinės išopėjimas (mukozitas).</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 xml:space="preserve">- </w:t>
      </w:r>
      <w:r w:rsidRPr="00974FFC">
        <w:rPr>
          <w:rFonts w:ascii="Times New Roman" w:hAnsi="Times New Roman"/>
        </w:rPr>
        <w:tab/>
        <w:t>Alerginės reakcijos, įskaitant išbėrimą, dilgėlinę, odos paraudimą, niežulį bei aukštą kūno temperatūrą.</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Spengimas (</w:t>
      </w:r>
      <w:r w:rsidRPr="00974FFC">
        <w:rPr>
          <w:rFonts w:ascii="Times New Roman" w:hAnsi="Times New Roman"/>
          <w:i/>
        </w:rPr>
        <w:t>tinnitus</w:t>
      </w:r>
      <w:r w:rsidRPr="00974FFC">
        <w:rPr>
          <w:rFonts w:ascii="Times New Roman" w:hAnsi="Times New Roman"/>
        </w:rPr>
        <w:t>), klausos sutrikimas, kurtumas.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Galūnių dilgčiojimas ir tirpulys (periferinė neuropatija), silpnumas, dilgčiojimas ar tirpimas.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Plikimas (plaukų nuslinkimas).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Bloga savijauta.</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Į gripą panašus sindromas.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Jėgų nebuvimas arba jų stoka.</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bCs/>
        </w:rPr>
        <w:tab/>
      </w:r>
      <w:r w:rsidRPr="00974FFC">
        <w:rPr>
          <w:rFonts w:ascii="Times New Roman" w:hAnsi="Times New Roman"/>
        </w:rPr>
        <w:t>Plaučių sutrikimai, plaučių audinio randėjimas ir tankėjimas su kvėpavimo pasunkėjimu, kartais mirtinas (intersticinė plaučių liga), kvėpavimo pasunkėjimas.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Sumažėjęs giliųjų sausgyslių refleksas.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Infekcija.</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Jutimo sutrikimai.</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Skonio pojūčio pokytis.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Regos sutrikimas, įskaitant laikiną apakimą.</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Širdies ir kraujagyslių sistemos sutrikimas.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Odos sutrikimas.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Odos išbėrimas su niežėjimu (dilgėlinė).</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Niežėjimo pojūtis.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Išbėrimas raudonomis dėmėmis (eriteminis išbėrimas).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Skeleto raumenų sutrikimas.</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Būklės, kai pažeidžiami šlapimo ir lytiniai takai (šlapimo išskyrimo ir lytinės sistemos sutrikimai).</w:t>
      </w:r>
    </w:p>
    <w:p w:rsidR="000934D6" w:rsidRPr="00974FFC" w:rsidRDefault="000934D6" w:rsidP="000934D6">
      <w:pPr>
        <w:numPr>
          <w:ilvl w:val="0"/>
          <w:numId w:val="2"/>
        </w:numPr>
        <w:tabs>
          <w:tab w:val="left" w:pos="567"/>
        </w:tabs>
        <w:spacing w:after="0" w:line="240" w:lineRule="auto"/>
        <w:ind w:left="567" w:hanging="567"/>
        <w:contextualSpacing/>
        <w:rPr>
          <w:rFonts w:ascii="Times New Roman" w:hAnsi="Times New Roman"/>
        </w:rPr>
      </w:pPr>
      <w:r w:rsidRPr="00974FFC">
        <w:rPr>
          <w:rFonts w:ascii="Times New Roman" w:hAnsi="Times New Roman"/>
        </w:rPr>
        <w:t>Padidėjęs kreatinino, bilirubino ir šlapimo rūgšties kiekis kraujyje. Gydytojas gali norėti stebėti Jūsų būklę.</w:t>
      </w:r>
    </w:p>
    <w:p w:rsidR="000934D6" w:rsidRPr="00974FFC" w:rsidRDefault="000934D6" w:rsidP="000934D6">
      <w:pPr>
        <w:tabs>
          <w:tab w:val="left" w:pos="567"/>
        </w:tabs>
        <w:spacing w:after="0" w:line="240" w:lineRule="auto"/>
        <w:ind w:left="142"/>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 xml:space="preserve">Nedažnas (gali pasireikšti </w:t>
      </w:r>
      <w:r>
        <w:rPr>
          <w:rFonts w:ascii="Times New Roman" w:hAnsi="Times New Roman"/>
          <w:b/>
        </w:rPr>
        <w:t>rečiau nei</w:t>
      </w:r>
      <w:r w:rsidRPr="00974FFC">
        <w:rPr>
          <w:rFonts w:ascii="Times New Roman" w:hAnsi="Times New Roman"/>
          <w:b/>
        </w:rPr>
        <w:t xml:space="preserve"> 1 iš 100 pacientų)</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b/>
        </w:rPr>
        <w:t>-</w:t>
      </w:r>
      <w:r w:rsidRPr="00974FFC">
        <w:rPr>
          <w:rFonts w:ascii="Times New Roman" w:hAnsi="Times New Roman"/>
        </w:rPr>
        <w:tab/>
        <w:t>Chemoterapijos ar spindulinio gydymo sukeltas vėžys (antrinis piktybinis procesas).</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Karščiavimas ir šalčio krėtimas be infekcinės ligos požymių.</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Odos aplink injekcijos vietą paraudimas, patinimas, skausmas arba apmirimas (injekcijos vietos reakcija).</w:t>
      </w:r>
    </w:p>
    <w:p w:rsidR="000934D6" w:rsidRPr="00974FFC" w:rsidRDefault="000934D6" w:rsidP="000934D6">
      <w:pPr>
        <w:tabs>
          <w:tab w:val="left" w:pos="567"/>
        </w:tabs>
        <w:spacing w:after="0" w:line="240" w:lineRule="auto"/>
        <w:ind w:left="142"/>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 xml:space="preserve">Retas (gali pasireikšti </w:t>
      </w:r>
      <w:r>
        <w:rPr>
          <w:rFonts w:ascii="Times New Roman" w:hAnsi="Times New Roman"/>
          <w:b/>
        </w:rPr>
        <w:t>rečiau nei</w:t>
      </w:r>
      <w:r w:rsidRPr="00974FFC">
        <w:rPr>
          <w:rFonts w:ascii="Times New Roman" w:hAnsi="Times New Roman"/>
          <w:b/>
        </w:rPr>
        <w:t xml:space="preserve"> 1 10 iš 1000 pacientų)</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b/>
        </w:rPr>
        <w:t>-</w:t>
      </w:r>
      <w:r w:rsidRPr="00974FFC">
        <w:rPr>
          <w:rFonts w:ascii="Times New Roman" w:hAnsi="Times New Roman"/>
        </w:rPr>
        <w:tab/>
        <w:t>Bloga savijauta ir aukšta kūno temperatūra sukelta mažo baltųjų kraujo ląstelių kiekio kraujyje (febrili neutropenija).</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Apetito nebuvimas (anoreksija).</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Sunkus kepenų funkcijos sutrikimas, kepenų ląstelių pažeidimas arba žūtis. Jūsų gydytojas Jus gali nuolat stebėti.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Regos nervo uždegimas, galintis sukelti dalinį arba visišką apakimą (optinis neuritas).</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Sunki alerginė reakcija (anafilaksinė arba anafilaktoidinė reakcija). Sunkios alerginės reakcijos simptomai yra staigus švokštimas arba krūtinės spaudimas, vokų, veido ar lūpų patinimas, veido paraudimas, hipotenzija, tachikardija, dilgėlinė, dusulys, galvos svaigimas ir anafilaksinis šokas.</w:t>
      </w:r>
    </w:p>
    <w:p w:rsidR="000934D6" w:rsidRPr="00974FFC" w:rsidRDefault="000934D6" w:rsidP="000934D6">
      <w:pPr>
        <w:tabs>
          <w:tab w:val="left" w:pos="567"/>
        </w:tabs>
        <w:spacing w:after="0" w:line="240" w:lineRule="auto"/>
        <w:ind w:left="567" w:hanging="567"/>
        <w:rPr>
          <w:rFonts w:ascii="Times New Roman" w:hAnsi="Times New Roman"/>
        </w:rPr>
      </w:pPr>
      <w:r w:rsidRPr="00974FFC">
        <w:rPr>
          <w:rFonts w:ascii="Times New Roman" w:hAnsi="Times New Roman"/>
        </w:rPr>
        <w:t>-</w:t>
      </w:r>
      <w:r w:rsidRPr="00974FFC">
        <w:rPr>
          <w:rFonts w:ascii="Times New Roman" w:hAnsi="Times New Roman"/>
        </w:rPr>
        <w:tab/>
        <w:t>Mažas natrio kiekis kraujyje (hiponatremija).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 xml:space="preserve">Labai retas (gali pasireikšti </w:t>
      </w:r>
      <w:r>
        <w:rPr>
          <w:rFonts w:ascii="Times New Roman" w:hAnsi="Times New Roman"/>
          <w:b/>
        </w:rPr>
        <w:t>rečiau nei</w:t>
      </w:r>
      <w:r w:rsidRPr="00974FFC">
        <w:rPr>
          <w:rFonts w:ascii="Times New Roman" w:hAnsi="Times New Roman"/>
          <w:b/>
        </w:rPr>
        <w:t xml:space="preserve"> 1 iš 10000 pacientų)</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Širdies nepakankamumas, širdies kraujagyslių užsikimšimas, didelis kraujospūdis.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 </w:t>
      </w:r>
      <w:r w:rsidRPr="00974FFC">
        <w:rPr>
          <w:rFonts w:ascii="Times New Roman" w:hAnsi="Times New Roman"/>
        </w:rPr>
        <w:tab/>
        <w:t>Kraujavimas į smegenis, galintis sukelti insultą arba sąmonės praradimą.</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Staigus arterijos užsikimšimas (embolija), didelis kraujospūdis, mažas kraujospūdis.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Šalutinis poveikis, kurio dažnis nežinomas (negali būti paskaičiuotas pagal turimus duomenis)</w:t>
      </w:r>
    </w:p>
    <w:p w:rsidR="000934D6" w:rsidRPr="00974FFC" w:rsidRDefault="000934D6" w:rsidP="000934D6">
      <w:pPr>
        <w:numPr>
          <w:ilvl w:val="0"/>
          <w:numId w:val="3"/>
        </w:numPr>
        <w:tabs>
          <w:tab w:val="left" w:pos="567"/>
        </w:tabs>
        <w:spacing w:after="0" w:line="240" w:lineRule="auto"/>
        <w:ind w:left="567" w:hanging="567"/>
        <w:contextualSpacing/>
        <w:rPr>
          <w:rFonts w:ascii="Times New Roman" w:hAnsi="Times New Roman"/>
        </w:rPr>
      </w:pPr>
      <w:r w:rsidRPr="00974FFC">
        <w:rPr>
          <w:rFonts w:ascii="Times New Roman" w:hAnsi="Times New Roman"/>
        </w:rPr>
        <w:t>Hemolizinis-ureminis sindromas (liga, pasireiškianti ūminiu inkstų nepakankamumu, išskiriamo šlapimo kiekio sumažėjimu ar šlapimo nebuvimu, raudonųjų kraujo ląstelių kiekio sumažėjimu (pasireiškiančiu labai stipriu nuovargiu) ir trombocitų kiekio sumažėjimu).</w:t>
      </w:r>
    </w:p>
    <w:p w:rsidR="000934D6" w:rsidRPr="00974FFC" w:rsidRDefault="000934D6" w:rsidP="000934D6">
      <w:pPr>
        <w:numPr>
          <w:ilvl w:val="0"/>
          <w:numId w:val="3"/>
        </w:numPr>
        <w:tabs>
          <w:tab w:val="left" w:pos="567"/>
        </w:tabs>
        <w:spacing w:after="0" w:line="240" w:lineRule="auto"/>
        <w:ind w:left="567" w:hanging="567"/>
        <w:contextualSpacing/>
        <w:rPr>
          <w:rFonts w:ascii="Times New Roman" w:hAnsi="Times New Roman"/>
        </w:rPr>
      </w:pPr>
      <w:r w:rsidRPr="00974FFC">
        <w:rPr>
          <w:rFonts w:ascii="Times New Roman" w:hAnsi="Times New Roman"/>
        </w:rPr>
        <w:t>Nenormalus kraujosruvų atsiradimas ar kraujavimas ir infekcijos požymiai.</w:t>
      </w:r>
    </w:p>
    <w:p w:rsidR="000934D6" w:rsidRPr="00974FFC" w:rsidRDefault="000934D6" w:rsidP="000934D6">
      <w:pPr>
        <w:numPr>
          <w:ilvl w:val="0"/>
          <w:numId w:val="3"/>
        </w:numPr>
        <w:tabs>
          <w:tab w:val="left" w:pos="567"/>
        </w:tabs>
        <w:spacing w:after="0" w:line="240" w:lineRule="auto"/>
        <w:ind w:left="567" w:hanging="567"/>
        <w:contextualSpacing/>
        <w:rPr>
          <w:rFonts w:ascii="Times New Roman" w:hAnsi="Times New Roman"/>
        </w:rPr>
      </w:pPr>
      <w:r w:rsidRPr="00974FFC">
        <w:rPr>
          <w:rFonts w:ascii="Times New Roman" w:hAnsi="Times New Roman"/>
        </w:rPr>
        <w:t>Dehidratacija.</w:t>
      </w:r>
    </w:p>
    <w:p w:rsidR="000934D6" w:rsidRPr="00974FFC" w:rsidRDefault="000934D6" w:rsidP="000934D6">
      <w:pPr>
        <w:numPr>
          <w:ilvl w:val="0"/>
          <w:numId w:val="3"/>
        </w:numPr>
        <w:tabs>
          <w:tab w:val="left" w:pos="567"/>
        </w:tabs>
        <w:spacing w:after="0" w:line="240" w:lineRule="auto"/>
        <w:ind w:left="567" w:hanging="567"/>
        <w:contextualSpacing/>
        <w:rPr>
          <w:rFonts w:ascii="Times New Roman" w:hAnsi="Times New Roman"/>
        </w:rPr>
      </w:pPr>
      <w:r w:rsidRPr="00974FFC">
        <w:rPr>
          <w:rFonts w:ascii="Times New Roman" w:hAnsi="Times New Roman"/>
        </w:rPr>
        <w:t>Lūpų žaizdelės arba burnos gleivinės išopėjimas (stomatitas).</w:t>
      </w:r>
    </w:p>
    <w:p w:rsidR="000934D6" w:rsidRPr="00974FFC" w:rsidRDefault="000934D6" w:rsidP="000934D6">
      <w:pPr>
        <w:pStyle w:val="ListParagraph"/>
        <w:numPr>
          <w:ilvl w:val="0"/>
          <w:numId w:val="3"/>
        </w:numPr>
        <w:tabs>
          <w:tab w:val="left" w:pos="567"/>
        </w:tabs>
        <w:spacing w:after="0" w:line="240" w:lineRule="auto"/>
        <w:ind w:left="567" w:hanging="567"/>
        <w:rPr>
          <w:rFonts w:ascii="Times New Roman" w:hAnsi="Times New Roman"/>
        </w:rPr>
      </w:pPr>
      <w:r w:rsidRPr="00974FFC">
        <w:rPr>
          <w:rFonts w:ascii="Times New Roman" w:hAnsi="Times New Roman"/>
        </w:rPr>
        <w:t>Raumenų spazmai, raumenų silpnumas, sumišimas, regos praradimas ar sutrikimai, nereguliarus širdies plakimas, inkstų nepakankamumas ar normos neatitinkantys kraujo tyrimų rezultatai (naviko lizės sindromo, kurį gali sukelti spartus naviko ląstelių irimas, simptomai) (žr. 2</w:t>
      </w:r>
      <w:r>
        <w:rPr>
          <w:rFonts w:ascii="Times New Roman" w:hAnsi="Times New Roman"/>
        </w:rPr>
        <w:t> </w:t>
      </w:r>
      <w:r w:rsidRPr="00974FFC">
        <w:rPr>
          <w:rFonts w:ascii="Times New Roman" w:hAnsi="Times New Roman"/>
        </w:rPr>
        <w:t>skyrių).</w:t>
      </w:r>
    </w:p>
    <w:p w:rsidR="000934D6" w:rsidRPr="00974FFC" w:rsidRDefault="000934D6" w:rsidP="000934D6">
      <w:pPr>
        <w:numPr>
          <w:ilvl w:val="0"/>
          <w:numId w:val="6"/>
        </w:numPr>
        <w:spacing w:after="0" w:line="240" w:lineRule="auto"/>
        <w:ind w:left="567" w:hanging="567"/>
        <w:contextualSpacing/>
        <w:rPr>
          <w:rFonts w:ascii="Times New Roman" w:hAnsi="Times New Roman"/>
          <w:u w:val="single"/>
        </w:rPr>
      </w:pPr>
      <w:r w:rsidRPr="00974FFC">
        <w:rPr>
          <w:rFonts w:ascii="Times New Roman" w:hAnsi="Times New Roman"/>
        </w:rPr>
        <w:t>Grupė simptomų, tokių, kaip galvos skausmas, pakitęs protinis darbingumas, priepuoliai ir nenormalus regėjimas (nuo miglotumo iki apakimo) (grįžtamosios užpakalinės leukoencefalopatijos sindromas, retas neurologinis sutrikimas).</w:t>
      </w:r>
    </w:p>
    <w:p w:rsidR="000934D6" w:rsidRPr="00974FFC" w:rsidRDefault="000934D6" w:rsidP="000934D6">
      <w:pPr>
        <w:numPr>
          <w:ilvl w:val="0"/>
          <w:numId w:val="5"/>
        </w:numPr>
        <w:spacing w:after="0" w:line="240" w:lineRule="auto"/>
        <w:ind w:left="567" w:hanging="567"/>
        <w:contextualSpacing/>
        <w:rPr>
          <w:rFonts w:ascii="Times New Roman" w:hAnsi="Times New Roman"/>
        </w:rPr>
      </w:pPr>
      <w:r w:rsidRPr="00974FFC">
        <w:rPr>
          <w:rFonts w:ascii="Times New Roman" w:hAnsi="Times New Roman"/>
        </w:rPr>
        <w:t>Pankreatitas.</w:t>
      </w:r>
    </w:p>
    <w:p w:rsidR="000934D6" w:rsidRPr="00974FFC" w:rsidRDefault="000934D6" w:rsidP="000934D6">
      <w:pPr>
        <w:numPr>
          <w:ilvl w:val="0"/>
          <w:numId w:val="3"/>
        </w:numPr>
        <w:tabs>
          <w:tab w:val="left" w:pos="567"/>
        </w:tabs>
        <w:spacing w:after="0" w:line="240" w:lineRule="auto"/>
        <w:ind w:left="567" w:hanging="567"/>
        <w:contextualSpacing/>
        <w:rPr>
          <w:rFonts w:ascii="Times New Roman" w:hAnsi="Times New Roman"/>
        </w:rPr>
      </w:pPr>
      <w:r w:rsidRPr="00974FFC">
        <w:rPr>
          <w:rFonts w:ascii="Times New Roman" w:hAnsi="Times New Roman"/>
        </w:rPr>
        <w:t>Plaučių infekcija.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eastAsia="Times New Roman" w:hAnsi="Times New Roman"/>
          <w:b/>
          <w:snapToGrid w:val="0"/>
        </w:rPr>
      </w:pPr>
      <w:r w:rsidRPr="00974FFC">
        <w:rPr>
          <w:rFonts w:ascii="Times New Roman" w:eastAsia="Times New Roman" w:hAnsi="Times New Roman"/>
          <w:b/>
          <w:snapToGrid w:val="0"/>
        </w:rPr>
        <w:t>Pranešimas apie šalutinį poveikį</w:t>
      </w:r>
    </w:p>
    <w:p w:rsidR="000934D6" w:rsidRPr="00974FFC" w:rsidRDefault="000934D6" w:rsidP="000934D6">
      <w:pPr>
        <w:tabs>
          <w:tab w:val="left" w:pos="567"/>
        </w:tabs>
        <w:spacing w:after="0" w:line="260" w:lineRule="exact"/>
        <w:ind w:right="-449"/>
        <w:rPr>
          <w:rFonts w:ascii="Times New Roman" w:eastAsia="Times New Roman" w:hAnsi="Times New Roman"/>
          <w:snapToGrid w:val="0"/>
        </w:rPr>
      </w:pPr>
      <w:r w:rsidRPr="00974FFC">
        <w:rPr>
          <w:rFonts w:ascii="Times New Roman" w:eastAsia="Times New Roman" w:hAnsi="Times New Roman"/>
          <w:snapToGrid w:val="0"/>
        </w:rPr>
        <w:t>Jeigu pasireiškė šalutinis poveikis, įskaitant šiame lapelyje nenurodytą, pasakykite gydytojui arba slaugytojui. Apie šalutinį poveikį taip pat galite pranešti Valstybinei vaistų kontrolės tarnybai prie Lietuvos Respublikos sveikatos apsaugos ministerijos nemokamu t</w:t>
      </w:r>
      <w:r w:rsidRPr="00974FFC">
        <w:rPr>
          <w:rFonts w:ascii="Times New Roman" w:eastAsia="Times New Roman" w:hAnsi="Times New Roman"/>
          <w:snapToGrid w:val="0"/>
          <w:lang w:eastAsia="zh-CN"/>
        </w:rPr>
        <w:t>elefonu 8 800 73568</w:t>
      </w:r>
      <w:r w:rsidRPr="00974FFC">
        <w:rPr>
          <w:rFonts w:ascii="Times New Roman" w:eastAsia="Times New Roman" w:hAnsi="Times New Roman"/>
          <w:snapToGrid w:val="0"/>
        </w:rPr>
        <w:t xml:space="preserve"> arba užpildyti interneto svetainėje </w:t>
      </w:r>
      <w:hyperlink r:id="rId5" w:history="1">
        <w:r w:rsidRPr="00974FFC">
          <w:rPr>
            <w:rFonts w:ascii="Times New Roman" w:eastAsia="SimSun" w:hAnsi="Times New Roman"/>
            <w:snapToGrid w:val="0"/>
            <w:color w:val="0000FF"/>
            <w:u w:val="single"/>
          </w:rPr>
          <w:t>www.vvkt.lt</w:t>
        </w:r>
      </w:hyperlink>
      <w:r w:rsidRPr="00974FFC">
        <w:rPr>
          <w:rFonts w:ascii="Times New Roman" w:eastAsia="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974FFC">
        <w:rPr>
          <w:rFonts w:ascii="Times New Roman" w:eastAsia="Times New Roman" w:hAnsi="Times New Roman"/>
          <w:snapToGrid w:val="0"/>
          <w:lang w:eastAsia="zh-CN"/>
        </w:rPr>
        <w:t xml:space="preserve">nemokamu </w:t>
      </w:r>
      <w:r w:rsidRPr="00974FFC">
        <w:rPr>
          <w:rFonts w:ascii="Times New Roman" w:eastAsia="Times New Roman" w:hAnsi="Times New Roman"/>
          <w:snapToGrid w:val="0"/>
        </w:rPr>
        <w:t>fakso numeriu 8 800 20131</w:t>
      </w:r>
      <w:r w:rsidRPr="00974FFC">
        <w:rPr>
          <w:rFonts w:ascii="Times New Roman" w:eastAsia="Times New Roman" w:hAnsi="Times New Roman"/>
          <w:snapToGrid w:val="0"/>
          <w:lang w:eastAsia="zh-CN"/>
        </w:rPr>
        <w:t xml:space="preserve">, </w:t>
      </w:r>
      <w:r w:rsidRPr="00974FFC">
        <w:rPr>
          <w:rFonts w:ascii="Times New Roman" w:eastAsia="Times New Roman" w:hAnsi="Times New Roman"/>
          <w:snapToGrid w:val="0"/>
        </w:rPr>
        <w:t xml:space="preserve">el. paštu </w:t>
      </w:r>
      <w:hyperlink r:id="rId6" w:history="1">
        <w:r w:rsidRPr="00974FFC">
          <w:rPr>
            <w:rFonts w:ascii="Times New Roman" w:eastAsia="SimSun" w:hAnsi="Times New Roman"/>
            <w:snapToGrid w:val="0"/>
            <w:color w:val="0000FF"/>
            <w:u w:val="single"/>
          </w:rPr>
          <w:t>NepageidaujamaR@vvkt.lt</w:t>
        </w:r>
      </w:hyperlink>
      <w:r w:rsidRPr="00974FFC">
        <w:rPr>
          <w:rFonts w:ascii="Times New Roman" w:eastAsia="Times New Roman" w:hAnsi="Times New Roman"/>
          <w:snapToGrid w:val="0"/>
        </w:rPr>
        <w:t xml:space="preserve">, taip pat per Valstybinės vaistų kontrolės tarnybos prie Lietuvos Respublikos sveikatos apsaugos ministerijos interneto svetainę (adresu </w:t>
      </w:r>
      <w:hyperlink r:id="rId7" w:history="1">
        <w:r w:rsidRPr="00974FFC">
          <w:rPr>
            <w:rFonts w:ascii="Times New Roman" w:eastAsia="SimSun" w:hAnsi="Times New Roman"/>
            <w:snapToGrid w:val="0"/>
            <w:color w:val="0000FF"/>
            <w:u w:val="single"/>
          </w:rPr>
          <w:t>http://www.vvkt.lt</w:t>
        </w:r>
      </w:hyperlink>
      <w:r w:rsidRPr="00974FFC">
        <w:rPr>
          <w:rFonts w:ascii="Times New Roman" w:eastAsia="Times New Roman" w:hAnsi="Times New Roman"/>
          <w:snapToGrid w:val="0"/>
        </w:rPr>
        <w:t>). Pranešdami apie šalutinį poveikį galite mums padėti gauti daugiau informacijos apie šio vaisto saugumą.</w:t>
      </w:r>
    </w:p>
    <w:p w:rsidR="000934D6" w:rsidRPr="00974FFC" w:rsidRDefault="000934D6" w:rsidP="000934D6">
      <w:pPr>
        <w:tabs>
          <w:tab w:val="left" w:pos="567"/>
        </w:tabs>
        <w:spacing w:after="0" w:line="260" w:lineRule="exact"/>
        <w:ind w:right="-449"/>
        <w:rPr>
          <w:rFonts w:ascii="Times New Roman" w:eastAsia="Times New Roman" w:hAnsi="Times New Roman"/>
          <w:snapToGrid w:val="0"/>
        </w:rPr>
      </w:pP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b/>
        </w:rPr>
      </w:pPr>
      <w:bookmarkStart w:id="8" w:name="_Toc129243268"/>
      <w:bookmarkStart w:id="9" w:name="_Toc129243143"/>
      <w:r w:rsidRPr="00974FFC">
        <w:rPr>
          <w:rFonts w:ascii="Times New Roman" w:hAnsi="Times New Roman"/>
          <w:b/>
        </w:rPr>
        <w:t>5.</w:t>
      </w:r>
      <w:r w:rsidRPr="00974FFC">
        <w:rPr>
          <w:rFonts w:ascii="Times New Roman" w:hAnsi="Times New Roman"/>
          <w:b/>
        </w:rPr>
        <w:tab/>
        <w:t>Kaip laikyti Carboplatin Kabi</w:t>
      </w:r>
      <w:bookmarkEnd w:id="8"/>
      <w:bookmarkEnd w:id="9"/>
    </w:p>
    <w:p w:rsidR="000934D6" w:rsidRPr="00974FFC" w:rsidRDefault="000934D6" w:rsidP="000934D6">
      <w:pPr>
        <w:keepNext/>
        <w:keepLines/>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Šį vaistą laikykite vaikams nepastebimoje ir nepasiekiamoje vietoje.</w:t>
      </w:r>
    </w:p>
    <w:p w:rsidR="000934D6" w:rsidRPr="00974FFC" w:rsidRDefault="000934D6" w:rsidP="000934D6">
      <w:pPr>
        <w:keepNext/>
        <w:keepLines/>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iCs/>
        </w:rPr>
      </w:pPr>
      <w:r w:rsidRPr="00974FFC">
        <w:rPr>
          <w:rFonts w:ascii="Times New Roman" w:hAnsi="Times New Roman"/>
        </w:rPr>
        <w:t xml:space="preserve">Ant dėžutės ir flakono etiketės po „EXP“ nurodytam tinkamumo laikui pasibaigus, šio vaisto vartoti negalima. </w:t>
      </w:r>
      <w:r w:rsidRPr="00974FFC">
        <w:rPr>
          <w:rFonts w:ascii="Times New Roman" w:hAnsi="Times New Roman"/>
          <w:iCs/>
        </w:rPr>
        <w:t>Vaistas tinkamas vartoti iki paskutinės nurodyto mėnesio dienos.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u w:val="single"/>
        </w:rPr>
      </w:pPr>
      <w:r w:rsidRPr="00974FFC">
        <w:rPr>
          <w:rFonts w:ascii="Times New Roman" w:hAnsi="Times New Roman"/>
          <w:u w:val="single"/>
        </w:rPr>
        <w:t>Neatidaryti flakonai</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Laikyti žemesnėje kaip 25°C temperatūroje. Flakoną laikyti išorinėje dėžutėje, kad vaistas būtų apsaugotas nuo šviesos.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u w:val="single"/>
        </w:rPr>
      </w:pPr>
      <w:r w:rsidRPr="00974FFC">
        <w:rPr>
          <w:rFonts w:ascii="Times New Roman" w:hAnsi="Times New Roman"/>
          <w:u w:val="single"/>
        </w:rPr>
        <w:t>Po praskiedimo</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Praskiesto 5</w:t>
      </w:r>
      <w:r>
        <w:rPr>
          <w:rFonts w:ascii="Times New Roman" w:hAnsi="Times New Roman"/>
        </w:rPr>
        <w:t> </w:t>
      </w:r>
      <w:r w:rsidRPr="00974FFC">
        <w:rPr>
          <w:rFonts w:ascii="Times New Roman" w:hAnsi="Times New Roman"/>
        </w:rPr>
        <w:t>% gliukozės tirpalu koncentrato, laikomo 2</w:t>
      </w:r>
      <w:r w:rsidRPr="00974FFC">
        <w:rPr>
          <w:rFonts w:ascii="Times New Roman" w:hAnsi="Times New Roman"/>
        </w:rPr>
        <w:sym w:font="Symbol" w:char="F0B0"/>
      </w:r>
      <w:r w:rsidRPr="00974FFC">
        <w:rPr>
          <w:rFonts w:ascii="Times New Roman" w:hAnsi="Times New Roman"/>
        </w:rPr>
        <w:t>C–8</w:t>
      </w:r>
      <w:r w:rsidRPr="00974FFC">
        <w:rPr>
          <w:rFonts w:ascii="Times New Roman" w:hAnsi="Times New Roman"/>
        </w:rPr>
        <w:sym w:font="Symbol" w:char="F0B0"/>
      </w:r>
      <w:r w:rsidRPr="00974FFC">
        <w:rPr>
          <w:rFonts w:ascii="Times New Roman" w:hAnsi="Times New Roman"/>
        </w:rPr>
        <w:t>C temperatūroje ir 20</w:t>
      </w:r>
      <w:r w:rsidRPr="00974FFC">
        <w:rPr>
          <w:rFonts w:ascii="Times New Roman" w:hAnsi="Times New Roman"/>
        </w:rPr>
        <w:sym w:font="Symbol" w:char="F0B0"/>
      </w:r>
      <w:r w:rsidRPr="00974FFC">
        <w:rPr>
          <w:rFonts w:ascii="Times New Roman" w:hAnsi="Times New Roman"/>
        </w:rPr>
        <w:t>C–25</w:t>
      </w:r>
      <w:r w:rsidRPr="00974FFC">
        <w:rPr>
          <w:rFonts w:ascii="Times New Roman" w:hAnsi="Times New Roman"/>
        </w:rPr>
        <w:sym w:font="Symbol" w:char="F0B0"/>
      </w:r>
      <w:r w:rsidRPr="00974FFC">
        <w:rPr>
          <w:rFonts w:ascii="Times New Roman" w:hAnsi="Times New Roman"/>
        </w:rPr>
        <w:t>C temperatūroje, cheminis ir fizinis stabilumas išlieka 96 valandas.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Praskiesto 0,9</w:t>
      </w:r>
      <w:r>
        <w:rPr>
          <w:rFonts w:ascii="Times New Roman" w:hAnsi="Times New Roman"/>
        </w:rPr>
        <w:t> </w:t>
      </w:r>
      <w:r w:rsidRPr="00974FFC">
        <w:rPr>
          <w:rFonts w:ascii="Times New Roman" w:hAnsi="Times New Roman"/>
        </w:rPr>
        <w:t>% natrio chlorido tirpalu koncentrato, laikomo 2</w:t>
      </w:r>
      <w:r w:rsidRPr="00974FFC">
        <w:rPr>
          <w:rFonts w:ascii="Times New Roman" w:hAnsi="Times New Roman"/>
        </w:rPr>
        <w:sym w:font="Symbol" w:char="F0B0"/>
      </w:r>
      <w:r w:rsidRPr="00974FFC">
        <w:rPr>
          <w:rFonts w:ascii="Times New Roman" w:hAnsi="Times New Roman"/>
        </w:rPr>
        <w:t>C–8</w:t>
      </w:r>
      <w:r w:rsidRPr="00974FFC">
        <w:rPr>
          <w:rFonts w:ascii="Times New Roman" w:hAnsi="Times New Roman"/>
        </w:rPr>
        <w:sym w:font="Symbol" w:char="F0B0"/>
      </w:r>
      <w:r w:rsidRPr="00974FFC">
        <w:rPr>
          <w:rFonts w:ascii="Times New Roman" w:hAnsi="Times New Roman"/>
        </w:rPr>
        <w:t>C temperatūroje cheminis ir fizinis stabilumas išlieka 24 valandas, o laikomo 20</w:t>
      </w:r>
      <w:r w:rsidRPr="00974FFC">
        <w:rPr>
          <w:rFonts w:ascii="Times New Roman" w:hAnsi="Times New Roman"/>
        </w:rPr>
        <w:sym w:font="Symbol" w:char="F0B0"/>
      </w:r>
      <w:r w:rsidRPr="00974FFC">
        <w:rPr>
          <w:rFonts w:ascii="Times New Roman" w:hAnsi="Times New Roman"/>
        </w:rPr>
        <w:t>C–25</w:t>
      </w:r>
      <w:r w:rsidRPr="00974FFC">
        <w:rPr>
          <w:rFonts w:ascii="Times New Roman" w:hAnsi="Times New Roman"/>
        </w:rPr>
        <w:sym w:font="Symbol" w:char="F0B0"/>
      </w:r>
      <w:r w:rsidRPr="00974FFC">
        <w:rPr>
          <w:rFonts w:ascii="Times New Roman" w:hAnsi="Times New Roman"/>
        </w:rPr>
        <w:t>C temperatūroje – 8 valandas.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Mikrobiologiniu požiūriu, praskiestą koncentratą būtina infuzuoti nedelsiant. Jei jis tuoj pat nevartojamas, už laikymo trukmę ir sąlygas iki vartojimo atsako gydantis medikas, tačiau ilgiau negu 24 val. 2</w:t>
      </w:r>
      <w:r w:rsidRPr="00974FFC">
        <w:rPr>
          <w:rFonts w:ascii="Times New Roman" w:hAnsi="Times New Roman"/>
        </w:rPr>
        <w:sym w:font="Symbol" w:char="F0B0"/>
      </w:r>
      <w:r w:rsidRPr="00974FFC">
        <w:rPr>
          <w:rFonts w:ascii="Times New Roman" w:hAnsi="Times New Roman"/>
        </w:rPr>
        <w:t>C–8</w:t>
      </w:r>
      <w:r w:rsidRPr="00974FFC">
        <w:rPr>
          <w:rFonts w:ascii="Times New Roman" w:hAnsi="Times New Roman"/>
        </w:rPr>
        <w:sym w:font="Symbol" w:char="F0B0"/>
      </w:r>
      <w:r w:rsidRPr="00974FFC">
        <w:rPr>
          <w:rFonts w:ascii="Times New Roman" w:hAnsi="Times New Roman"/>
        </w:rPr>
        <w:t>C temperatūroje laikyti negalima, nebent koncentratas būtų skiedžiamas kontroliuojamomis ir patvirtintomis aseptinėmis sąlygomis.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Pastebėjus gedimo požymių, šio vaisto vartoti negalima.</w:t>
      </w:r>
    </w:p>
    <w:p w:rsidR="000934D6" w:rsidRPr="00974FFC" w:rsidRDefault="000934D6" w:rsidP="000934D6">
      <w:pPr>
        <w:tabs>
          <w:tab w:val="left" w:pos="567"/>
        </w:tabs>
        <w:spacing w:after="0" w:line="240" w:lineRule="auto"/>
        <w:rPr>
          <w:rFonts w:ascii="Times New Roman" w:hAnsi="Times New Roman"/>
          <w:lang w:eastAsia="sv-SE"/>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Vaistų negalima išmesti į kanalizaciją arba su buitinėmis</w:t>
      </w:r>
      <w:r w:rsidRPr="00974FFC">
        <w:rPr>
          <w:rFonts w:ascii="Times New Roman" w:hAnsi="Times New Roman"/>
          <w:color w:val="993366"/>
        </w:rPr>
        <w:t xml:space="preserve"> </w:t>
      </w:r>
      <w:r w:rsidRPr="00974FFC">
        <w:rPr>
          <w:rFonts w:ascii="Times New Roman" w:hAnsi="Times New Roman"/>
        </w:rPr>
        <w:t>atliekomis. Kaip išmesti nereikalingus vaistus, klauskite vaistininko. Šios priemonės padės apsaugoti aplinką.</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bookmarkStart w:id="10" w:name="_Toc129243269"/>
      <w:bookmarkStart w:id="11" w:name="_Toc129243144"/>
      <w:r w:rsidRPr="00974FFC">
        <w:rPr>
          <w:rFonts w:ascii="Times New Roman" w:hAnsi="Times New Roman"/>
          <w:b/>
        </w:rPr>
        <w:t>6.</w:t>
      </w:r>
      <w:r w:rsidRPr="00974FFC">
        <w:rPr>
          <w:rFonts w:ascii="Times New Roman" w:hAnsi="Times New Roman"/>
          <w:b/>
        </w:rPr>
        <w:tab/>
        <w:t>Pakuotės turinys ir kita informacija</w:t>
      </w:r>
      <w:bookmarkEnd w:id="10"/>
      <w:bookmarkEnd w:id="11"/>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Carboplatin Kabi sudėtis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Veiklioji medžiaga yra karboplatina. 1 ml koncentrato infuziniam tirpalui yra 10 mg karboplatinos.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Kiekviename 5 ml flakone yra 50 mg karboplatinos.</w:t>
      </w:r>
    </w:p>
    <w:p w:rsidR="000934D6" w:rsidRDefault="000934D6" w:rsidP="000934D6">
      <w:pPr>
        <w:tabs>
          <w:tab w:val="left" w:pos="567"/>
        </w:tabs>
        <w:spacing w:after="0" w:line="240" w:lineRule="auto"/>
        <w:rPr>
          <w:rFonts w:ascii="Times New Roman" w:hAnsi="Times New Roman"/>
          <w:highlight w:val="lightGray"/>
        </w:rPr>
      </w:pPr>
      <w:r w:rsidRPr="00971B01">
        <w:rPr>
          <w:rFonts w:ascii="Times New Roman" w:hAnsi="Times New Roman"/>
          <w:highlight w:val="lightGray"/>
        </w:rPr>
        <w:t>Kiekviename 15 ml flakone yra 150 mg karboplatinos.</w:t>
      </w:r>
    </w:p>
    <w:p w:rsidR="000934D6" w:rsidRDefault="000934D6" w:rsidP="000934D6">
      <w:pPr>
        <w:tabs>
          <w:tab w:val="left" w:pos="567"/>
        </w:tabs>
        <w:spacing w:after="0" w:line="240" w:lineRule="auto"/>
        <w:rPr>
          <w:rFonts w:ascii="Times New Roman" w:hAnsi="Times New Roman"/>
          <w:highlight w:val="lightGray"/>
        </w:rPr>
      </w:pPr>
      <w:r w:rsidRPr="00971B01">
        <w:rPr>
          <w:rFonts w:ascii="Times New Roman" w:hAnsi="Times New Roman"/>
          <w:highlight w:val="lightGray"/>
        </w:rPr>
        <w:t>Kiekviename 45 ml flakone yra 450 mg karboplatinos.</w:t>
      </w:r>
    </w:p>
    <w:p w:rsidR="000934D6" w:rsidRDefault="000934D6" w:rsidP="000934D6">
      <w:pPr>
        <w:tabs>
          <w:tab w:val="left" w:pos="567"/>
        </w:tabs>
        <w:spacing w:after="0" w:line="240" w:lineRule="auto"/>
        <w:rPr>
          <w:rFonts w:ascii="Times New Roman" w:hAnsi="Times New Roman"/>
        </w:rPr>
      </w:pPr>
      <w:r w:rsidRPr="00971B01">
        <w:rPr>
          <w:rFonts w:ascii="Times New Roman" w:hAnsi="Times New Roman"/>
          <w:highlight w:val="lightGray"/>
        </w:rPr>
        <w:t>Kiekviename 60 ml flakone yra 600 mg karboplatinos.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r w:rsidRPr="00974FFC">
        <w:rPr>
          <w:rFonts w:ascii="Times New Roman" w:hAnsi="Times New Roman"/>
        </w:rPr>
        <w:tab/>
        <w:t>Pagalbinė medžiaga yra injekcinis vanduo.</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Carboplatin Kabi išvaizda ir kiekis pakuotėje</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 xml:space="preserve">Carboplatin Kabi yra skaidrus, bespalvis tirpalas. Jame nėra matomų dalelių. Kiekviename koncentrato mililitre (ml) yra 10 mg karboplatinos. Šis vaistas tiekiamas I tipo skaidraus bespalvio stiklo flakonais, užkimštais </w:t>
      </w:r>
      <w:r w:rsidRPr="00974FFC">
        <w:rPr>
          <w:rFonts w:ascii="Times New Roman" w:hAnsi="Times New Roman"/>
          <w:i/>
        </w:rPr>
        <w:t>flurotec</w:t>
      </w:r>
      <w:r w:rsidRPr="00974FFC">
        <w:rPr>
          <w:rFonts w:ascii="Times New Roman" w:hAnsi="Times New Roman"/>
        </w:rPr>
        <w:t xml:space="preserve"> gumos uždoriais, užspaustais žaliais (6 ml flakonai), melsvais (20 ml flakonai), raudonais (50 ml flakonai) ir geltonais (100 ml flakonai) nuplėšiamais aliuminio dangteliais.</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5 ml flakone yra 50 mg karboplatinos, 15 ml flakone yra 150 mg karboplatinos, 45 ml flakone yra 450 mg karboplatinos ir 60 ml flakone yra 600 mg karboplatinos.</w:t>
      </w:r>
    </w:p>
    <w:p w:rsidR="000934D6" w:rsidRPr="00974FFC" w:rsidRDefault="000934D6" w:rsidP="000934D6">
      <w:pPr>
        <w:tabs>
          <w:tab w:val="left" w:pos="567"/>
        </w:tabs>
        <w:spacing w:after="0" w:line="240" w:lineRule="auto"/>
        <w:rPr>
          <w:rFonts w:ascii="Times New Roman" w:hAnsi="Times New Roman"/>
          <w:u w:val="single"/>
        </w:rPr>
      </w:pPr>
    </w:p>
    <w:p w:rsidR="000934D6" w:rsidRPr="00974FFC" w:rsidRDefault="000934D6" w:rsidP="000934D6">
      <w:pPr>
        <w:tabs>
          <w:tab w:val="left" w:pos="567"/>
        </w:tabs>
        <w:spacing w:after="0" w:line="240" w:lineRule="auto"/>
        <w:rPr>
          <w:rFonts w:ascii="Times New Roman" w:hAnsi="Times New Roman"/>
          <w:u w:val="single"/>
        </w:rPr>
      </w:pPr>
      <w:r w:rsidRPr="00974FFC">
        <w:rPr>
          <w:rFonts w:ascii="Times New Roman" w:hAnsi="Times New Roman"/>
          <w:u w:val="single"/>
        </w:rPr>
        <w:t>Pakuotė</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Vienas 5 ml, 15 ml, 45 ml arba 60 ml flakonas.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Gali būti tiekiamos ne visų dydžių pakuotės.</w:t>
      </w:r>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keepNext/>
        <w:keepLines/>
        <w:tabs>
          <w:tab w:val="left" w:pos="567"/>
        </w:tabs>
        <w:spacing w:after="0" w:line="240" w:lineRule="auto"/>
        <w:rPr>
          <w:rFonts w:ascii="Times New Roman" w:hAnsi="Times New Roman"/>
          <w:b/>
        </w:rPr>
      </w:pPr>
      <w:r w:rsidRPr="00974FFC">
        <w:rPr>
          <w:rFonts w:ascii="Times New Roman" w:hAnsi="Times New Roman"/>
          <w:b/>
        </w:rPr>
        <w:t>Registruotojas ir gamintojas</w:t>
      </w:r>
    </w:p>
    <w:p w:rsidR="000934D6" w:rsidRPr="00706A9B" w:rsidRDefault="000934D6" w:rsidP="000934D6">
      <w:pPr>
        <w:keepNext/>
        <w:keepLines/>
        <w:tabs>
          <w:tab w:val="left" w:pos="567"/>
        </w:tabs>
        <w:spacing w:after="0" w:line="240" w:lineRule="auto"/>
        <w:rPr>
          <w:rFonts w:ascii="Times New Roman" w:hAnsi="Times New Roman"/>
        </w:rPr>
      </w:pPr>
    </w:p>
    <w:p w:rsidR="000934D6" w:rsidRDefault="000934D6" w:rsidP="000934D6">
      <w:pPr>
        <w:keepNext/>
        <w:keepLines/>
        <w:tabs>
          <w:tab w:val="left" w:pos="567"/>
        </w:tabs>
        <w:spacing w:after="0" w:line="240" w:lineRule="auto"/>
        <w:rPr>
          <w:rFonts w:ascii="Times New Roman" w:hAnsi="Times New Roman"/>
          <w:i/>
        </w:rPr>
      </w:pPr>
      <w:r w:rsidRPr="0001482C">
        <w:rPr>
          <w:rFonts w:ascii="Times New Roman" w:hAnsi="Times New Roman"/>
          <w:i/>
        </w:rPr>
        <w:t>Registruotojas</w:t>
      </w:r>
    </w:p>
    <w:p w:rsidR="000934D6" w:rsidRPr="00706A9B" w:rsidRDefault="000934D6" w:rsidP="000934D6">
      <w:pPr>
        <w:keepNext/>
        <w:tabs>
          <w:tab w:val="left" w:pos="567"/>
        </w:tabs>
        <w:spacing w:after="0" w:line="240" w:lineRule="auto"/>
        <w:outlineLvl w:val="3"/>
        <w:rPr>
          <w:rFonts w:ascii="Times New Roman" w:hAnsi="Times New Roman"/>
          <w:bCs/>
          <w:snapToGrid w:val="0"/>
          <w:lang w:eastAsia="x-none"/>
        </w:rPr>
      </w:pPr>
      <w:r w:rsidRPr="00706A9B">
        <w:rPr>
          <w:rFonts w:ascii="Times New Roman" w:hAnsi="Times New Roman"/>
          <w:bCs/>
          <w:snapToGrid w:val="0"/>
          <w:lang w:eastAsia="x-none"/>
        </w:rPr>
        <w:t>Fresenius Kabi Polska Sp. z o.o.</w:t>
      </w:r>
    </w:p>
    <w:p w:rsidR="000934D6" w:rsidRPr="00706A9B" w:rsidRDefault="000934D6" w:rsidP="000934D6">
      <w:pPr>
        <w:keepNext/>
        <w:tabs>
          <w:tab w:val="left" w:pos="567"/>
        </w:tabs>
        <w:spacing w:after="0" w:line="240" w:lineRule="auto"/>
        <w:outlineLvl w:val="3"/>
        <w:rPr>
          <w:rFonts w:ascii="Times New Roman" w:hAnsi="Times New Roman"/>
          <w:bCs/>
          <w:snapToGrid w:val="0"/>
          <w:lang w:eastAsia="x-none"/>
        </w:rPr>
      </w:pPr>
      <w:r w:rsidRPr="00706A9B">
        <w:rPr>
          <w:rFonts w:ascii="Times New Roman" w:hAnsi="Times New Roman"/>
          <w:bCs/>
          <w:snapToGrid w:val="0"/>
          <w:lang w:eastAsia="x-none"/>
        </w:rPr>
        <w:t>Al. Jerozolimskie 134</w:t>
      </w:r>
    </w:p>
    <w:p w:rsidR="000934D6" w:rsidRPr="00706A9B" w:rsidRDefault="000934D6" w:rsidP="000934D6">
      <w:pPr>
        <w:keepNext/>
        <w:tabs>
          <w:tab w:val="left" w:pos="567"/>
        </w:tabs>
        <w:spacing w:after="0" w:line="240" w:lineRule="auto"/>
        <w:outlineLvl w:val="3"/>
        <w:rPr>
          <w:rFonts w:ascii="Times New Roman" w:hAnsi="Times New Roman"/>
          <w:bCs/>
          <w:snapToGrid w:val="0"/>
          <w:lang w:eastAsia="x-none"/>
        </w:rPr>
      </w:pPr>
      <w:r w:rsidRPr="00706A9B">
        <w:rPr>
          <w:rFonts w:ascii="Times New Roman" w:hAnsi="Times New Roman"/>
          <w:bCs/>
          <w:snapToGrid w:val="0"/>
          <w:lang w:eastAsia="x-none"/>
        </w:rPr>
        <w:t>02-305 Warszawa</w:t>
      </w:r>
    </w:p>
    <w:p w:rsidR="000934D6" w:rsidRPr="00706A9B" w:rsidRDefault="000934D6" w:rsidP="000934D6">
      <w:pPr>
        <w:keepNext/>
        <w:tabs>
          <w:tab w:val="left" w:pos="567"/>
        </w:tabs>
        <w:spacing w:after="0" w:line="240" w:lineRule="auto"/>
        <w:outlineLvl w:val="3"/>
        <w:rPr>
          <w:rFonts w:ascii="Times New Roman" w:hAnsi="Times New Roman"/>
          <w:bCs/>
          <w:snapToGrid w:val="0"/>
          <w:lang w:eastAsia="x-none"/>
        </w:rPr>
      </w:pPr>
      <w:r w:rsidRPr="00706A9B">
        <w:rPr>
          <w:rFonts w:ascii="Times New Roman" w:hAnsi="Times New Roman"/>
          <w:bCs/>
          <w:snapToGrid w:val="0"/>
          <w:lang w:eastAsia="x-none"/>
        </w:rPr>
        <w:t>Lenkija</w:t>
      </w:r>
    </w:p>
    <w:p w:rsidR="000934D6" w:rsidRPr="00706A9B" w:rsidRDefault="000934D6" w:rsidP="000934D6">
      <w:pPr>
        <w:keepNext/>
        <w:keepLines/>
        <w:tabs>
          <w:tab w:val="left" w:pos="567"/>
        </w:tabs>
        <w:spacing w:after="0" w:line="240" w:lineRule="auto"/>
        <w:rPr>
          <w:rFonts w:ascii="Times New Roman" w:hAnsi="Times New Roman"/>
        </w:rPr>
      </w:pPr>
    </w:p>
    <w:p w:rsidR="000934D6" w:rsidRPr="0001482C" w:rsidRDefault="000934D6" w:rsidP="000934D6">
      <w:pPr>
        <w:keepNext/>
        <w:keepLines/>
        <w:tabs>
          <w:tab w:val="left" w:pos="567"/>
        </w:tabs>
        <w:spacing w:after="0" w:line="240" w:lineRule="auto"/>
        <w:rPr>
          <w:rFonts w:ascii="Times New Roman" w:hAnsi="Times New Roman"/>
          <w:i/>
        </w:rPr>
      </w:pPr>
      <w:r w:rsidRPr="0001482C">
        <w:rPr>
          <w:rFonts w:ascii="Times New Roman" w:hAnsi="Times New Roman"/>
          <w:i/>
        </w:rPr>
        <w:t>Gamintojas</w:t>
      </w:r>
    </w:p>
    <w:p w:rsidR="000934D6" w:rsidRPr="001B2A5E" w:rsidRDefault="000934D6" w:rsidP="000934D6">
      <w:pPr>
        <w:keepNext/>
        <w:keepLines/>
        <w:tabs>
          <w:tab w:val="left" w:pos="567"/>
        </w:tabs>
        <w:spacing w:after="0" w:line="240" w:lineRule="auto"/>
        <w:rPr>
          <w:rFonts w:ascii="Times New Roman" w:hAnsi="Times New Roman"/>
          <w:lang w:val="en-GB"/>
        </w:rPr>
      </w:pPr>
      <w:r w:rsidRPr="001B2A5E">
        <w:rPr>
          <w:rFonts w:ascii="Times New Roman" w:hAnsi="Times New Roman"/>
          <w:lang w:val="en-GB"/>
        </w:rPr>
        <w:t>Fresenius Kabi Deutschland GmbH</w:t>
      </w:r>
    </w:p>
    <w:p w:rsidR="000934D6" w:rsidRPr="001B2A5E" w:rsidRDefault="000934D6" w:rsidP="000934D6">
      <w:pPr>
        <w:keepNext/>
        <w:keepLines/>
        <w:tabs>
          <w:tab w:val="left" w:pos="567"/>
        </w:tabs>
        <w:spacing w:after="0" w:line="240" w:lineRule="auto"/>
        <w:rPr>
          <w:rFonts w:ascii="Times New Roman" w:hAnsi="Times New Roman"/>
          <w:lang w:val="en-GB"/>
        </w:rPr>
      </w:pPr>
      <w:r w:rsidRPr="001B2A5E">
        <w:rPr>
          <w:rFonts w:ascii="Times New Roman" w:hAnsi="Times New Roman"/>
          <w:lang w:val="en-GB"/>
        </w:rPr>
        <w:t>Pfingstweide 53</w:t>
      </w:r>
    </w:p>
    <w:p w:rsidR="000934D6" w:rsidRPr="001B2A5E" w:rsidRDefault="000934D6" w:rsidP="000934D6">
      <w:pPr>
        <w:keepNext/>
        <w:keepLines/>
        <w:tabs>
          <w:tab w:val="left" w:pos="567"/>
        </w:tabs>
        <w:spacing w:after="0" w:line="240" w:lineRule="auto"/>
        <w:rPr>
          <w:rFonts w:ascii="Times New Roman" w:hAnsi="Times New Roman"/>
          <w:lang w:val="en-GB"/>
        </w:rPr>
      </w:pPr>
      <w:r w:rsidRPr="001B2A5E">
        <w:rPr>
          <w:rFonts w:ascii="Times New Roman" w:hAnsi="Times New Roman"/>
          <w:lang w:val="en-GB"/>
        </w:rPr>
        <w:t>61169 Friedberg</w:t>
      </w:r>
    </w:p>
    <w:p w:rsidR="000934D6" w:rsidRDefault="000934D6" w:rsidP="000934D6">
      <w:pPr>
        <w:keepNext/>
        <w:keepLines/>
        <w:tabs>
          <w:tab w:val="left" w:pos="567"/>
        </w:tabs>
        <w:spacing w:after="0" w:line="240" w:lineRule="auto"/>
        <w:rPr>
          <w:rFonts w:ascii="Times New Roman" w:hAnsi="Times New Roman"/>
          <w:lang w:val="en-GB"/>
        </w:rPr>
      </w:pPr>
      <w:r w:rsidRPr="001B2A5E">
        <w:rPr>
          <w:rFonts w:ascii="Times New Roman" w:hAnsi="Times New Roman"/>
          <w:lang w:val="en-GB"/>
        </w:rPr>
        <w:t>Vokietija</w:t>
      </w:r>
    </w:p>
    <w:p w:rsidR="000934D6" w:rsidRPr="001B2A5E" w:rsidRDefault="000934D6" w:rsidP="000934D6">
      <w:pPr>
        <w:keepNext/>
        <w:keepLines/>
        <w:tabs>
          <w:tab w:val="left" w:pos="567"/>
        </w:tabs>
        <w:spacing w:after="0" w:line="240" w:lineRule="auto"/>
        <w:rPr>
          <w:rFonts w:ascii="Times New Roman" w:hAnsi="Times New Roman"/>
          <w:lang w:val="en-GB"/>
        </w:rPr>
      </w:pPr>
    </w:p>
    <w:p w:rsidR="000934D6" w:rsidRPr="001B2A5E" w:rsidRDefault="000934D6" w:rsidP="000934D6">
      <w:pPr>
        <w:keepNext/>
        <w:keepLines/>
        <w:tabs>
          <w:tab w:val="left" w:pos="567"/>
        </w:tabs>
        <w:spacing w:after="0" w:line="240" w:lineRule="auto"/>
        <w:rPr>
          <w:rFonts w:ascii="Times New Roman" w:hAnsi="Times New Roman"/>
          <w:lang w:val="en-GB"/>
        </w:rPr>
      </w:pPr>
      <w:r w:rsidRPr="001B2A5E">
        <w:rPr>
          <w:rFonts w:ascii="Times New Roman" w:hAnsi="Times New Roman"/>
          <w:lang w:val="en-GB"/>
        </w:rPr>
        <w:t>arba</w:t>
      </w:r>
    </w:p>
    <w:p w:rsidR="000934D6" w:rsidRDefault="000934D6" w:rsidP="000934D6">
      <w:pPr>
        <w:keepNext/>
        <w:keepLines/>
        <w:tabs>
          <w:tab w:val="left" w:pos="567"/>
        </w:tabs>
        <w:spacing w:after="0" w:line="240" w:lineRule="auto"/>
        <w:rPr>
          <w:rFonts w:ascii="Times New Roman" w:hAnsi="Times New Roman"/>
        </w:rPr>
      </w:pP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Fresenius Kabi Oncology Plc.</w:t>
      </w: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Lion Court, Farnham Road, Bordon</w:t>
      </w: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Hampshire, GU35</w:t>
      </w:r>
      <w:r>
        <w:rPr>
          <w:rFonts w:ascii="Times New Roman" w:hAnsi="Times New Roman"/>
        </w:rPr>
        <w:t xml:space="preserve"> </w:t>
      </w:r>
      <w:r w:rsidRPr="00974FFC">
        <w:rPr>
          <w:rFonts w:ascii="Times New Roman" w:hAnsi="Times New Roman"/>
        </w:rPr>
        <w:t>0NF</w:t>
      </w:r>
    </w:p>
    <w:p w:rsidR="000934D6" w:rsidRPr="00974FFC" w:rsidRDefault="000934D6" w:rsidP="000934D6">
      <w:pPr>
        <w:keepNext/>
        <w:keepLines/>
        <w:tabs>
          <w:tab w:val="left" w:pos="567"/>
        </w:tabs>
        <w:spacing w:after="0" w:line="240" w:lineRule="auto"/>
        <w:rPr>
          <w:rFonts w:ascii="Times New Roman" w:hAnsi="Times New Roman"/>
        </w:rPr>
      </w:pPr>
      <w:r w:rsidRPr="00974FFC">
        <w:rPr>
          <w:rFonts w:ascii="Times New Roman" w:hAnsi="Times New Roman"/>
        </w:rPr>
        <w:t>Jungtinė Karalystė</w:t>
      </w:r>
    </w:p>
    <w:p w:rsidR="000934D6" w:rsidRPr="00974FFC" w:rsidRDefault="000934D6" w:rsidP="000934D6">
      <w:pPr>
        <w:tabs>
          <w:tab w:val="left" w:pos="567"/>
        </w:tabs>
        <w:autoSpaceDE w:val="0"/>
        <w:autoSpaceDN w:val="0"/>
        <w:adjustRightInd w:val="0"/>
        <w:spacing w:after="0" w:line="240" w:lineRule="auto"/>
        <w:rPr>
          <w:rFonts w:ascii="Times New Roman" w:eastAsia="Times New Roman" w:hAnsi="Times New Roman"/>
          <w:b/>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Jeigu apie šį vaistą norite sužinoti daugiau, kreipkitės į vietinį registruotojo atstovą.</w:t>
      </w:r>
    </w:p>
    <w:p w:rsidR="000934D6" w:rsidRPr="00974FFC" w:rsidRDefault="000934D6" w:rsidP="000934D6">
      <w:pPr>
        <w:tabs>
          <w:tab w:val="left" w:pos="567"/>
        </w:tabs>
        <w:spacing w:after="0" w:line="240" w:lineRule="auto"/>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0934D6" w:rsidRPr="009579F7" w:rsidTr="00085E66">
        <w:tc>
          <w:tcPr>
            <w:tcW w:w="4678" w:type="dxa"/>
          </w:tcPr>
          <w:p w:rsidR="000934D6" w:rsidRPr="000631E3" w:rsidRDefault="000934D6" w:rsidP="00085E66">
            <w:pPr>
              <w:tabs>
                <w:tab w:val="left" w:pos="567"/>
              </w:tabs>
              <w:spacing w:after="0" w:line="240" w:lineRule="auto"/>
              <w:rPr>
                <w:rFonts w:ascii="Times New Roman" w:hAnsi="Times New Roman"/>
              </w:rPr>
            </w:pPr>
            <w:r w:rsidRPr="000631E3">
              <w:rPr>
                <w:rFonts w:ascii="Times New Roman" w:hAnsi="Times New Roman"/>
              </w:rPr>
              <w:t>UAB „Fresenius Kabi Baltics“</w:t>
            </w:r>
          </w:p>
          <w:p w:rsidR="000934D6" w:rsidRPr="000631E3" w:rsidRDefault="000934D6" w:rsidP="00085E66">
            <w:pPr>
              <w:tabs>
                <w:tab w:val="left" w:pos="567"/>
              </w:tabs>
              <w:spacing w:after="0" w:line="240" w:lineRule="auto"/>
              <w:rPr>
                <w:rFonts w:ascii="Times New Roman" w:hAnsi="Times New Roman"/>
              </w:rPr>
            </w:pPr>
            <w:r w:rsidRPr="000631E3">
              <w:rPr>
                <w:rFonts w:ascii="Times New Roman" w:hAnsi="Times New Roman"/>
              </w:rPr>
              <w:t>J. Basanavičiaus g. 26</w:t>
            </w:r>
          </w:p>
          <w:p w:rsidR="000934D6" w:rsidRPr="000631E3" w:rsidRDefault="000934D6" w:rsidP="00085E66">
            <w:pPr>
              <w:tabs>
                <w:tab w:val="left" w:pos="567"/>
              </w:tabs>
              <w:spacing w:after="0" w:line="240" w:lineRule="auto"/>
              <w:rPr>
                <w:rFonts w:ascii="Times New Roman" w:hAnsi="Times New Roman"/>
              </w:rPr>
            </w:pPr>
            <w:r w:rsidRPr="000631E3">
              <w:rPr>
                <w:rFonts w:ascii="Times New Roman" w:hAnsi="Times New Roman"/>
              </w:rPr>
              <w:t>Vilnius, LT-03244</w:t>
            </w:r>
          </w:p>
          <w:p w:rsidR="000934D6" w:rsidRPr="000631E3" w:rsidRDefault="000934D6" w:rsidP="00085E66">
            <w:pPr>
              <w:tabs>
                <w:tab w:val="left" w:pos="567"/>
              </w:tabs>
              <w:spacing w:after="0" w:line="240" w:lineRule="auto"/>
              <w:rPr>
                <w:rFonts w:ascii="Times New Roman" w:hAnsi="Times New Roman"/>
              </w:rPr>
            </w:pPr>
            <w:r w:rsidRPr="000631E3">
              <w:rPr>
                <w:rFonts w:ascii="Times New Roman" w:hAnsi="Times New Roman"/>
              </w:rPr>
              <w:t xml:space="preserve">Tel. </w:t>
            </w:r>
            <w:r w:rsidRPr="00D90DB2">
              <w:rPr>
                <w:rFonts w:ascii="Times New Roman" w:hAnsi="Times New Roman"/>
              </w:rPr>
              <w:t>+370 5 252 3213</w:t>
            </w:r>
          </w:p>
          <w:p w:rsidR="000934D6" w:rsidRPr="00974FFC" w:rsidRDefault="000934D6" w:rsidP="00085E66">
            <w:pPr>
              <w:tabs>
                <w:tab w:val="left" w:pos="567"/>
              </w:tabs>
              <w:spacing w:after="0" w:line="240" w:lineRule="auto"/>
              <w:rPr>
                <w:rFonts w:ascii="Times New Roman" w:hAnsi="Times New Roman"/>
              </w:rPr>
            </w:pPr>
            <w:r w:rsidRPr="000631E3">
              <w:rPr>
                <w:rFonts w:ascii="Times New Roman" w:hAnsi="Times New Roman"/>
              </w:rPr>
              <w:t>Faksas +370 526 08 696</w:t>
            </w:r>
          </w:p>
        </w:tc>
      </w:tr>
    </w:tbl>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autoSpaceDE w:val="0"/>
        <w:autoSpaceDN w:val="0"/>
        <w:adjustRightInd w:val="0"/>
        <w:spacing w:after="0" w:line="240" w:lineRule="auto"/>
        <w:rPr>
          <w:rFonts w:ascii="Times New Roman" w:hAnsi="Times New Roman"/>
          <w:color w:val="000000"/>
        </w:rPr>
      </w:pPr>
      <w:r w:rsidRPr="00974FFC">
        <w:rPr>
          <w:rFonts w:ascii="Times New Roman" w:hAnsi="Times New Roman"/>
          <w:b/>
        </w:rPr>
        <w:t>Šis vaistas EEE valstybėse narėse registruotas tokiais pavadinimais:</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621"/>
      </w:tblGrid>
      <w:tr w:rsidR="000934D6" w:rsidRPr="009579F7" w:rsidTr="00085E66">
        <w:trPr>
          <w:cantSplit/>
          <w:trHeight w:val="39"/>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Belgija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u w:val="single"/>
                <w:lang w:eastAsia="x-none"/>
              </w:rPr>
            </w:pPr>
            <w:r w:rsidRPr="00974FFC">
              <w:rPr>
                <w:rFonts w:ascii="Times New Roman" w:hAnsi="Times New Roman"/>
                <w:bCs/>
                <w:color w:val="000000"/>
              </w:rPr>
              <w:t>Carboplatine Fresenius Kabi 10 mg/ml concentraat voor oplossing voor infusie</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Čekija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 xml:space="preserve">Carboplatin Kabi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Vokietija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Kabi 10 mg/ml Konzentrat zur Herstellung einer Infusionslösung</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Danija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Fresenius Kabi</w:t>
            </w:r>
            <w:r w:rsidRPr="00974FFC">
              <w:rPr>
                <w:rFonts w:ascii="Times New Roman" w:hAnsi="Times New Roman"/>
                <w:color w:val="000000"/>
                <w:lang w:eastAsia="x-none"/>
              </w:rPr>
              <w:t xml:space="preserve">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Estija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w:t>
            </w:r>
            <w:r w:rsidRPr="00974FFC">
              <w:rPr>
                <w:rFonts w:ascii="Times New Roman" w:hAnsi="Times New Roman"/>
                <w:color w:val="000000"/>
                <w:lang w:eastAsia="x-none"/>
              </w:rPr>
              <w:t xml:space="preserve"> </w:t>
            </w:r>
            <w:r w:rsidRPr="00974FFC">
              <w:rPr>
                <w:rFonts w:ascii="Times New Roman" w:hAnsi="Times New Roman"/>
                <w:bCs/>
                <w:color w:val="000000"/>
              </w:rPr>
              <w:t>Kabi 10 mg/ml</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Ispanija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Carboplatino Kabi 10 mg/ml concentrado para solución para perfusión EFG</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Prancūzija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Carboplatine Kabi 10 mg/ml solution à diluer pour perfusion</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Vengrija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 xml:space="preserve">Carboplatin Kabi 10 mg/ml koncentrátum oldatos infúzióhoz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Airija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10 mg/ml concentrate for solution for infusion</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Islandija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 xml:space="preserve">Carboplatin Fresenius </w:t>
            </w:r>
            <w:r w:rsidRPr="00974FFC">
              <w:rPr>
                <w:rFonts w:ascii="Times New Roman" w:hAnsi="Times New Roman"/>
                <w:color w:val="000000"/>
              </w:rPr>
              <w:t>Kabi 10 mg/ml innrennslisþykkni, lausn</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Latvija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rPr>
            </w:pPr>
            <w:r w:rsidRPr="00974FFC">
              <w:rPr>
                <w:rFonts w:ascii="Times New Roman" w:hAnsi="Times New Roman"/>
                <w:color w:val="000000"/>
              </w:rPr>
              <w:t xml:space="preserve">Carboplatin Kabi 10 mg/ml koncentrāts infūziju šķīduma pagatavošanai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Lietuva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rPr>
            </w:pPr>
            <w:r w:rsidRPr="00974FFC">
              <w:rPr>
                <w:rFonts w:ascii="Times New Roman" w:hAnsi="Times New Roman"/>
                <w:color w:val="000000"/>
              </w:rPr>
              <w:t xml:space="preserve">Carboplatin Kabi 10 mg/ml koncentratas infuziniam tirpalui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Liuksemburgas</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Kabi 10 mg/ml Konzentrat zur Herstellung einer Infusionslösung</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Malta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10 mg/ml concentrate for solution for infusion</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Nyderlandai</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Carboplatine Fresenius Kabi 10 mg/ml concentraat voor oplossing voor infusie</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Norvegija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Fresenius Kabi 10 mg/ml konsentrat til infusjonsvæske, oppløsning</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Lenkija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Kabi</w:t>
            </w:r>
            <w:r w:rsidRPr="00974FFC">
              <w:rPr>
                <w:rFonts w:ascii="Times New Roman" w:hAnsi="Times New Roman"/>
                <w:color w:val="000000"/>
                <w:lang w:eastAsia="x-none"/>
              </w:rPr>
              <w:t xml:space="preserve">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Portugalija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Carboplatina Kabi 10 mg/ml Concentrado para Solução para Perfusão</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Rumunija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 xml:space="preserve">Carboplatin Kabi 10 mg/ml concentrat pentru soluţie perfuzabilă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Slovakija</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 xml:space="preserve">Carboplatin Kabi </w:t>
            </w:r>
          </w:p>
        </w:tc>
      </w:tr>
      <w:tr w:rsidR="000934D6" w:rsidRPr="009579F7" w:rsidTr="00085E66">
        <w:trPr>
          <w:cantSplit/>
          <w:trHeight w:val="34"/>
        </w:trPr>
        <w:tc>
          <w:tcPr>
            <w:tcW w:w="141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Jungtinė Karalystė</w:t>
            </w:r>
          </w:p>
        </w:tc>
        <w:tc>
          <w:tcPr>
            <w:tcW w:w="3585" w:type="pct"/>
            <w:tcBorders>
              <w:top w:val="single" w:sz="4" w:space="0" w:color="auto"/>
              <w:left w:val="single" w:sz="4" w:space="0" w:color="auto"/>
              <w:bottom w:val="single" w:sz="4" w:space="0" w:color="auto"/>
              <w:right w:val="single" w:sz="4" w:space="0" w:color="auto"/>
            </w:tcBorders>
          </w:tcPr>
          <w:p w:rsidR="000934D6" w:rsidRPr="00974FFC" w:rsidRDefault="000934D6" w:rsidP="00085E66">
            <w:pPr>
              <w:tabs>
                <w:tab w:val="left" w:pos="567"/>
              </w:tabs>
              <w:spacing w:after="0" w:line="240" w:lineRule="auto"/>
              <w:rPr>
                <w:rFonts w:ascii="Times New Roman" w:hAnsi="Times New Roman"/>
                <w:color w:val="000000"/>
                <w:lang w:eastAsia="x-none"/>
              </w:rPr>
            </w:pPr>
            <w:r w:rsidRPr="00974FFC">
              <w:rPr>
                <w:rFonts w:ascii="Times New Roman" w:hAnsi="Times New Roman"/>
                <w:bCs/>
                <w:color w:val="000000"/>
              </w:rPr>
              <w:t>Carboplatin 10 mg/ml concentrate for solution for infusion</w:t>
            </w:r>
          </w:p>
        </w:tc>
      </w:tr>
    </w:tbl>
    <w:p w:rsidR="000934D6" w:rsidRPr="00974FFC" w:rsidRDefault="000934D6" w:rsidP="000934D6">
      <w:pPr>
        <w:tabs>
          <w:tab w:val="left" w:pos="567"/>
        </w:tabs>
        <w:autoSpaceDE w:val="0"/>
        <w:autoSpaceDN w:val="0"/>
        <w:adjustRightInd w:val="0"/>
        <w:spacing w:after="0" w:line="240" w:lineRule="auto"/>
        <w:rPr>
          <w:rFonts w:ascii="Times New Roman" w:hAnsi="Times New Roman"/>
          <w:color w:val="000000"/>
        </w:rPr>
      </w:pPr>
    </w:p>
    <w:p w:rsidR="000934D6" w:rsidRPr="00974FFC" w:rsidRDefault="000934D6" w:rsidP="000934D6">
      <w:pPr>
        <w:tabs>
          <w:tab w:val="left" w:pos="567"/>
        </w:tabs>
        <w:spacing w:after="0" w:line="240" w:lineRule="auto"/>
        <w:rPr>
          <w:rFonts w:ascii="Times New Roman" w:hAnsi="Times New Roman"/>
        </w:rPr>
      </w:pPr>
    </w:p>
    <w:p w:rsidR="000934D6" w:rsidRDefault="000934D6" w:rsidP="000934D6">
      <w:pPr>
        <w:tabs>
          <w:tab w:val="left" w:pos="567"/>
        </w:tabs>
        <w:spacing w:after="0" w:line="240" w:lineRule="auto"/>
        <w:rPr>
          <w:rFonts w:ascii="Times New Roman" w:hAnsi="Times New Roman"/>
          <w:b/>
        </w:rPr>
      </w:pPr>
      <w:r w:rsidRPr="00974FFC">
        <w:rPr>
          <w:rFonts w:ascii="Times New Roman" w:hAnsi="Times New Roman"/>
          <w:b/>
        </w:rPr>
        <w:t xml:space="preserve">Šis pakuotės lapelis paskutinį kartą peržiūrėtas </w:t>
      </w:r>
      <w:r>
        <w:rPr>
          <w:rFonts w:ascii="Times New Roman" w:hAnsi="Times New Roman"/>
          <w:b/>
        </w:rPr>
        <w:t>2020-09-23.</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Išsami informacija apie šį vaistą pateikiama Valstybinės vaistų kontrolės tarnybos prie Lietuvos Respublikos sveikatos apsaugos ministerijos tinklalapyje</w:t>
      </w:r>
      <w:r w:rsidRPr="00974FFC">
        <w:rPr>
          <w:rFonts w:ascii="Times New Roman" w:hAnsi="Times New Roman"/>
          <w:i/>
        </w:rPr>
        <w:t xml:space="preserve"> </w:t>
      </w:r>
      <w:hyperlink r:id="rId8" w:history="1">
        <w:r w:rsidRPr="00974FFC">
          <w:rPr>
            <w:rFonts w:ascii="Times New Roman" w:hAnsi="Times New Roman"/>
            <w:color w:val="0000FF"/>
            <w:u w:val="single"/>
          </w:rPr>
          <w:t>http://www.vvkt.lt/</w:t>
        </w:r>
      </w:hyperlink>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Toliau pateikta informacija skirta tik sveikatos priežiūros specialistams.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bCs/>
        </w:rPr>
        <w:t>Šis vaistinis preparatas skirtas tik vienkartiniam vartojimui</w:t>
      </w:r>
      <w:r w:rsidRPr="00974FFC">
        <w:rPr>
          <w:rFonts w:ascii="Times New Roman" w:hAnsi="Times New Roman"/>
        </w:rPr>
        <w:t>. Nesuvartotą infuzinį tirpalą reikia sunaikinti.</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Praskiedimo instrukcija</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Karboplatina gali sąveikauti su aliuminiu sudarydama juodas nuosėdas ir (arba) netekti veiksmingumo. Infuziniam karboplatinos tirpalui ruošti ir jam infuzuoti negalima naudoti adatų, švirkštų, kateterių ar intraveninių infuzinių sistemų, kurių aliuminio turinčios dalys gali liestis su karboplatina.</w:t>
      </w:r>
    </w:p>
    <w:p w:rsidR="000934D6" w:rsidRPr="00974FFC" w:rsidRDefault="000934D6" w:rsidP="000934D6">
      <w:pPr>
        <w:tabs>
          <w:tab w:val="left" w:pos="567"/>
        </w:tabs>
        <w:spacing w:after="0" w:line="240" w:lineRule="auto"/>
        <w:rPr>
          <w:rFonts w:ascii="Times New Roman" w:hAnsi="Times New Roman"/>
          <w:b/>
        </w:rPr>
      </w:pP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Prieš infuziją vaistinį preparatą būtina praskiesti 5</w:t>
      </w:r>
      <w:r>
        <w:rPr>
          <w:rFonts w:ascii="Times New Roman" w:hAnsi="Times New Roman"/>
        </w:rPr>
        <w:t> </w:t>
      </w:r>
      <w:r w:rsidRPr="00974FFC">
        <w:rPr>
          <w:rFonts w:ascii="Times New Roman" w:hAnsi="Times New Roman"/>
        </w:rPr>
        <w:t>% gliukozės injekciniu tirpalu arba 0,9</w:t>
      </w:r>
      <w:r>
        <w:rPr>
          <w:rFonts w:ascii="Times New Roman" w:hAnsi="Times New Roman"/>
        </w:rPr>
        <w:t> </w:t>
      </w:r>
      <w:r w:rsidRPr="00974FFC">
        <w:rPr>
          <w:rFonts w:ascii="Times New Roman" w:hAnsi="Times New Roman"/>
        </w:rPr>
        <w:t>% natrio chlorido injekciniu tirpalu taip, kad koncentracija būtų ne mažesnė kaip 0,5 mg/ml (500 mikrogramų/ml).</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Praskiesto 5</w:t>
      </w:r>
      <w:r>
        <w:rPr>
          <w:rFonts w:ascii="Times New Roman" w:hAnsi="Times New Roman"/>
        </w:rPr>
        <w:t> </w:t>
      </w:r>
      <w:r w:rsidRPr="00974FFC">
        <w:rPr>
          <w:rFonts w:ascii="Times New Roman" w:hAnsi="Times New Roman"/>
        </w:rPr>
        <w:t>% gliukozės tirpalu koncentrato, laikomo 2</w:t>
      </w:r>
      <w:r w:rsidRPr="00974FFC">
        <w:rPr>
          <w:rFonts w:ascii="Times New Roman" w:hAnsi="Times New Roman"/>
        </w:rPr>
        <w:sym w:font="Symbol" w:char="F0B0"/>
      </w:r>
      <w:r w:rsidRPr="00974FFC">
        <w:rPr>
          <w:rFonts w:ascii="Times New Roman" w:hAnsi="Times New Roman"/>
        </w:rPr>
        <w:t>C–8</w:t>
      </w:r>
      <w:r w:rsidRPr="00974FFC">
        <w:rPr>
          <w:rFonts w:ascii="Times New Roman" w:hAnsi="Times New Roman"/>
        </w:rPr>
        <w:sym w:font="Symbol" w:char="F0B0"/>
      </w:r>
      <w:r w:rsidRPr="00974FFC">
        <w:rPr>
          <w:rFonts w:ascii="Times New Roman" w:hAnsi="Times New Roman"/>
        </w:rPr>
        <w:t>C temperatūroje ir 20</w:t>
      </w:r>
      <w:r w:rsidRPr="00974FFC">
        <w:rPr>
          <w:rFonts w:ascii="Times New Roman" w:hAnsi="Times New Roman"/>
        </w:rPr>
        <w:sym w:font="Symbol" w:char="F0B0"/>
      </w:r>
      <w:r w:rsidRPr="00974FFC">
        <w:rPr>
          <w:rFonts w:ascii="Times New Roman" w:hAnsi="Times New Roman"/>
        </w:rPr>
        <w:t>C–25</w:t>
      </w:r>
      <w:r w:rsidRPr="00974FFC">
        <w:rPr>
          <w:rFonts w:ascii="Times New Roman" w:hAnsi="Times New Roman"/>
        </w:rPr>
        <w:sym w:font="Symbol" w:char="F0B0"/>
      </w:r>
      <w:r w:rsidRPr="00974FFC">
        <w:rPr>
          <w:rFonts w:ascii="Times New Roman" w:hAnsi="Times New Roman"/>
        </w:rPr>
        <w:t>C temperatūroje, cheminis ir fizinis stabilumas išlieka 96 valandas.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Praskiesto 0,9</w:t>
      </w:r>
      <w:r>
        <w:rPr>
          <w:rFonts w:ascii="Times New Roman" w:hAnsi="Times New Roman"/>
        </w:rPr>
        <w:t> </w:t>
      </w:r>
      <w:r w:rsidRPr="00974FFC">
        <w:rPr>
          <w:rFonts w:ascii="Times New Roman" w:hAnsi="Times New Roman"/>
        </w:rPr>
        <w:t>% natrio chlorido tirpalu koncentrato, laikomo 2</w:t>
      </w:r>
      <w:r w:rsidRPr="00974FFC">
        <w:rPr>
          <w:rFonts w:ascii="Times New Roman" w:hAnsi="Times New Roman"/>
        </w:rPr>
        <w:sym w:font="Symbol" w:char="F0B0"/>
      </w:r>
      <w:r w:rsidRPr="00974FFC">
        <w:rPr>
          <w:rFonts w:ascii="Times New Roman" w:hAnsi="Times New Roman"/>
        </w:rPr>
        <w:t>C–8</w:t>
      </w:r>
      <w:r w:rsidRPr="00974FFC">
        <w:rPr>
          <w:rFonts w:ascii="Times New Roman" w:hAnsi="Times New Roman"/>
        </w:rPr>
        <w:sym w:font="Symbol" w:char="F0B0"/>
      </w:r>
      <w:r w:rsidRPr="00974FFC">
        <w:rPr>
          <w:rFonts w:ascii="Times New Roman" w:hAnsi="Times New Roman"/>
        </w:rPr>
        <w:t>C temperatūroje cheminis ir fizinis stabilumas išlieka 24 valandas, o laikomo 20</w:t>
      </w:r>
      <w:r w:rsidRPr="00974FFC">
        <w:rPr>
          <w:rFonts w:ascii="Times New Roman" w:hAnsi="Times New Roman"/>
        </w:rPr>
        <w:sym w:font="Symbol" w:char="F0B0"/>
      </w:r>
      <w:r w:rsidRPr="00974FFC">
        <w:rPr>
          <w:rFonts w:ascii="Times New Roman" w:hAnsi="Times New Roman"/>
        </w:rPr>
        <w:t>C–25</w:t>
      </w:r>
      <w:r w:rsidRPr="00974FFC">
        <w:rPr>
          <w:rFonts w:ascii="Times New Roman" w:hAnsi="Times New Roman"/>
        </w:rPr>
        <w:sym w:font="Symbol" w:char="F0B0"/>
      </w:r>
      <w:r w:rsidRPr="00974FFC">
        <w:rPr>
          <w:rFonts w:ascii="Times New Roman" w:hAnsi="Times New Roman"/>
        </w:rPr>
        <w:t>C temperatūroje - 8 valandas.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Mikrobiologiniu požiūriu, praskiestą koncentratą būtina infuzuoti nedelsiant. Jei jis tuoj pat nevartojamas, už laikymo trukmę ir sąlygas iki vartojimo atsako gydantis medikas, tačiau ilgiau negu 24 val. 2</w:t>
      </w:r>
      <w:r w:rsidRPr="00974FFC">
        <w:rPr>
          <w:rFonts w:ascii="Times New Roman" w:hAnsi="Times New Roman"/>
        </w:rPr>
        <w:sym w:font="Symbol" w:char="F0B0"/>
      </w:r>
      <w:r w:rsidRPr="00974FFC">
        <w:rPr>
          <w:rFonts w:ascii="Times New Roman" w:hAnsi="Times New Roman"/>
        </w:rPr>
        <w:t>C–8</w:t>
      </w:r>
      <w:r w:rsidRPr="00974FFC">
        <w:rPr>
          <w:rFonts w:ascii="Times New Roman" w:hAnsi="Times New Roman"/>
        </w:rPr>
        <w:sym w:font="Symbol" w:char="F0B0"/>
      </w:r>
      <w:r w:rsidRPr="00974FFC">
        <w:rPr>
          <w:rFonts w:ascii="Times New Roman" w:hAnsi="Times New Roman"/>
        </w:rPr>
        <w:t>C temperatūroje laikyti negalima, nebent koncentratas būtų skiedžiamas kontroliuojamomis ir patvirtintomis aseptinėmis sąlygomis.</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Prieš vartojimą tirpalą reikia apžiūrėti, ar nepakito jo spalva, ar nėra matomų dalelių.</w:t>
      </w:r>
    </w:p>
    <w:p w:rsidR="000934D6" w:rsidRDefault="000934D6" w:rsidP="000934D6">
      <w:pPr>
        <w:tabs>
          <w:tab w:val="left" w:pos="567"/>
        </w:tabs>
        <w:spacing w:after="0" w:line="240" w:lineRule="auto"/>
        <w:rPr>
          <w:rFonts w:ascii="Times New Roman" w:hAnsi="Times New Roman"/>
        </w:rPr>
      </w:pPr>
      <w:r w:rsidRPr="00974FFC">
        <w:rPr>
          <w:rFonts w:ascii="Times New Roman" w:hAnsi="Times New Roman"/>
        </w:rPr>
        <w:t>Tirpalą galima vartoti tik tuo atveju, jei jis yra skaidrus ir jame nėra dalelių</w:t>
      </w:r>
    </w:p>
    <w:p w:rsidR="000934D6" w:rsidRPr="00974FFC" w:rsidRDefault="000934D6" w:rsidP="000934D6">
      <w:pPr>
        <w:tabs>
          <w:tab w:val="left" w:pos="567"/>
        </w:tabs>
        <w:spacing w:after="0" w:line="240" w:lineRule="auto"/>
        <w:rPr>
          <w:rFonts w:ascii="Times New Roman" w:hAnsi="Times New Roman"/>
        </w:rPr>
      </w:pPr>
    </w:p>
    <w:p w:rsidR="000934D6" w:rsidRPr="00974FFC" w:rsidRDefault="000934D6" w:rsidP="000934D6">
      <w:pPr>
        <w:tabs>
          <w:tab w:val="left" w:pos="567"/>
        </w:tabs>
        <w:spacing w:after="0" w:line="240" w:lineRule="auto"/>
        <w:rPr>
          <w:rFonts w:ascii="Times New Roman" w:hAnsi="Times New Roman"/>
          <w:b/>
        </w:rPr>
      </w:pPr>
      <w:r w:rsidRPr="00974FFC">
        <w:rPr>
          <w:rFonts w:ascii="Times New Roman" w:hAnsi="Times New Roman"/>
          <w:b/>
        </w:rPr>
        <w:t>Saugaus antinavikinių vaistinių preparatų ruošimo gairės:</w:t>
      </w:r>
    </w:p>
    <w:p w:rsidR="000934D6"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1.</w:t>
      </w:r>
      <w:r w:rsidRPr="00974FFC">
        <w:rPr>
          <w:rFonts w:ascii="Times New Roman" w:hAnsi="Times New Roman"/>
          <w:lang w:eastAsia="x-none"/>
        </w:rPr>
        <w:tab/>
        <w:t>Infuzinį Carboplatin Kabi tirpalą turi ruošti tik specialistas, turintis saugaus darbo su chemoterapiniais vaistiniais preparatais patirties.</w:t>
      </w:r>
    </w:p>
    <w:p w:rsidR="000934D6" w:rsidRPr="00974FFC"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2.</w:t>
      </w:r>
      <w:r w:rsidRPr="00974FFC">
        <w:rPr>
          <w:rFonts w:ascii="Times New Roman" w:hAnsi="Times New Roman"/>
          <w:lang w:eastAsia="x-none"/>
        </w:rPr>
        <w:tab/>
        <w:t>Tirpalą reikia ruošti tam skirtoje vietoje.</w:t>
      </w:r>
    </w:p>
    <w:p w:rsidR="000934D6" w:rsidRPr="00974FFC"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3.</w:t>
      </w:r>
      <w:r w:rsidRPr="00974FFC">
        <w:rPr>
          <w:rFonts w:ascii="Times New Roman" w:hAnsi="Times New Roman"/>
          <w:lang w:eastAsia="x-none"/>
        </w:rPr>
        <w:tab/>
        <w:t>Reikia mūvėti tinkamomis apsauginėmis pirštinėmis, veidą dengti tinkama kauke ir vilkėti apsauginį chalatą.</w:t>
      </w:r>
    </w:p>
    <w:p w:rsidR="000934D6" w:rsidRPr="00974FFC"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4.</w:t>
      </w:r>
      <w:r w:rsidRPr="00974FFC">
        <w:rPr>
          <w:rFonts w:ascii="Times New Roman" w:hAnsi="Times New Roman"/>
          <w:lang w:eastAsia="x-none"/>
        </w:rPr>
        <w:tab/>
        <w:t>Būtina saugotis, kad vaistinio preparato atsitiktinai nepatektų į akis. Jo patekus, akis reikia praplauti vandeniu ir (arba) izotoniniu natrio chlorido tirpalu.</w:t>
      </w:r>
    </w:p>
    <w:p w:rsidR="000934D6"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5.</w:t>
      </w:r>
      <w:r w:rsidRPr="00974FFC">
        <w:rPr>
          <w:rFonts w:ascii="Times New Roman" w:hAnsi="Times New Roman"/>
          <w:lang w:eastAsia="x-none"/>
        </w:rPr>
        <w:tab/>
        <w:t>Citotoksinio poveikio vaistinių preparatų nėščioms personalo moterims tvarkyti draudžiama.</w:t>
      </w:r>
    </w:p>
    <w:p w:rsidR="000934D6"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6.</w:t>
      </w:r>
      <w:r w:rsidRPr="00974FFC">
        <w:rPr>
          <w:rFonts w:ascii="Times New Roman" w:hAnsi="Times New Roman"/>
          <w:lang w:eastAsia="x-none"/>
        </w:rPr>
        <w:tab/>
        <w:t>Citotoksinių vaistinių preparatų tirpalui ruošti naudotas priemones (švirkštus, adatas ir kt.) reikia tvarkyti rūpestingai ir atsargiai. Perteklines medžiagas ir kūno išskyras galima patalpinti į dvigubą sandarų polietileninį maišą ir sudeginti 1 000 </w:t>
      </w:r>
      <w:r w:rsidRPr="00974FFC">
        <w:rPr>
          <w:rFonts w:ascii="Times New Roman" w:hAnsi="Times New Roman"/>
          <w:lang w:eastAsia="x-none"/>
        </w:rPr>
        <w:sym w:font="Symbol" w:char="F0B0"/>
      </w:r>
      <w:r w:rsidRPr="00974FFC">
        <w:rPr>
          <w:rFonts w:ascii="Times New Roman" w:hAnsi="Times New Roman"/>
          <w:lang w:eastAsia="x-none"/>
        </w:rPr>
        <w:t>C temperatūroje.</w:t>
      </w:r>
    </w:p>
    <w:p w:rsidR="000934D6" w:rsidRPr="00974FFC"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7.</w:t>
      </w:r>
      <w:r w:rsidRPr="00974FFC">
        <w:rPr>
          <w:rFonts w:ascii="Times New Roman" w:hAnsi="Times New Roman"/>
          <w:lang w:eastAsia="x-none"/>
        </w:rPr>
        <w:tab/>
        <w:t>Darbo vietos paviršius turi būti uždengtas vienkartiniu absorbuojamuoju popieriumi, plastiku dengta puse į apačią.</w:t>
      </w:r>
    </w:p>
    <w:p w:rsidR="000934D6" w:rsidRDefault="000934D6" w:rsidP="000934D6">
      <w:pPr>
        <w:tabs>
          <w:tab w:val="left" w:pos="567"/>
        </w:tabs>
        <w:spacing w:after="0" w:line="240" w:lineRule="auto"/>
        <w:ind w:left="567" w:hanging="567"/>
        <w:rPr>
          <w:rFonts w:ascii="Times New Roman" w:hAnsi="Times New Roman"/>
          <w:lang w:eastAsia="x-none"/>
        </w:rPr>
      </w:pPr>
      <w:r w:rsidRPr="00974FFC">
        <w:rPr>
          <w:rFonts w:ascii="Times New Roman" w:hAnsi="Times New Roman"/>
          <w:lang w:eastAsia="x-none"/>
        </w:rPr>
        <w:t>8.</w:t>
      </w:r>
      <w:r w:rsidRPr="00974FFC">
        <w:rPr>
          <w:rFonts w:ascii="Times New Roman" w:hAnsi="Times New Roman"/>
          <w:lang w:eastAsia="x-none"/>
        </w:rPr>
        <w:tab/>
        <w:t xml:space="preserve">Visiems švirkštams ir sistemoms reikia naudoti </w:t>
      </w:r>
      <w:r w:rsidRPr="00974FFC">
        <w:rPr>
          <w:rFonts w:ascii="Times New Roman" w:hAnsi="Times New Roman"/>
          <w:i/>
          <w:lang w:eastAsia="x-none"/>
        </w:rPr>
        <w:t>Luer-Lock</w:t>
      </w:r>
      <w:r w:rsidRPr="00974FFC">
        <w:rPr>
          <w:rFonts w:ascii="Times New Roman" w:hAnsi="Times New Roman"/>
          <w:lang w:eastAsia="x-none"/>
        </w:rPr>
        <w:t xml:space="preserve"> jungtis. Rekomenduojama naudoti didelio skersmens adatas, kad iki minimumo sumažėtų spaudimas ir aerozolio formavimosi galimybė. Aerozolio formavimosi galimybę galima sumažinti ir adata su anga.</w:t>
      </w:r>
    </w:p>
    <w:p w:rsidR="000934D6" w:rsidRPr="00974FFC" w:rsidRDefault="000934D6" w:rsidP="000934D6">
      <w:pPr>
        <w:tabs>
          <w:tab w:val="left" w:pos="567"/>
        </w:tabs>
        <w:spacing w:after="0" w:line="240" w:lineRule="auto"/>
        <w:ind w:hanging="11"/>
        <w:rPr>
          <w:rFonts w:ascii="Times New Roman" w:hAnsi="Times New Roman"/>
          <w:i/>
        </w:rPr>
      </w:pPr>
    </w:p>
    <w:p w:rsidR="000934D6" w:rsidRPr="00974FFC" w:rsidRDefault="000934D6" w:rsidP="000934D6">
      <w:pPr>
        <w:tabs>
          <w:tab w:val="left" w:pos="567"/>
        </w:tabs>
        <w:spacing w:after="0" w:line="240" w:lineRule="auto"/>
        <w:ind w:left="567" w:hanging="567"/>
        <w:rPr>
          <w:rFonts w:ascii="Times New Roman" w:hAnsi="Times New Roman"/>
          <w:b/>
          <w:lang w:eastAsia="x-none"/>
        </w:rPr>
      </w:pPr>
      <w:r w:rsidRPr="00974FFC">
        <w:rPr>
          <w:rFonts w:ascii="Times New Roman" w:hAnsi="Times New Roman"/>
          <w:b/>
          <w:lang w:eastAsia="x-none"/>
        </w:rPr>
        <w:t>Atliekų tvarkymas</w:t>
      </w:r>
    </w:p>
    <w:p w:rsidR="000934D6" w:rsidRPr="00974FFC" w:rsidRDefault="000934D6" w:rsidP="000934D6">
      <w:pPr>
        <w:tabs>
          <w:tab w:val="left" w:pos="567"/>
        </w:tabs>
        <w:spacing w:after="0" w:line="240" w:lineRule="auto"/>
        <w:rPr>
          <w:rFonts w:ascii="Times New Roman" w:hAnsi="Times New Roman"/>
        </w:rPr>
      </w:pPr>
      <w:r w:rsidRPr="00974FFC">
        <w:rPr>
          <w:rFonts w:ascii="Times New Roman" w:hAnsi="Times New Roman"/>
        </w:rPr>
        <w:t>Nesuvartotą vaistinį preparatą ar atliekas reikia tvarkyti laikantis vietinių reikalavimų.</w:t>
      </w:r>
    </w:p>
    <w:p w:rsidR="00086A34" w:rsidRDefault="00086A34"/>
    <w:sectPr w:rsidR="0008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3A0"/>
    <w:multiLevelType w:val="hybridMultilevel"/>
    <w:tmpl w:val="95568D24"/>
    <w:lvl w:ilvl="0" w:tplc="7DACB75A">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 w15:restartNumberingAfterBreak="0">
    <w:nsid w:val="0EF86AF7"/>
    <w:multiLevelType w:val="hybridMultilevel"/>
    <w:tmpl w:val="A82AEB10"/>
    <w:lvl w:ilvl="0" w:tplc="486A6FDA">
      <w:start w:val="2"/>
      <w:numFmt w:val="bullet"/>
      <w:lvlText w:val="-"/>
      <w:lvlJc w:val="left"/>
      <w:pPr>
        <w:ind w:left="1222" w:hanging="360"/>
      </w:pPr>
      <w:rPr>
        <w:rFonts w:ascii="Times New Roman" w:eastAsia="Times New Roman" w:hAnsi="Times New Roman" w:cs="Times New Roman" w:hint="default"/>
      </w:rPr>
    </w:lvl>
    <w:lvl w:ilvl="1" w:tplc="04270003" w:tentative="1">
      <w:start w:val="1"/>
      <w:numFmt w:val="bullet"/>
      <w:lvlText w:val="o"/>
      <w:lvlJc w:val="left"/>
      <w:pPr>
        <w:ind w:left="1942" w:hanging="360"/>
      </w:pPr>
      <w:rPr>
        <w:rFonts w:ascii="Courier New" w:hAnsi="Courier New" w:cs="Courier New" w:hint="default"/>
      </w:rPr>
    </w:lvl>
    <w:lvl w:ilvl="2" w:tplc="04270005" w:tentative="1">
      <w:start w:val="1"/>
      <w:numFmt w:val="bullet"/>
      <w:lvlText w:val=""/>
      <w:lvlJc w:val="left"/>
      <w:pPr>
        <w:ind w:left="2662" w:hanging="360"/>
      </w:pPr>
      <w:rPr>
        <w:rFonts w:ascii="Wingdings" w:hAnsi="Wingdings" w:hint="default"/>
      </w:rPr>
    </w:lvl>
    <w:lvl w:ilvl="3" w:tplc="04270001" w:tentative="1">
      <w:start w:val="1"/>
      <w:numFmt w:val="bullet"/>
      <w:lvlText w:val=""/>
      <w:lvlJc w:val="left"/>
      <w:pPr>
        <w:ind w:left="3382" w:hanging="360"/>
      </w:pPr>
      <w:rPr>
        <w:rFonts w:ascii="Symbol" w:hAnsi="Symbol" w:hint="default"/>
      </w:rPr>
    </w:lvl>
    <w:lvl w:ilvl="4" w:tplc="04270003" w:tentative="1">
      <w:start w:val="1"/>
      <w:numFmt w:val="bullet"/>
      <w:lvlText w:val="o"/>
      <w:lvlJc w:val="left"/>
      <w:pPr>
        <w:ind w:left="4102" w:hanging="360"/>
      </w:pPr>
      <w:rPr>
        <w:rFonts w:ascii="Courier New" w:hAnsi="Courier New" w:cs="Courier New" w:hint="default"/>
      </w:rPr>
    </w:lvl>
    <w:lvl w:ilvl="5" w:tplc="04270005" w:tentative="1">
      <w:start w:val="1"/>
      <w:numFmt w:val="bullet"/>
      <w:lvlText w:val=""/>
      <w:lvlJc w:val="left"/>
      <w:pPr>
        <w:ind w:left="4822" w:hanging="360"/>
      </w:pPr>
      <w:rPr>
        <w:rFonts w:ascii="Wingdings" w:hAnsi="Wingdings" w:hint="default"/>
      </w:rPr>
    </w:lvl>
    <w:lvl w:ilvl="6" w:tplc="04270001" w:tentative="1">
      <w:start w:val="1"/>
      <w:numFmt w:val="bullet"/>
      <w:lvlText w:val=""/>
      <w:lvlJc w:val="left"/>
      <w:pPr>
        <w:ind w:left="5542" w:hanging="360"/>
      </w:pPr>
      <w:rPr>
        <w:rFonts w:ascii="Symbol" w:hAnsi="Symbol" w:hint="default"/>
      </w:rPr>
    </w:lvl>
    <w:lvl w:ilvl="7" w:tplc="04270003" w:tentative="1">
      <w:start w:val="1"/>
      <w:numFmt w:val="bullet"/>
      <w:lvlText w:val="o"/>
      <w:lvlJc w:val="left"/>
      <w:pPr>
        <w:ind w:left="6262" w:hanging="360"/>
      </w:pPr>
      <w:rPr>
        <w:rFonts w:ascii="Courier New" w:hAnsi="Courier New" w:cs="Courier New" w:hint="default"/>
      </w:rPr>
    </w:lvl>
    <w:lvl w:ilvl="8" w:tplc="04270005" w:tentative="1">
      <w:start w:val="1"/>
      <w:numFmt w:val="bullet"/>
      <w:lvlText w:val=""/>
      <w:lvlJc w:val="left"/>
      <w:pPr>
        <w:ind w:left="6982" w:hanging="360"/>
      </w:pPr>
      <w:rPr>
        <w:rFonts w:ascii="Wingdings" w:hAnsi="Wingdings" w:hint="default"/>
      </w:rPr>
    </w:lvl>
  </w:abstractNum>
  <w:abstractNum w:abstractNumId="2" w15:restartNumberingAfterBreak="0">
    <w:nsid w:val="1B8D320D"/>
    <w:multiLevelType w:val="hybridMultilevel"/>
    <w:tmpl w:val="C0D0614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27EFA"/>
    <w:multiLevelType w:val="hybridMultilevel"/>
    <w:tmpl w:val="031A61D0"/>
    <w:lvl w:ilvl="0" w:tplc="451498BA">
      <w:start w:val="1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1235F9"/>
    <w:multiLevelType w:val="hybridMultilevel"/>
    <w:tmpl w:val="B1C67BA6"/>
    <w:lvl w:ilvl="0" w:tplc="451498BA">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5309E"/>
    <w:multiLevelType w:val="hybridMultilevel"/>
    <w:tmpl w:val="A3BC096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739045">
    <w:abstractNumId w:val="1"/>
  </w:num>
  <w:num w:numId="2" w16cid:durableId="2099061091">
    <w:abstractNumId w:val="2"/>
  </w:num>
  <w:num w:numId="3" w16cid:durableId="405222723">
    <w:abstractNumId w:val="5"/>
  </w:num>
  <w:num w:numId="4" w16cid:durableId="117065982">
    <w:abstractNumId w:val="3"/>
  </w:num>
  <w:num w:numId="5" w16cid:durableId="1848059363">
    <w:abstractNumId w:val="4"/>
  </w:num>
  <w:num w:numId="6" w16cid:durableId="107986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D6"/>
    <w:rsid w:val="00086A34"/>
    <w:rsid w:val="0009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C28A-D3B8-4807-8640-99B4596E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D6"/>
    <w:pPr>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3573</Words>
  <Characters>20370</Characters>
  <Application>Microsoft Office Word</Application>
  <DocSecurity>0</DocSecurity>
  <Lines>169</Lines>
  <Paragraphs>47</Paragraphs>
  <ScaleCrop>false</ScaleCrop>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2022-06-14T12:16:00Z</dcterms:created>
  <dcterms:modified xsi:type="dcterms:W3CDTF">2022-06-14T12:16:00Z</dcterms:modified>
</cp:coreProperties>
</file>