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276DD" w14:textId="7E86FECF" w:rsidR="00846EC9" w:rsidRDefault="00846EC9" w:rsidP="004E2539">
      <w:pPr>
        <w:spacing w:after="0" w:line="240" w:lineRule="auto"/>
        <w:rPr>
          <w:rFonts w:ascii="Times New Roman" w:eastAsia="Calibri" w:hAnsi="Times New Roman" w:cs="Times New Roman"/>
          <w:b/>
          <w:smallCaps/>
        </w:rPr>
      </w:pPr>
    </w:p>
    <w:p w14:paraId="1BEA3513" w14:textId="0302E6B5" w:rsidR="00846EC9" w:rsidRDefault="00846EC9" w:rsidP="007C5A1E">
      <w:pPr>
        <w:spacing w:after="0" w:line="240" w:lineRule="auto"/>
        <w:jc w:val="center"/>
        <w:rPr>
          <w:rFonts w:ascii="Times New Roman" w:eastAsia="Calibri" w:hAnsi="Times New Roman" w:cs="Times New Roman"/>
          <w:b/>
          <w:smallCaps/>
        </w:rPr>
      </w:pPr>
    </w:p>
    <w:p w14:paraId="21596833" w14:textId="7DFF3A14" w:rsidR="00846EC9" w:rsidRDefault="00846EC9" w:rsidP="007C5A1E">
      <w:pPr>
        <w:spacing w:after="0" w:line="240" w:lineRule="auto"/>
        <w:jc w:val="center"/>
        <w:rPr>
          <w:rFonts w:ascii="Times New Roman" w:eastAsia="Calibri" w:hAnsi="Times New Roman" w:cs="Times New Roman"/>
          <w:b/>
          <w:smallCaps/>
        </w:rPr>
      </w:pPr>
    </w:p>
    <w:p w14:paraId="43640208" w14:textId="6EAED4FB" w:rsidR="00846EC9" w:rsidRDefault="00846EC9" w:rsidP="007C5A1E">
      <w:pPr>
        <w:spacing w:after="0" w:line="240" w:lineRule="auto"/>
        <w:jc w:val="center"/>
        <w:rPr>
          <w:rFonts w:ascii="Times New Roman" w:eastAsia="Calibri" w:hAnsi="Times New Roman" w:cs="Times New Roman"/>
          <w:b/>
          <w:smallCaps/>
        </w:rPr>
      </w:pPr>
    </w:p>
    <w:p w14:paraId="442D867D" w14:textId="77777777" w:rsidR="00846EC9" w:rsidRDefault="00846EC9" w:rsidP="007C5A1E">
      <w:pPr>
        <w:spacing w:after="0" w:line="240" w:lineRule="auto"/>
        <w:jc w:val="center"/>
        <w:rPr>
          <w:rFonts w:ascii="Times New Roman" w:eastAsia="Calibri" w:hAnsi="Times New Roman" w:cs="Times New Roman"/>
          <w:b/>
          <w:smallCaps/>
        </w:rPr>
      </w:pPr>
    </w:p>
    <w:p w14:paraId="077AA990" w14:textId="77777777" w:rsidR="007C5A1E" w:rsidRDefault="007C5A1E" w:rsidP="007C5A1E">
      <w:pPr>
        <w:spacing w:after="0" w:line="240" w:lineRule="auto"/>
        <w:jc w:val="center"/>
        <w:rPr>
          <w:rFonts w:ascii="Times New Roman" w:eastAsia="Calibri" w:hAnsi="Times New Roman" w:cs="Times New Roman"/>
          <w:b/>
          <w:smallCaps/>
        </w:rPr>
      </w:pPr>
    </w:p>
    <w:p w14:paraId="07C7B1E3" w14:textId="77777777" w:rsidR="007C5A1E" w:rsidRDefault="007C5A1E" w:rsidP="007C5A1E">
      <w:pPr>
        <w:spacing w:after="0" w:line="240" w:lineRule="auto"/>
        <w:jc w:val="center"/>
        <w:rPr>
          <w:rFonts w:ascii="Times New Roman" w:eastAsia="Calibri" w:hAnsi="Times New Roman" w:cs="Times New Roman"/>
          <w:b/>
          <w:smallCaps/>
        </w:rPr>
      </w:pPr>
    </w:p>
    <w:p w14:paraId="13000A43" w14:textId="77777777" w:rsidR="007C5A1E" w:rsidRDefault="007C5A1E" w:rsidP="007C5A1E">
      <w:pPr>
        <w:spacing w:after="0" w:line="240" w:lineRule="auto"/>
        <w:jc w:val="center"/>
        <w:rPr>
          <w:rFonts w:ascii="Times New Roman" w:eastAsia="Calibri" w:hAnsi="Times New Roman" w:cs="Times New Roman"/>
          <w:b/>
          <w:smallCaps/>
        </w:rPr>
      </w:pPr>
    </w:p>
    <w:p w14:paraId="03967A0B" w14:textId="77777777" w:rsidR="007C5A1E" w:rsidRDefault="007C5A1E" w:rsidP="007C5A1E">
      <w:pPr>
        <w:spacing w:after="0" w:line="240" w:lineRule="auto"/>
        <w:jc w:val="center"/>
        <w:rPr>
          <w:rFonts w:ascii="Times New Roman" w:eastAsia="Calibri" w:hAnsi="Times New Roman" w:cs="Times New Roman"/>
          <w:b/>
          <w:smallCaps/>
        </w:rPr>
      </w:pPr>
    </w:p>
    <w:p w14:paraId="2AA8C8EB" w14:textId="77777777" w:rsidR="004E2539" w:rsidRDefault="004E2539" w:rsidP="007C5A1E">
      <w:pPr>
        <w:spacing w:after="0" w:line="240" w:lineRule="auto"/>
        <w:jc w:val="center"/>
        <w:rPr>
          <w:rFonts w:ascii="Times New Roman" w:eastAsia="Calibri" w:hAnsi="Times New Roman" w:cs="Times New Roman"/>
          <w:b/>
          <w:smallCaps/>
        </w:rPr>
      </w:pPr>
    </w:p>
    <w:p w14:paraId="64B7E963" w14:textId="77777777" w:rsidR="005D4F79" w:rsidRPr="00571DB4" w:rsidRDefault="005D4F79" w:rsidP="005D4F79">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p>
    <w:p w14:paraId="0F4D1FAB" w14:textId="77777777" w:rsidR="005D4F79" w:rsidRPr="00571DB4" w:rsidRDefault="005D4F79" w:rsidP="005D4F79">
      <w:pPr>
        <w:spacing w:after="0" w:line="240" w:lineRule="auto"/>
        <w:rPr>
          <w:rFonts w:ascii="Times New Roman" w:eastAsia="Times New Roman" w:hAnsi="Times New Roman" w:cs="Times New Roman"/>
          <w:lang w:eastAsia="lt-LT"/>
        </w:rPr>
      </w:pPr>
      <w:bookmarkStart w:id="0" w:name="_Toc129243261"/>
      <w:bookmarkStart w:id="1" w:name="_Toc129243136"/>
    </w:p>
    <w:p w14:paraId="1CC49061" w14:textId="77777777" w:rsidR="005D4F79" w:rsidRPr="00571DB4" w:rsidRDefault="005D4F79" w:rsidP="005D4F79">
      <w:pPr>
        <w:spacing w:after="0" w:line="240" w:lineRule="auto"/>
        <w:rPr>
          <w:rFonts w:ascii="Times New Roman" w:eastAsia="Times New Roman" w:hAnsi="Times New Roman" w:cs="Times New Roman"/>
          <w:lang w:eastAsia="lt-LT"/>
        </w:rPr>
      </w:pPr>
    </w:p>
    <w:p w14:paraId="3BE3A7FD" w14:textId="77777777" w:rsidR="005D4F79" w:rsidRPr="00571DB4" w:rsidRDefault="005D4F79" w:rsidP="005D4F79">
      <w:pPr>
        <w:spacing w:after="0" w:line="240" w:lineRule="auto"/>
        <w:rPr>
          <w:rFonts w:ascii="Times New Roman" w:eastAsia="Times New Roman" w:hAnsi="Times New Roman" w:cs="Times New Roman"/>
          <w:lang w:eastAsia="lt-LT"/>
        </w:rPr>
      </w:pPr>
    </w:p>
    <w:p w14:paraId="27B06B14" w14:textId="77777777" w:rsidR="005D4F79" w:rsidRPr="00571DB4" w:rsidRDefault="005D4F79" w:rsidP="005D4F79">
      <w:pPr>
        <w:spacing w:after="0" w:line="240" w:lineRule="auto"/>
        <w:rPr>
          <w:rFonts w:ascii="Times New Roman" w:eastAsia="Times New Roman" w:hAnsi="Times New Roman" w:cs="Times New Roman"/>
          <w:lang w:eastAsia="lt-LT"/>
        </w:rPr>
      </w:pPr>
    </w:p>
    <w:p w14:paraId="3608B3C2" w14:textId="77777777" w:rsidR="005D4F79" w:rsidRPr="00571DB4" w:rsidRDefault="005D4F79" w:rsidP="005D4F79">
      <w:pPr>
        <w:spacing w:after="0" w:line="240" w:lineRule="auto"/>
        <w:rPr>
          <w:rFonts w:ascii="Times New Roman" w:eastAsia="Times New Roman" w:hAnsi="Times New Roman" w:cs="Times New Roman"/>
          <w:lang w:eastAsia="lt-LT"/>
        </w:rPr>
      </w:pPr>
    </w:p>
    <w:p w14:paraId="06E4FCFC" w14:textId="77777777" w:rsidR="005D4F79" w:rsidRPr="00571DB4" w:rsidRDefault="005D4F79" w:rsidP="005D4F79">
      <w:pPr>
        <w:spacing w:after="0" w:line="240" w:lineRule="auto"/>
        <w:rPr>
          <w:rFonts w:ascii="Times New Roman" w:eastAsia="Times New Roman" w:hAnsi="Times New Roman" w:cs="Times New Roman"/>
          <w:lang w:eastAsia="lt-LT"/>
        </w:rPr>
      </w:pPr>
    </w:p>
    <w:p w14:paraId="19CA0B6B" w14:textId="77777777" w:rsidR="005D4F79" w:rsidRPr="00571DB4" w:rsidRDefault="005D4F79" w:rsidP="005D4F79">
      <w:pPr>
        <w:spacing w:after="0" w:line="240" w:lineRule="auto"/>
        <w:rPr>
          <w:rFonts w:ascii="Times New Roman" w:eastAsia="Times New Roman" w:hAnsi="Times New Roman" w:cs="Times New Roman"/>
          <w:lang w:eastAsia="lt-LT"/>
        </w:rPr>
      </w:pPr>
    </w:p>
    <w:p w14:paraId="7724C05D" w14:textId="77777777" w:rsidR="005D4F79" w:rsidRPr="00571DB4" w:rsidRDefault="005D4F79" w:rsidP="005D4F79">
      <w:pPr>
        <w:spacing w:after="0" w:line="240" w:lineRule="auto"/>
        <w:rPr>
          <w:rFonts w:ascii="Times New Roman" w:eastAsia="Times New Roman" w:hAnsi="Times New Roman" w:cs="Times New Roman"/>
          <w:lang w:eastAsia="lt-LT"/>
        </w:rPr>
      </w:pPr>
    </w:p>
    <w:p w14:paraId="57F4AE57" w14:textId="77777777" w:rsidR="005D4F79" w:rsidRPr="00571DB4" w:rsidRDefault="005D4F79" w:rsidP="005D4F79">
      <w:pPr>
        <w:spacing w:after="0" w:line="240" w:lineRule="auto"/>
        <w:rPr>
          <w:rFonts w:ascii="Times New Roman" w:eastAsia="Times New Roman" w:hAnsi="Times New Roman" w:cs="Times New Roman"/>
          <w:lang w:eastAsia="lt-LT"/>
        </w:rPr>
      </w:pPr>
    </w:p>
    <w:p w14:paraId="60D11180" w14:textId="77777777" w:rsidR="005D4F79" w:rsidRPr="00571DB4" w:rsidRDefault="005D4F79" w:rsidP="005D4F79">
      <w:pPr>
        <w:spacing w:after="0" w:line="240" w:lineRule="auto"/>
        <w:rPr>
          <w:rFonts w:ascii="Times New Roman" w:eastAsia="Times New Roman" w:hAnsi="Times New Roman" w:cs="Times New Roman"/>
          <w:lang w:eastAsia="lt-LT"/>
        </w:rPr>
      </w:pPr>
    </w:p>
    <w:p w14:paraId="4F9949CB" w14:textId="77777777" w:rsidR="005D4F79" w:rsidRPr="00571DB4" w:rsidRDefault="005D4F79" w:rsidP="005D4F79">
      <w:pPr>
        <w:spacing w:after="0" w:line="240" w:lineRule="auto"/>
        <w:rPr>
          <w:rFonts w:ascii="Times New Roman" w:eastAsia="Times New Roman" w:hAnsi="Times New Roman" w:cs="Times New Roman"/>
          <w:lang w:eastAsia="lt-LT"/>
        </w:rPr>
      </w:pPr>
    </w:p>
    <w:bookmarkEnd w:id="0"/>
    <w:bookmarkEnd w:id="1"/>
    <w:p w14:paraId="46B0D8F9" w14:textId="77777777" w:rsidR="005D4F79" w:rsidRPr="00571DB4" w:rsidRDefault="005D4F79" w:rsidP="005D4F79">
      <w:pPr>
        <w:tabs>
          <w:tab w:val="left" w:pos="567"/>
        </w:tabs>
        <w:spacing w:after="0" w:line="240" w:lineRule="auto"/>
        <w:ind w:left="567" w:hanging="567"/>
        <w:jc w:val="center"/>
        <w:outlineLvl w:val="0"/>
        <w:rPr>
          <w:rFonts w:ascii="Times New Roman" w:eastAsia="Calibri" w:hAnsi="Times New Roman" w:cs="Times New Roman"/>
          <w:b/>
          <w:caps/>
          <w:lang w:eastAsia="lt-LT"/>
        </w:rPr>
      </w:pPr>
    </w:p>
    <w:p w14:paraId="09809556" w14:textId="77777777" w:rsidR="005D4F79" w:rsidRPr="00571DB4" w:rsidRDefault="005D4F79" w:rsidP="005D4F79">
      <w:pPr>
        <w:tabs>
          <w:tab w:val="left" w:pos="567"/>
        </w:tabs>
        <w:spacing w:after="0" w:line="240" w:lineRule="auto"/>
        <w:ind w:left="567" w:hanging="567"/>
        <w:jc w:val="center"/>
        <w:outlineLvl w:val="0"/>
        <w:rPr>
          <w:rFonts w:ascii="Times New Roman" w:eastAsia="Calibri" w:hAnsi="Times New Roman" w:cs="Times New Roman"/>
          <w:b/>
          <w:caps/>
          <w:lang w:eastAsia="lt-LT"/>
        </w:rPr>
      </w:pPr>
    </w:p>
    <w:p w14:paraId="24EDC5A8" w14:textId="77777777" w:rsidR="005D4F79" w:rsidRPr="00571DB4" w:rsidRDefault="005D4F79" w:rsidP="005D4F79">
      <w:pPr>
        <w:tabs>
          <w:tab w:val="left" w:pos="567"/>
        </w:tabs>
        <w:spacing w:after="0" w:line="240" w:lineRule="auto"/>
        <w:ind w:left="567" w:hanging="567"/>
        <w:jc w:val="center"/>
        <w:outlineLvl w:val="0"/>
        <w:rPr>
          <w:rFonts w:ascii="Times New Roman" w:eastAsia="Calibri" w:hAnsi="Times New Roman" w:cs="Times New Roman"/>
          <w:b/>
          <w:caps/>
          <w:lang w:eastAsia="lt-LT"/>
        </w:rPr>
      </w:pPr>
      <w:r w:rsidRPr="00571DB4">
        <w:rPr>
          <w:rFonts w:ascii="Times New Roman" w:eastAsia="Calibri" w:hAnsi="Times New Roman" w:cs="Times New Roman"/>
          <w:b/>
          <w:caps/>
          <w:lang w:eastAsia="lt-LT"/>
        </w:rPr>
        <w:t>A. ŽENKLINIMAS</w:t>
      </w:r>
    </w:p>
    <w:p w14:paraId="50C48776" w14:textId="77777777" w:rsidR="005D4F79" w:rsidRPr="00571DB4" w:rsidRDefault="005D4F79" w:rsidP="005D4F79">
      <w:pPr>
        <w:tabs>
          <w:tab w:val="left" w:pos="567"/>
        </w:tabs>
        <w:spacing w:after="0" w:line="240" w:lineRule="auto"/>
        <w:ind w:left="567" w:hanging="567"/>
        <w:jc w:val="center"/>
        <w:outlineLvl w:val="0"/>
        <w:rPr>
          <w:rFonts w:ascii="Times New Roman" w:eastAsia="Calibri" w:hAnsi="Times New Roman" w:cs="Times New Roman"/>
          <w:b/>
          <w:caps/>
          <w:lang w:eastAsia="lt-LT"/>
        </w:rPr>
      </w:pPr>
      <w:r w:rsidRPr="00571DB4">
        <w:rPr>
          <w:rFonts w:ascii="Times New Roman" w:eastAsia="Calibri" w:hAnsi="Times New Roman" w:cs="Times New Roman"/>
          <w:b/>
          <w:caps/>
          <w:lang w:eastAsia="lt-LT"/>
        </w:rPr>
        <w:br w:type="page"/>
      </w:r>
    </w:p>
    <w:p w14:paraId="1E8D9402"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lastRenderedPageBreak/>
        <w:t>INFORMACIJA ANT IŠORINĖS PAKUOTĖS</w:t>
      </w:r>
    </w:p>
    <w:p w14:paraId="3873D7E9"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p>
    <w:p w14:paraId="4F2ECE8D"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bCs/>
          <w:noProof/>
          <w:lang w:eastAsia="lt-LT"/>
        </w:rPr>
      </w:pPr>
      <w:r w:rsidRPr="00571DB4">
        <w:rPr>
          <w:rFonts w:ascii="Times New Roman" w:eastAsia="Calibri" w:hAnsi="Times New Roman" w:cs="Times New Roman"/>
          <w:b/>
          <w:noProof/>
          <w:lang w:eastAsia="lt-LT"/>
        </w:rPr>
        <w:t>DĖŽUTĖ</w:t>
      </w:r>
    </w:p>
    <w:p w14:paraId="51B6C6F2" w14:textId="77777777" w:rsidR="005D4F79" w:rsidRPr="00571DB4" w:rsidRDefault="005D4F79" w:rsidP="005D4F79">
      <w:pPr>
        <w:spacing w:after="0" w:line="240" w:lineRule="auto"/>
        <w:rPr>
          <w:rFonts w:ascii="Times New Roman" w:eastAsia="Times New Roman" w:hAnsi="Times New Roman" w:cs="Times New Roman"/>
          <w:lang w:eastAsia="lt-LT"/>
        </w:rPr>
      </w:pPr>
    </w:p>
    <w:p w14:paraId="6BFB15F1" w14:textId="77777777" w:rsidR="005D4F79" w:rsidRPr="00571DB4" w:rsidRDefault="005D4F79" w:rsidP="005D4F79">
      <w:pPr>
        <w:spacing w:after="0" w:line="240" w:lineRule="auto"/>
        <w:rPr>
          <w:rFonts w:ascii="Times New Roman" w:eastAsia="Times New Roman" w:hAnsi="Times New Roman" w:cs="Times New Roman"/>
          <w:lang w:eastAsia="lt-LT"/>
        </w:rPr>
      </w:pPr>
    </w:p>
    <w:p w14:paraId="1A85AB33"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1.</w:t>
      </w:r>
      <w:r w:rsidRPr="00571DB4">
        <w:rPr>
          <w:rFonts w:ascii="Times New Roman" w:eastAsia="Calibri" w:hAnsi="Times New Roman" w:cs="Times New Roman"/>
          <w:b/>
          <w:noProof/>
          <w:lang w:eastAsia="lt-LT"/>
        </w:rPr>
        <w:tab/>
        <w:t>VAISTINIO PREPARATO PAVADINIMAS</w:t>
      </w:r>
    </w:p>
    <w:p w14:paraId="150585B1" w14:textId="77777777" w:rsidR="005D4F79" w:rsidRPr="00571DB4" w:rsidRDefault="005D4F79" w:rsidP="005D4F79">
      <w:pPr>
        <w:spacing w:after="0" w:line="240" w:lineRule="auto"/>
        <w:rPr>
          <w:rFonts w:ascii="Times New Roman" w:eastAsia="Times New Roman" w:hAnsi="Times New Roman" w:cs="Times New Roman"/>
          <w:lang w:eastAsia="lt-LT"/>
        </w:rPr>
      </w:pPr>
    </w:p>
    <w:p w14:paraId="0FE699B1" w14:textId="77777777" w:rsidR="005D4F79" w:rsidRPr="00571DB4" w:rsidRDefault="005D4F79" w:rsidP="005D4F79">
      <w:pPr>
        <w:spacing w:after="0" w:line="240" w:lineRule="auto"/>
        <w:rPr>
          <w:rFonts w:ascii="Times New Roman" w:eastAsia="Calibri" w:hAnsi="Times New Roman" w:cs="Times New Roman"/>
        </w:rPr>
      </w:pPr>
      <w:r w:rsidRPr="00571DB4">
        <w:rPr>
          <w:rFonts w:ascii="Times New Roman" w:eastAsia="Calibri" w:hAnsi="Times New Roman" w:cs="Times New Roman"/>
          <w:noProof/>
        </w:rPr>
        <w:t>CIRRUS 5 mg/120 mg pailginto atpalaidavimo tabletės</w:t>
      </w:r>
    </w:p>
    <w:p w14:paraId="1CA2CC3B" w14:textId="77777777" w:rsidR="005D4F79" w:rsidRPr="00571DB4" w:rsidRDefault="005D4F79" w:rsidP="005D4F79">
      <w:pPr>
        <w:spacing w:after="0" w:line="240" w:lineRule="auto"/>
        <w:rPr>
          <w:rFonts w:ascii="Times New Roman" w:eastAsia="Times New Roman" w:hAnsi="Times New Roman" w:cs="Times New Roman"/>
          <w:lang w:eastAsia="lt-LT"/>
        </w:rPr>
      </w:pPr>
      <w:r w:rsidRPr="00571DB4">
        <w:rPr>
          <w:rFonts w:ascii="Times New Roman" w:eastAsia="Calibri" w:hAnsi="Times New Roman" w:cs="Times New Roman"/>
          <w:noProof/>
        </w:rPr>
        <w:t>Cetirizino dihidrochloridas/Pseudoefedrino hidrochloridas</w:t>
      </w:r>
    </w:p>
    <w:p w14:paraId="2C81BE5D" w14:textId="77777777" w:rsidR="005D4F79" w:rsidRPr="00571DB4" w:rsidRDefault="005D4F79" w:rsidP="005D4F79">
      <w:pPr>
        <w:spacing w:after="0" w:line="240" w:lineRule="auto"/>
        <w:rPr>
          <w:rFonts w:ascii="Times New Roman" w:eastAsia="Times New Roman" w:hAnsi="Times New Roman" w:cs="Times New Roman"/>
          <w:lang w:eastAsia="lt-LT"/>
        </w:rPr>
      </w:pPr>
    </w:p>
    <w:p w14:paraId="0870C1D7"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2.</w:t>
      </w:r>
      <w:r w:rsidRPr="00571DB4">
        <w:rPr>
          <w:rFonts w:ascii="Times New Roman" w:eastAsia="Calibri" w:hAnsi="Times New Roman" w:cs="Times New Roman"/>
          <w:b/>
          <w:noProof/>
          <w:lang w:eastAsia="lt-LT"/>
        </w:rPr>
        <w:tab/>
        <w:t xml:space="preserve">VEIKLIOJI </w:t>
      </w:r>
      <w:r w:rsidRPr="00571DB4">
        <w:rPr>
          <w:rFonts w:ascii="Times New Roman" w:eastAsia="Calibri" w:hAnsi="Times New Roman" w:cs="Times New Roman"/>
          <w:b/>
        </w:rPr>
        <w:t>(-IOS)</w:t>
      </w:r>
      <w:r w:rsidRPr="00571DB4">
        <w:rPr>
          <w:rFonts w:ascii="Times New Roman" w:eastAsia="Calibri" w:hAnsi="Times New Roman" w:cs="Times New Roman"/>
          <w:b/>
          <w:noProof/>
          <w:lang w:eastAsia="lt-LT"/>
        </w:rPr>
        <w:t xml:space="preserve"> MEDŽIAGA </w:t>
      </w:r>
      <w:r w:rsidRPr="00571DB4">
        <w:rPr>
          <w:rFonts w:ascii="Times New Roman" w:eastAsia="Calibri" w:hAnsi="Times New Roman" w:cs="Times New Roman"/>
          <w:b/>
        </w:rPr>
        <w:t xml:space="preserve">(-OS) </w:t>
      </w:r>
      <w:r w:rsidRPr="00571DB4">
        <w:rPr>
          <w:rFonts w:ascii="Times New Roman" w:eastAsia="Calibri" w:hAnsi="Times New Roman" w:cs="Times New Roman"/>
          <w:b/>
          <w:noProof/>
          <w:lang w:eastAsia="lt-LT"/>
        </w:rPr>
        <w:t xml:space="preserve">IR JOS </w:t>
      </w:r>
      <w:r w:rsidRPr="00571DB4">
        <w:rPr>
          <w:rFonts w:ascii="Times New Roman" w:eastAsia="Calibri" w:hAnsi="Times New Roman" w:cs="Times New Roman"/>
          <w:b/>
        </w:rPr>
        <w:t>(-Ų)</w:t>
      </w:r>
      <w:r w:rsidRPr="00571DB4">
        <w:rPr>
          <w:rFonts w:ascii="Times New Roman" w:eastAsia="Calibri" w:hAnsi="Times New Roman" w:cs="Times New Roman"/>
        </w:rPr>
        <w:t xml:space="preserve"> </w:t>
      </w:r>
      <w:r w:rsidRPr="00571DB4">
        <w:rPr>
          <w:rFonts w:ascii="Times New Roman" w:eastAsia="Calibri" w:hAnsi="Times New Roman" w:cs="Times New Roman"/>
          <w:b/>
          <w:noProof/>
          <w:lang w:eastAsia="lt-LT"/>
        </w:rPr>
        <w:t xml:space="preserve">KIEKIS </w:t>
      </w:r>
      <w:r w:rsidRPr="00571DB4">
        <w:rPr>
          <w:rFonts w:ascii="Times New Roman" w:eastAsia="Calibri" w:hAnsi="Times New Roman" w:cs="Times New Roman"/>
          <w:b/>
        </w:rPr>
        <w:t>(-IAI)</w:t>
      </w:r>
    </w:p>
    <w:p w14:paraId="68C91697" w14:textId="77777777" w:rsidR="005D4F79" w:rsidRPr="00571DB4" w:rsidRDefault="005D4F79" w:rsidP="005D4F79">
      <w:pPr>
        <w:spacing w:after="0" w:line="240" w:lineRule="auto"/>
        <w:rPr>
          <w:rFonts w:ascii="Times New Roman" w:eastAsia="Times New Roman" w:hAnsi="Times New Roman" w:cs="Times New Roman"/>
          <w:lang w:eastAsia="lt-LT"/>
        </w:rPr>
      </w:pPr>
    </w:p>
    <w:p w14:paraId="0574959F" w14:textId="77777777" w:rsidR="005D4F79" w:rsidRPr="00571DB4" w:rsidRDefault="005D4F79" w:rsidP="005D4F79">
      <w:pPr>
        <w:spacing w:after="0" w:line="240" w:lineRule="auto"/>
        <w:rPr>
          <w:rFonts w:ascii="Times New Roman" w:eastAsia="Calibri" w:hAnsi="Times New Roman" w:cs="Times New Roman"/>
          <w:noProof/>
        </w:rPr>
      </w:pPr>
      <w:r w:rsidRPr="00571DB4">
        <w:rPr>
          <w:rFonts w:ascii="Times New Roman" w:eastAsia="Calibri" w:hAnsi="Times New Roman" w:cs="Times New Roman"/>
          <w:noProof/>
        </w:rPr>
        <w:t>Kiekvienoje tabletėje yra 5 mg cetirizino dihidrochlorido ir 120 mg pseudoefedrino hidrochlorido.</w:t>
      </w:r>
    </w:p>
    <w:p w14:paraId="649CA46A" w14:textId="77777777" w:rsidR="005D4F79" w:rsidRPr="00571DB4" w:rsidRDefault="005D4F79" w:rsidP="005D4F79">
      <w:pPr>
        <w:spacing w:after="0" w:line="240" w:lineRule="auto"/>
        <w:rPr>
          <w:rFonts w:ascii="Times New Roman" w:eastAsia="Calibri" w:hAnsi="Times New Roman" w:cs="Times New Roman"/>
          <w:noProof/>
        </w:rPr>
      </w:pPr>
    </w:p>
    <w:p w14:paraId="685C646D" w14:textId="77777777" w:rsidR="005D4F79" w:rsidRPr="00571DB4" w:rsidRDefault="005D4F79" w:rsidP="005D4F79">
      <w:pPr>
        <w:spacing w:after="0" w:line="240" w:lineRule="auto"/>
        <w:rPr>
          <w:rFonts w:ascii="Times New Roman" w:eastAsia="Calibri" w:hAnsi="Times New Roman" w:cs="Times New Roman"/>
          <w:noProof/>
        </w:rPr>
      </w:pPr>
    </w:p>
    <w:p w14:paraId="3B859558"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highlight w:val="lightGray"/>
          <w:lang w:eastAsia="lt-LT"/>
        </w:rPr>
      </w:pPr>
      <w:r w:rsidRPr="00571DB4">
        <w:rPr>
          <w:rFonts w:ascii="Times New Roman" w:eastAsia="Calibri" w:hAnsi="Times New Roman" w:cs="Times New Roman"/>
          <w:b/>
          <w:noProof/>
          <w:lang w:eastAsia="lt-LT"/>
        </w:rPr>
        <w:t>3.</w:t>
      </w:r>
      <w:r w:rsidRPr="00571DB4">
        <w:rPr>
          <w:rFonts w:ascii="Times New Roman" w:eastAsia="Calibri" w:hAnsi="Times New Roman" w:cs="Times New Roman"/>
          <w:b/>
          <w:noProof/>
          <w:lang w:eastAsia="lt-LT"/>
        </w:rPr>
        <w:tab/>
        <w:t>PAGALBINIŲ MEDŽIAGŲ SĄRAŠAS</w:t>
      </w:r>
    </w:p>
    <w:p w14:paraId="0EBF3274" w14:textId="77777777" w:rsidR="005D4F79" w:rsidRPr="00571DB4" w:rsidRDefault="005D4F79" w:rsidP="005D4F79">
      <w:pPr>
        <w:spacing w:after="0" w:line="240" w:lineRule="auto"/>
        <w:rPr>
          <w:rFonts w:ascii="Times New Roman" w:eastAsia="Times New Roman" w:hAnsi="Times New Roman" w:cs="Times New Roman"/>
          <w:lang w:eastAsia="lt-LT"/>
        </w:rPr>
      </w:pPr>
    </w:p>
    <w:p w14:paraId="57FF4BAE" w14:textId="77777777" w:rsidR="005D4F79" w:rsidRPr="00571DB4" w:rsidRDefault="005D4F79" w:rsidP="005D4F79">
      <w:pPr>
        <w:spacing w:after="0" w:line="240" w:lineRule="auto"/>
        <w:rPr>
          <w:rFonts w:ascii="Times New Roman" w:eastAsia="Calibri" w:hAnsi="Times New Roman" w:cs="Times New Roman"/>
          <w:noProof/>
          <w:lang w:val="et-EE"/>
        </w:rPr>
      </w:pPr>
      <w:r w:rsidRPr="00571DB4">
        <w:rPr>
          <w:rFonts w:ascii="Times New Roman" w:eastAsia="Calibri" w:hAnsi="Times New Roman" w:cs="Times New Roman"/>
          <w:noProof/>
        </w:rPr>
        <w:t xml:space="preserve">Sudėtyje yra: laktozės, natrio. </w:t>
      </w:r>
      <w:r w:rsidRPr="00571DB4">
        <w:rPr>
          <w:rFonts w:ascii="Times New Roman" w:eastAsia="Calibri" w:hAnsi="Times New Roman" w:cs="Times New Roman"/>
        </w:rPr>
        <w:t>Daugiau informacijos pateikta pakuotės lapelyje.</w:t>
      </w:r>
    </w:p>
    <w:p w14:paraId="78072D3F" w14:textId="77777777" w:rsidR="005D4F79" w:rsidRPr="00571DB4" w:rsidRDefault="005D4F79" w:rsidP="005D4F79">
      <w:pPr>
        <w:spacing w:after="0" w:line="240" w:lineRule="auto"/>
        <w:rPr>
          <w:rFonts w:ascii="Times New Roman" w:eastAsia="Times New Roman" w:hAnsi="Times New Roman" w:cs="Times New Roman"/>
          <w:lang w:eastAsia="lt-LT"/>
        </w:rPr>
      </w:pPr>
    </w:p>
    <w:p w14:paraId="465FBE53" w14:textId="77777777" w:rsidR="005D4F79" w:rsidRPr="00571DB4" w:rsidRDefault="005D4F79" w:rsidP="005D4F79">
      <w:pPr>
        <w:spacing w:after="0" w:line="240" w:lineRule="auto"/>
        <w:rPr>
          <w:rFonts w:ascii="Times New Roman" w:eastAsia="Times New Roman" w:hAnsi="Times New Roman" w:cs="Times New Roman"/>
          <w:lang w:eastAsia="lt-LT"/>
        </w:rPr>
      </w:pPr>
    </w:p>
    <w:p w14:paraId="62155A7B"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4.</w:t>
      </w:r>
      <w:r w:rsidRPr="00571DB4">
        <w:rPr>
          <w:rFonts w:ascii="Times New Roman" w:eastAsia="Calibri" w:hAnsi="Times New Roman" w:cs="Times New Roman"/>
          <w:b/>
          <w:noProof/>
          <w:lang w:eastAsia="lt-LT"/>
        </w:rPr>
        <w:tab/>
        <w:t>FARMACINĖ FORMA IR KIEKIS PAKUOTĖJE</w:t>
      </w:r>
    </w:p>
    <w:p w14:paraId="683D02D6" w14:textId="77777777" w:rsidR="005D4F79" w:rsidRPr="00571DB4" w:rsidRDefault="005D4F79" w:rsidP="005D4F79">
      <w:pPr>
        <w:spacing w:after="0" w:line="240" w:lineRule="auto"/>
        <w:rPr>
          <w:rFonts w:ascii="Times New Roman" w:eastAsia="Times New Roman" w:hAnsi="Times New Roman" w:cs="Times New Roman"/>
          <w:lang w:eastAsia="lt-LT"/>
        </w:rPr>
      </w:pPr>
    </w:p>
    <w:p w14:paraId="07A2CA00" w14:textId="77777777" w:rsidR="005D4F79" w:rsidRPr="00571DB4" w:rsidRDefault="005D4F79" w:rsidP="005D4F79">
      <w:pPr>
        <w:spacing w:after="0" w:line="240" w:lineRule="auto"/>
        <w:rPr>
          <w:rFonts w:ascii="Times New Roman" w:eastAsia="Calibri" w:hAnsi="Times New Roman" w:cs="Times New Roman"/>
          <w:noProof/>
        </w:rPr>
      </w:pPr>
      <w:r w:rsidRPr="00571DB4">
        <w:rPr>
          <w:rFonts w:ascii="Times New Roman" w:eastAsia="Calibri" w:hAnsi="Times New Roman" w:cs="Times New Roman"/>
          <w:noProof/>
        </w:rPr>
        <w:t>20 pailginto atpalaidavimo tablečių</w:t>
      </w:r>
    </w:p>
    <w:p w14:paraId="0B2C17F4" w14:textId="77777777" w:rsidR="005D4F79" w:rsidRPr="00571DB4" w:rsidRDefault="005D4F79" w:rsidP="005D4F79">
      <w:pPr>
        <w:spacing w:after="0" w:line="240" w:lineRule="auto"/>
        <w:rPr>
          <w:rFonts w:ascii="Times New Roman" w:eastAsia="Times New Roman" w:hAnsi="Times New Roman" w:cs="Times New Roman"/>
          <w:lang w:eastAsia="lt-LT"/>
        </w:rPr>
      </w:pPr>
    </w:p>
    <w:p w14:paraId="359F96BA" w14:textId="77777777" w:rsidR="005D4F79" w:rsidRPr="00571DB4" w:rsidRDefault="005D4F79" w:rsidP="005D4F79">
      <w:pPr>
        <w:spacing w:after="0" w:line="240" w:lineRule="auto"/>
        <w:rPr>
          <w:rFonts w:ascii="Times New Roman" w:eastAsia="Times New Roman" w:hAnsi="Times New Roman" w:cs="Times New Roman"/>
          <w:lang w:eastAsia="lt-LT"/>
        </w:rPr>
      </w:pPr>
    </w:p>
    <w:p w14:paraId="4666220E"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highlight w:val="lightGray"/>
          <w:lang w:eastAsia="lt-LT"/>
        </w:rPr>
      </w:pPr>
      <w:r w:rsidRPr="00571DB4">
        <w:rPr>
          <w:rFonts w:ascii="Times New Roman" w:eastAsia="Calibri" w:hAnsi="Times New Roman" w:cs="Times New Roman"/>
          <w:b/>
          <w:noProof/>
          <w:lang w:eastAsia="lt-LT"/>
        </w:rPr>
        <w:t>5.</w:t>
      </w:r>
      <w:r w:rsidRPr="00571DB4">
        <w:rPr>
          <w:rFonts w:ascii="Times New Roman" w:eastAsia="Calibri" w:hAnsi="Times New Roman" w:cs="Times New Roman"/>
          <w:b/>
          <w:noProof/>
          <w:lang w:eastAsia="lt-LT"/>
        </w:rPr>
        <w:tab/>
        <w:t>VARTOJIMO METODAS IR BŪDAS (-AI)</w:t>
      </w:r>
    </w:p>
    <w:p w14:paraId="57354DAC" w14:textId="77777777" w:rsidR="005D4F79" w:rsidRPr="00571DB4" w:rsidRDefault="005D4F79" w:rsidP="005D4F79">
      <w:pPr>
        <w:spacing w:after="0" w:line="240" w:lineRule="auto"/>
        <w:rPr>
          <w:rFonts w:ascii="Times New Roman" w:eastAsia="Times New Roman" w:hAnsi="Times New Roman" w:cs="Times New Roman"/>
          <w:lang w:eastAsia="lt-LT"/>
        </w:rPr>
      </w:pPr>
    </w:p>
    <w:p w14:paraId="32F1B07A" w14:textId="77777777" w:rsidR="005D4F79" w:rsidRPr="00571DB4" w:rsidRDefault="005D4F79" w:rsidP="005D4F79">
      <w:pPr>
        <w:spacing w:after="0" w:line="240" w:lineRule="auto"/>
        <w:rPr>
          <w:rFonts w:ascii="Times New Roman" w:eastAsia="Times New Roman" w:hAnsi="Times New Roman" w:cs="Times New Roman"/>
          <w:lang w:eastAsia="lt-LT"/>
        </w:rPr>
      </w:pPr>
      <w:r w:rsidRPr="00571DB4">
        <w:rPr>
          <w:rFonts w:ascii="Times New Roman" w:eastAsia="Times New Roman" w:hAnsi="Times New Roman" w:cs="Times New Roman"/>
          <w:lang w:eastAsia="lt-LT"/>
        </w:rPr>
        <w:t>Prieš vartojimą perskaitykite pakuotės lapelį.</w:t>
      </w:r>
    </w:p>
    <w:p w14:paraId="7D0C0EDC" w14:textId="77777777" w:rsidR="005D4F79" w:rsidRPr="00571DB4" w:rsidRDefault="005D4F79" w:rsidP="005D4F79">
      <w:pPr>
        <w:spacing w:after="0" w:line="240" w:lineRule="auto"/>
        <w:rPr>
          <w:rFonts w:ascii="Times New Roman" w:eastAsia="Times New Roman" w:hAnsi="Times New Roman" w:cs="Times New Roman"/>
          <w:lang w:eastAsia="lt-LT"/>
        </w:rPr>
      </w:pPr>
      <w:r w:rsidRPr="00571DB4">
        <w:rPr>
          <w:rFonts w:ascii="Times New Roman" w:eastAsia="Times New Roman" w:hAnsi="Times New Roman" w:cs="Times New Roman"/>
          <w:lang w:eastAsia="lt-LT"/>
        </w:rPr>
        <w:t>Vartoti per burną</w:t>
      </w:r>
      <w:r>
        <w:rPr>
          <w:rFonts w:ascii="Times New Roman" w:eastAsia="Times New Roman" w:hAnsi="Times New Roman" w:cs="Times New Roman"/>
          <w:lang w:eastAsia="lt-LT"/>
        </w:rPr>
        <w:t>.</w:t>
      </w:r>
    </w:p>
    <w:p w14:paraId="52A30642" w14:textId="77777777" w:rsidR="005D4F79" w:rsidRPr="00571DB4" w:rsidRDefault="005D4F79" w:rsidP="005D4F79">
      <w:pPr>
        <w:spacing w:after="0" w:line="240" w:lineRule="auto"/>
        <w:rPr>
          <w:rFonts w:ascii="Times New Roman" w:eastAsia="Times New Roman" w:hAnsi="Times New Roman" w:cs="Times New Roman"/>
          <w:lang w:eastAsia="lt-LT"/>
        </w:rPr>
      </w:pPr>
    </w:p>
    <w:p w14:paraId="5333E106" w14:textId="77777777" w:rsidR="005D4F79" w:rsidRPr="00571DB4" w:rsidRDefault="005D4F79" w:rsidP="005D4F79">
      <w:pPr>
        <w:spacing w:after="0" w:line="240" w:lineRule="auto"/>
        <w:rPr>
          <w:rFonts w:ascii="Times New Roman" w:eastAsia="Times New Roman" w:hAnsi="Times New Roman" w:cs="Times New Roman"/>
          <w:lang w:eastAsia="lt-LT"/>
        </w:rPr>
      </w:pPr>
    </w:p>
    <w:p w14:paraId="084C9539"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6.</w:t>
      </w:r>
      <w:r w:rsidRPr="00571DB4">
        <w:rPr>
          <w:rFonts w:ascii="Times New Roman" w:eastAsia="Calibri" w:hAnsi="Times New Roman" w:cs="Times New Roman"/>
          <w:b/>
          <w:noProof/>
          <w:lang w:eastAsia="lt-LT"/>
        </w:rPr>
        <w:tab/>
        <w:t>SPECIALUS ĮSPĖJIMAS, KAD VAISTINĮ PREPARATĄ BŪTINA LAIKYTI VAIKAMS NEPASTEBIMOJE IR NEPASIEKIAMOJE VIETOJE</w:t>
      </w:r>
    </w:p>
    <w:p w14:paraId="7D0570B6" w14:textId="77777777" w:rsidR="005D4F79" w:rsidRPr="00571DB4" w:rsidRDefault="005D4F79" w:rsidP="005D4F79">
      <w:pPr>
        <w:spacing w:after="0" w:line="240" w:lineRule="auto"/>
        <w:rPr>
          <w:rFonts w:ascii="Times New Roman" w:eastAsia="Times New Roman" w:hAnsi="Times New Roman" w:cs="Times New Roman"/>
          <w:lang w:eastAsia="lt-LT"/>
        </w:rPr>
      </w:pPr>
    </w:p>
    <w:p w14:paraId="54C2017C" w14:textId="77777777" w:rsidR="005D4F79" w:rsidRPr="00571DB4" w:rsidRDefault="005D4F79" w:rsidP="005D4F79">
      <w:pPr>
        <w:spacing w:after="0" w:line="240" w:lineRule="auto"/>
        <w:rPr>
          <w:rFonts w:ascii="Times New Roman" w:eastAsia="Times New Roman" w:hAnsi="Times New Roman" w:cs="Times New Roman"/>
          <w:lang w:eastAsia="lt-LT"/>
        </w:rPr>
      </w:pPr>
      <w:r w:rsidRPr="00571DB4">
        <w:rPr>
          <w:rFonts w:ascii="Times New Roman" w:eastAsia="Times New Roman" w:hAnsi="Times New Roman" w:cs="Times New Roman"/>
          <w:lang w:eastAsia="lt-LT"/>
        </w:rPr>
        <w:t>Laikyti vaikams nepastebimoje ir nepasiekiamoje vietoje.</w:t>
      </w:r>
    </w:p>
    <w:p w14:paraId="31BFC631" w14:textId="77777777" w:rsidR="005D4F79" w:rsidRPr="00571DB4" w:rsidRDefault="005D4F79" w:rsidP="005D4F79">
      <w:pPr>
        <w:spacing w:after="0" w:line="240" w:lineRule="auto"/>
        <w:rPr>
          <w:rFonts w:ascii="Times New Roman" w:eastAsia="Times New Roman" w:hAnsi="Times New Roman" w:cs="Times New Roman"/>
          <w:lang w:eastAsia="lt-LT"/>
        </w:rPr>
      </w:pPr>
    </w:p>
    <w:p w14:paraId="25231EF8" w14:textId="77777777" w:rsidR="005D4F79" w:rsidRPr="00571DB4" w:rsidRDefault="005D4F79" w:rsidP="005D4F79">
      <w:pPr>
        <w:spacing w:after="0" w:line="240" w:lineRule="auto"/>
        <w:rPr>
          <w:rFonts w:ascii="Times New Roman" w:eastAsia="Times New Roman" w:hAnsi="Times New Roman" w:cs="Times New Roman"/>
          <w:lang w:eastAsia="lt-LT"/>
        </w:rPr>
      </w:pPr>
    </w:p>
    <w:p w14:paraId="4F67C96A"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highlight w:val="lightGray"/>
          <w:lang w:eastAsia="lt-LT"/>
        </w:rPr>
      </w:pPr>
      <w:r w:rsidRPr="00571DB4">
        <w:rPr>
          <w:rFonts w:ascii="Times New Roman" w:eastAsia="Calibri" w:hAnsi="Times New Roman" w:cs="Times New Roman"/>
          <w:b/>
          <w:noProof/>
          <w:lang w:eastAsia="lt-LT"/>
        </w:rPr>
        <w:t>7.</w:t>
      </w:r>
      <w:r w:rsidRPr="00571DB4">
        <w:rPr>
          <w:rFonts w:ascii="Times New Roman" w:eastAsia="Calibri" w:hAnsi="Times New Roman" w:cs="Times New Roman"/>
          <w:b/>
          <w:noProof/>
          <w:lang w:eastAsia="lt-LT"/>
        </w:rPr>
        <w:tab/>
        <w:t>KITAS (-I) SPECIALUS (-ŪS) ĮSPĖJIMAS (-AI) (JEI REIKIA)</w:t>
      </w:r>
    </w:p>
    <w:p w14:paraId="5BA6BF9F" w14:textId="77777777" w:rsidR="005D4F79" w:rsidRPr="00571DB4" w:rsidRDefault="005D4F79" w:rsidP="005D4F79">
      <w:pPr>
        <w:spacing w:after="0" w:line="240" w:lineRule="auto"/>
        <w:rPr>
          <w:rFonts w:ascii="Times New Roman" w:eastAsia="Times New Roman" w:hAnsi="Times New Roman" w:cs="Times New Roman"/>
          <w:lang w:eastAsia="lt-LT"/>
        </w:rPr>
      </w:pPr>
    </w:p>
    <w:p w14:paraId="271227FB" w14:textId="77777777" w:rsidR="005D4F79" w:rsidRPr="00571DB4" w:rsidRDefault="005D4F79" w:rsidP="005D4F79">
      <w:pPr>
        <w:spacing w:after="0" w:line="240" w:lineRule="auto"/>
        <w:rPr>
          <w:rFonts w:ascii="Times New Roman" w:eastAsia="Times New Roman" w:hAnsi="Times New Roman" w:cs="Times New Roman"/>
          <w:lang w:eastAsia="lt-LT"/>
        </w:rPr>
      </w:pPr>
    </w:p>
    <w:p w14:paraId="7E948D44"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highlight w:val="lightGray"/>
          <w:lang w:eastAsia="lt-LT"/>
        </w:rPr>
      </w:pPr>
      <w:r w:rsidRPr="00571DB4">
        <w:rPr>
          <w:rFonts w:ascii="Times New Roman" w:eastAsia="Calibri" w:hAnsi="Times New Roman" w:cs="Times New Roman"/>
          <w:b/>
          <w:noProof/>
          <w:lang w:eastAsia="lt-LT"/>
        </w:rPr>
        <w:t>8.</w:t>
      </w:r>
      <w:r w:rsidRPr="00571DB4">
        <w:rPr>
          <w:rFonts w:ascii="Times New Roman" w:eastAsia="Calibri" w:hAnsi="Times New Roman" w:cs="Times New Roman"/>
          <w:b/>
          <w:noProof/>
          <w:lang w:eastAsia="lt-LT"/>
        </w:rPr>
        <w:tab/>
        <w:t>TINKAMUMO LAIKAS</w:t>
      </w:r>
    </w:p>
    <w:p w14:paraId="23FC55AD" w14:textId="77777777" w:rsidR="005D4F79" w:rsidRPr="00571DB4" w:rsidRDefault="005D4F79" w:rsidP="005D4F79">
      <w:pPr>
        <w:spacing w:after="0" w:line="240" w:lineRule="auto"/>
        <w:rPr>
          <w:rFonts w:ascii="Times New Roman" w:eastAsia="Times New Roman" w:hAnsi="Times New Roman" w:cs="Times New Roman"/>
          <w:lang w:eastAsia="lt-LT"/>
        </w:rPr>
      </w:pPr>
    </w:p>
    <w:p w14:paraId="226F9DF3" w14:textId="77777777" w:rsidR="005D4F79" w:rsidRPr="00571DB4" w:rsidRDefault="005D4F79" w:rsidP="005D4F79">
      <w:pPr>
        <w:rPr>
          <w:rFonts w:ascii="Times New Roman" w:hAnsi="Times New Roman" w:cs="Times New Roman"/>
        </w:rPr>
      </w:pPr>
      <w:r>
        <w:rPr>
          <w:rFonts w:ascii="Times New Roman" w:hAnsi="Times New Roman" w:cs="Times New Roman"/>
          <w:highlight w:val="lightGray"/>
        </w:rPr>
        <w:t>EXP</w:t>
      </w:r>
      <w:r>
        <w:rPr>
          <w:rFonts w:ascii="Times New Roman" w:hAnsi="Times New Roman" w:cs="Times New Roman"/>
        </w:rPr>
        <w:t>: MMMM mm</w:t>
      </w:r>
    </w:p>
    <w:p w14:paraId="2F0B2D6C" w14:textId="77777777" w:rsidR="005D4F79" w:rsidRPr="00571DB4" w:rsidRDefault="005D4F79" w:rsidP="005D4F79">
      <w:pPr>
        <w:spacing w:after="0" w:line="240" w:lineRule="auto"/>
        <w:rPr>
          <w:rFonts w:ascii="Times New Roman" w:eastAsia="Times New Roman" w:hAnsi="Times New Roman" w:cs="Times New Roman"/>
          <w:lang w:eastAsia="lt-LT"/>
        </w:rPr>
      </w:pPr>
    </w:p>
    <w:p w14:paraId="5ADA6046"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9.</w:t>
      </w:r>
      <w:r w:rsidRPr="00571DB4">
        <w:rPr>
          <w:rFonts w:ascii="Times New Roman" w:eastAsia="Calibri" w:hAnsi="Times New Roman" w:cs="Times New Roman"/>
          <w:b/>
          <w:noProof/>
          <w:lang w:eastAsia="lt-LT"/>
        </w:rPr>
        <w:tab/>
        <w:t>SPECIALIOS LAIKYMO SĄLYGOS</w:t>
      </w:r>
    </w:p>
    <w:p w14:paraId="06AC47AF" w14:textId="77777777" w:rsidR="005D4F79" w:rsidRPr="00571DB4" w:rsidRDefault="005D4F79" w:rsidP="005D4F79">
      <w:pPr>
        <w:spacing w:after="0" w:line="240" w:lineRule="auto"/>
        <w:rPr>
          <w:rFonts w:ascii="Times New Roman" w:eastAsia="Times New Roman" w:hAnsi="Times New Roman" w:cs="Times New Roman"/>
          <w:lang w:eastAsia="lt-LT"/>
        </w:rPr>
      </w:pPr>
    </w:p>
    <w:p w14:paraId="1A46A76B" w14:textId="77777777" w:rsidR="005D4F79" w:rsidRPr="00571DB4" w:rsidRDefault="005D4F79" w:rsidP="005D4F79">
      <w:pPr>
        <w:spacing w:after="0" w:line="240" w:lineRule="auto"/>
        <w:rPr>
          <w:rFonts w:ascii="Times New Roman" w:eastAsia="Calibri" w:hAnsi="Times New Roman" w:cs="Times New Roman"/>
        </w:rPr>
      </w:pPr>
    </w:p>
    <w:p w14:paraId="2391791B" w14:textId="77777777" w:rsidR="005D4F79" w:rsidRPr="00571DB4" w:rsidRDefault="005D4F79" w:rsidP="005D4F79">
      <w:pPr>
        <w:spacing w:after="0" w:line="240" w:lineRule="auto"/>
        <w:rPr>
          <w:rFonts w:ascii="Times New Roman" w:eastAsia="Times New Roman" w:hAnsi="Times New Roman" w:cs="Times New Roman"/>
          <w:lang w:eastAsia="lt-LT"/>
        </w:rPr>
      </w:pPr>
    </w:p>
    <w:p w14:paraId="1EDFD45B"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10.</w:t>
      </w:r>
      <w:r w:rsidRPr="00571DB4">
        <w:rPr>
          <w:rFonts w:ascii="Times New Roman" w:eastAsia="Calibri" w:hAnsi="Times New Roman" w:cs="Times New Roman"/>
          <w:b/>
          <w:noProof/>
          <w:lang w:eastAsia="lt-LT"/>
        </w:rPr>
        <w:tab/>
        <w:t xml:space="preserve">SPECIALIOS ATSARGUMO PRIEMONĖS DĖL NESUVARTOTO </w:t>
      </w:r>
      <w:r w:rsidRPr="00571DB4">
        <w:rPr>
          <w:rFonts w:ascii="Times New Roman" w:eastAsia="Calibri" w:hAnsi="Times New Roman" w:cs="Times New Roman"/>
          <w:b/>
          <w:bCs/>
          <w:noProof/>
          <w:lang w:eastAsia="lt-LT"/>
        </w:rPr>
        <w:t xml:space="preserve">VAISTINIO PREPARATO AR JO ATLIEKŲ </w:t>
      </w:r>
      <w:r w:rsidRPr="00571DB4">
        <w:rPr>
          <w:rFonts w:ascii="Times New Roman" w:eastAsia="Calibri" w:hAnsi="Times New Roman" w:cs="Times New Roman"/>
          <w:b/>
          <w:noProof/>
          <w:lang w:eastAsia="lt-LT"/>
        </w:rPr>
        <w:t>TVARKYMO (JEI REIKIA)</w:t>
      </w:r>
    </w:p>
    <w:p w14:paraId="0BE26ED8" w14:textId="77777777" w:rsidR="005D4F79" w:rsidRPr="00571DB4" w:rsidRDefault="005D4F79" w:rsidP="005D4F79">
      <w:pPr>
        <w:spacing w:after="0" w:line="240" w:lineRule="auto"/>
        <w:rPr>
          <w:rFonts w:ascii="Times New Roman" w:eastAsia="Times New Roman" w:hAnsi="Times New Roman" w:cs="Times New Roman"/>
          <w:lang w:eastAsia="lt-LT"/>
        </w:rPr>
      </w:pPr>
    </w:p>
    <w:p w14:paraId="08C30866" w14:textId="77777777" w:rsidR="005D4F79" w:rsidRPr="00571DB4" w:rsidRDefault="005D4F79" w:rsidP="005D4F79">
      <w:pPr>
        <w:spacing w:after="0" w:line="240" w:lineRule="auto"/>
        <w:rPr>
          <w:rFonts w:ascii="Times New Roman" w:eastAsia="Times New Roman" w:hAnsi="Times New Roman" w:cs="Times New Roman"/>
          <w:lang w:eastAsia="lt-LT"/>
        </w:rPr>
      </w:pPr>
    </w:p>
    <w:p w14:paraId="3D25DFCF" w14:textId="77777777" w:rsidR="005D4F79" w:rsidRPr="00571DB4" w:rsidRDefault="005D4F79" w:rsidP="005D4F79">
      <w:pPr>
        <w:pStyle w:val="ListParagraph"/>
        <w:keepNext/>
        <w:numPr>
          <w:ilvl w:val="0"/>
          <w:numId w:val="13"/>
        </w:numPr>
        <w:pBdr>
          <w:top w:val="single" w:sz="4" w:space="1" w:color="auto"/>
          <w:left w:val="single" w:sz="4" w:space="4" w:color="auto"/>
          <w:bottom w:val="single" w:sz="4" w:space="1" w:color="auto"/>
          <w:right w:val="single" w:sz="4" w:space="4" w:color="auto"/>
        </w:pBdr>
        <w:tabs>
          <w:tab w:val="left" w:pos="540"/>
        </w:tabs>
        <w:spacing w:line="260" w:lineRule="exact"/>
        <w:jc w:val="both"/>
        <w:outlineLvl w:val="2"/>
        <w:rPr>
          <w:b/>
          <w:bCs/>
          <w:szCs w:val="22"/>
        </w:rPr>
      </w:pPr>
      <w:r w:rsidRPr="00571DB4">
        <w:rPr>
          <w:b/>
          <w:bCs/>
          <w:szCs w:val="22"/>
        </w:rPr>
        <w:lastRenderedPageBreak/>
        <w:t xml:space="preserve">LYGIAGRETUS IMPORTUOTOJAS </w:t>
      </w:r>
    </w:p>
    <w:p w14:paraId="7107EF39" w14:textId="77777777" w:rsidR="005D4F79" w:rsidRPr="00571DB4" w:rsidRDefault="005D4F79" w:rsidP="005D4F79">
      <w:pPr>
        <w:spacing w:after="0" w:line="240" w:lineRule="auto"/>
        <w:rPr>
          <w:rFonts w:ascii="Times New Roman" w:eastAsia="Times New Roman" w:hAnsi="Times New Roman" w:cs="Times New Roman"/>
          <w:lang w:eastAsia="lt-LT"/>
        </w:rPr>
      </w:pPr>
    </w:p>
    <w:p w14:paraId="5871548B" w14:textId="77777777" w:rsidR="005D4F79" w:rsidRPr="00571DB4" w:rsidRDefault="005D4F79" w:rsidP="005D4F79">
      <w:pPr>
        <w:spacing w:after="0"/>
        <w:rPr>
          <w:rFonts w:ascii="Times New Roman" w:hAnsi="Times New Roman" w:cs="Times New Roman"/>
          <w:noProof/>
        </w:rPr>
      </w:pPr>
      <w:r w:rsidRPr="00571DB4">
        <w:rPr>
          <w:rFonts w:ascii="Times New Roman" w:hAnsi="Times New Roman" w:cs="Times New Roman"/>
        </w:rPr>
        <w:t>Lygiagretus importuotojas UAB „Lex ano“.</w:t>
      </w:r>
    </w:p>
    <w:p w14:paraId="0EC535A3" w14:textId="77777777" w:rsidR="005D4F79" w:rsidRPr="00571DB4" w:rsidRDefault="005D4F79" w:rsidP="005D4F79">
      <w:pPr>
        <w:spacing w:after="0"/>
        <w:rPr>
          <w:rFonts w:ascii="Times New Roman" w:hAnsi="Times New Roman" w:cs="Times New Roman"/>
          <w:noProof/>
        </w:rPr>
      </w:pPr>
    </w:p>
    <w:p w14:paraId="3EA75939" w14:textId="77777777" w:rsidR="005D4F79" w:rsidRPr="00571DB4" w:rsidRDefault="005D4F79" w:rsidP="005D4F79">
      <w:pPr>
        <w:spacing w:after="0" w:line="240" w:lineRule="auto"/>
        <w:rPr>
          <w:rFonts w:ascii="Times New Roman" w:eastAsia="Times New Roman" w:hAnsi="Times New Roman" w:cs="Times New Roman"/>
          <w:lang w:eastAsia="lt-LT"/>
        </w:rPr>
      </w:pPr>
    </w:p>
    <w:p w14:paraId="3516C396" w14:textId="77777777" w:rsidR="005D4F79" w:rsidRPr="00571DB4" w:rsidRDefault="005D4F79" w:rsidP="005D4F79">
      <w:pPr>
        <w:pStyle w:val="ListParagraph"/>
        <w:keepNext/>
        <w:numPr>
          <w:ilvl w:val="0"/>
          <w:numId w:val="13"/>
        </w:numPr>
        <w:pBdr>
          <w:top w:val="single" w:sz="4" w:space="1" w:color="auto"/>
          <w:left w:val="single" w:sz="4" w:space="4" w:color="auto"/>
          <w:bottom w:val="single" w:sz="4" w:space="1" w:color="auto"/>
          <w:right w:val="single" w:sz="4" w:space="4" w:color="auto"/>
        </w:pBdr>
        <w:tabs>
          <w:tab w:val="left" w:pos="540"/>
        </w:tabs>
        <w:spacing w:line="260" w:lineRule="exact"/>
        <w:jc w:val="both"/>
        <w:outlineLvl w:val="2"/>
        <w:rPr>
          <w:b/>
          <w:bCs/>
          <w:szCs w:val="22"/>
        </w:rPr>
      </w:pPr>
      <w:r w:rsidRPr="00571DB4">
        <w:rPr>
          <w:b/>
          <w:bCs/>
          <w:szCs w:val="22"/>
        </w:rPr>
        <w:t>LYGIAGRETAUS IMPORTO LEIDIMO NUMERIS</w:t>
      </w:r>
    </w:p>
    <w:p w14:paraId="455A3034" w14:textId="77777777" w:rsidR="005D4F79" w:rsidRPr="00571DB4" w:rsidRDefault="005D4F79" w:rsidP="005D4F79">
      <w:pPr>
        <w:spacing w:after="0" w:line="240" w:lineRule="auto"/>
        <w:rPr>
          <w:rFonts w:ascii="Times New Roman" w:eastAsia="Times New Roman" w:hAnsi="Times New Roman" w:cs="Times New Roman"/>
          <w:lang w:eastAsia="lt-LT"/>
        </w:rPr>
      </w:pPr>
    </w:p>
    <w:p w14:paraId="2FF80525" w14:textId="6AD1D1BF" w:rsidR="005D4F79" w:rsidRPr="00571DB4" w:rsidRDefault="005D4F79" w:rsidP="005D4F79">
      <w:pPr>
        <w:spacing w:after="0" w:line="240" w:lineRule="auto"/>
        <w:rPr>
          <w:rFonts w:ascii="Times New Roman" w:eastAsia="Times New Roman" w:hAnsi="Times New Roman" w:cs="Times New Roman"/>
          <w:lang w:eastAsia="lt-LT"/>
        </w:rPr>
      </w:pPr>
      <w:r w:rsidRPr="00571DB4">
        <w:rPr>
          <w:rFonts w:ascii="Times New Roman" w:hAnsi="Times New Roman" w:cs="Times New Roman"/>
          <w:color w:val="000000"/>
        </w:rPr>
        <w:t>LT/L/21/</w:t>
      </w:r>
      <w:r w:rsidR="0006422B">
        <w:rPr>
          <w:rFonts w:ascii="Times New Roman" w:hAnsi="Times New Roman" w:cs="Times New Roman"/>
          <w:color w:val="000000"/>
        </w:rPr>
        <w:t>1566/001</w:t>
      </w:r>
    </w:p>
    <w:p w14:paraId="58EA3681" w14:textId="77777777" w:rsidR="005D4F79" w:rsidRPr="00571DB4" w:rsidRDefault="005D4F79" w:rsidP="005D4F79">
      <w:pPr>
        <w:spacing w:after="0" w:line="240" w:lineRule="auto"/>
        <w:rPr>
          <w:rFonts w:ascii="Times New Roman" w:eastAsia="Times New Roman" w:hAnsi="Times New Roman" w:cs="Times New Roman"/>
          <w:lang w:eastAsia="lt-LT"/>
        </w:rPr>
      </w:pPr>
    </w:p>
    <w:p w14:paraId="2C39D971" w14:textId="77777777" w:rsidR="005D4F79" w:rsidRPr="00571DB4" w:rsidRDefault="005D4F79" w:rsidP="005D4F79">
      <w:pPr>
        <w:pBdr>
          <w:top w:val="single" w:sz="4" w:space="1" w:color="auto"/>
          <w:left w:val="single" w:sz="4" w:space="4" w:color="auto"/>
          <w:bottom w:val="single" w:sz="4" w:space="0"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13.</w:t>
      </w:r>
      <w:r w:rsidRPr="00571DB4">
        <w:rPr>
          <w:rFonts w:ascii="Times New Roman" w:eastAsia="Calibri" w:hAnsi="Times New Roman" w:cs="Times New Roman"/>
          <w:b/>
          <w:noProof/>
          <w:lang w:eastAsia="lt-LT"/>
        </w:rPr>
        <w:tab/>
        <w:t>SERIJOS NUMERIS</w:t>
      </w:r>
    </w:p>
    <w:p w14:paraId="42579114" w14:textId="77777777" w:rsidR="005D4F79" w:rsidRPr="00571DB4" w:rsidRDefault="005D4F79" w:rsidP="005D4F79">
      <w:pPr>
        <w:spacing w:after="0" w:line="240" w:lineRule="auto"/>
        <w:rPr>
          <w:rFonts w:ascii="Times New Roman" w:eastAsia="Times New Roman" w:hAnsi="Times New Roman" w:cs="Times New Roman"/>
          <w:noProof/>
          <w:lang w:eastAsia="lt-LT"/>
        </w:rPr>
      </w:pPr>
    </w:p>
    <w:p w14:paraId="34657B9E" w14:textId="77777777" w:rsidR="005D4F79" w:rsidRPr="00571DB4" w:rsidRDefault="005D4F79" w:rsidP="005D4F79">
      <w:pPr>
        <w:pStyle w:val="BTEMEASMCA"/>
      </w:pPr>
      <w:r>
        <w:rPr>
          <w:highlight w:val="lightGray"/>
        </w:rPr>
        <w:t>Serija/</w:t>
      </w:r>
      <w:r>
        <w:t>Lot:</w:t>
      </w:r>
    </w:p>
    <w:p w14:paraId="34441D96" w14:textId="77777777" w:rsidR="005D4F79" w:rsidRPr="00571DB4" w:rsidRDefault="005D4F79" w:rsidP="005D4F79">
      <w:pPr>
        <w:spacing w:after="0" w:line="240" w:lineRule="auto"/>
        <w:rPr>
          <w:rFonts w:ascii="Times New Roman" w:eastAsia="Times New Roman" w:hAnsi="Times New Roman" w:cs="Times New Roman"/>
          <w:noProof/>
          <w:lang w:eastAsia="lt-LT"/>
        </w:rPr>
      </w:pPr>
    </w:p>
    <w:p w14:paraId="342FDE62"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14.</w:t>
      </w:r>
      <w:r w:rsidRPr="00571DB4">
        <w:rPr>
          <w:rFonts w:ascii="Times New Roman" w:eastAsia="Calibri" w:hAnsi="Times New Roman" w:cs="Times New Roman"/>
          <w:b/>
          <w:noProof/>
          <w:lang w:eastAsia="lt-LT"/>
        </w:rPr>
        <w:tab/>
        <w:t>PARDAVIMO (IŠDAVIMO) TVARKA</w:t>
      </w:r>
    </w:p>
    <w:p w14:paraId="2B7315BE" w14:textId="77777777" w:rsidR="005D4F79" w:rsidRPr="00571DB4" w:rsidRDefault="005D4F79" w:rsidP="005D4F79">
      <w:pPr>
        <w:spacing w:after="0" w:line="240" w:lineRule="auto"/>
        <w:rPr>
          <w:rFonts w:ascii="Times New Roman" w:eastAsia="Times New Roman" w:hAnsi="Times New Roman" w:cs="Times New Roman"/>
          <w:lang w:eastAsia="lt-LT"/>
        </w:rPr>
      </w:pPr>
    </w:p>
    <w:p w14:paraId="7915E014" w14:textId="77777777" w:rsidR="005D4F79" w:rsidRPr="00571DB4" w:rsidRDefault="005D4F79" w:rsidP="005D4F79">
      <w:pPr>
        <w:spacing w:after="0" w:line="240" w:lineRule="auto"/>
        <w:rPr>
          <w:rFonts w:ascii="Times New Roman" w:eastAsia="Times New Roman" w:hAnsi="Times New Roman" w:cs="Times New Roman"/>
          <w:lang w:eastAsia="lt-LT"/>
        </w:rPr>
      </w:pPr>
      <w:r w:rsidRPr="00571DB4">
        <w:rPr>
          <w:rFonts w:ascii="Times New Roman" w:eastAsia="Times New Roman" w:hAnsi="Times New Roman" w:cs="Times New Roman"/>
          <w:lang w:eastAsia="lt-LT"/>
        </w:rPr>
        <w:t>Receptinis vaistas</w:t>
      </w:r>
    </w:p>
    <w:p w14:paraId="57425919" w14:textId="77777777" w:rsidR="005D4F79" w:rsidRPr="00571DB4" w:rsidRDefault="005D4F79" w:rsidP="005D4F79">
      <w:pPr>
        <w:spacing w:after="0" w:line="240" w:lineRule="auto"/>
        <w:rPr>
          <w:rFonts w:ascii="Times New Roman" w:eastAsia="Times New Roman" w:hAnsi="Times New Roman" w:cs="Times New Roman"/>
          <w:lang w:eastAsia="lt-LT"/>
        </w:rPr>
      </w:pPr>
    </w:p>
    <w:p w14:paraId="2760FB69"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15.</w:t>
      </w:r>
      <w:r w:rsidRPr="00571DB4">
        <w:rPr>
          <w:rFonts w:ascii="Times New Roman" w:eastAsia="Calibri" w:hAnsi="Times New Roman" w:cs="Times New Roman"/>
          <w:b/>
          <w:noProof/>
          <w:lang w:eastAsia="lt-LT"/>
        </w:rPr>
        <w:tab/>
        <w:t>VARTOJIMO INSTRUKCIJA</w:t>
      </w:r>
    </w:p>
    <w:p w14:paraId="4E99B121" w14:textId="77777777" w:rsidR="005D4F79" w:rsidRPr="00571DB4" w:rsidRDefault="005D4F79" w:rsidP="005D4F79">
      <w:pPr>
        <w:spacing w:after="0" w:line="240" w:lineRule="auto"/>
        <w:rPr>
          <w:rFonts w:ascii="Times New Roman" w:eastAsia="Times New Roman" w:hAnsi="Times New Roman" w:cs="Times New Roman"/>
          <w:lang w:eastAsia="lt-LT"/>
        </w:rPr>
      </w:pPr>
    </w:p>
    <w:p w14:paraId="792D0B7D" w14:textId="77777777" w:rsidR="005D4F79" w:rsidRPr="00571DB4" w:rsidRDefault="005D4F79" w:rsidP="005D4F79">
      <w:pPr>
        <w:spacing w:after="0" w:line="240" w:lineRule="auto"/>
        <w:rPr>
          <w:rFonts w:ascii="Times New Roman" w:eastAsia="Times New Roman" w:hAnsi="Times New Roman" w:cs="Times New Roman"/>
          <w:lang w:eastAsia="lt-LT"/>
        </w:rPr>
      </w:pPr>
    </w:p>
    <w:p w14:paraId="501EA5B5" w14:textId="77777777" w:rsidR="005D4F79" w:rsidRPr="00571DB4"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sidRPr="00571DB4">
        <w:rPr>
          <w:rFonts w:ascii="Times New Roman" w:eastAsia="Calibri" w:hAnsi="Times New Roman" w:cs="Times New Roman"/>
          <w:b/>
          <w:noProof/>
          <w:lang w:eastAsia="lt-LT"/>
        </w:rPr>
        <w:t>16.</w:t>
      </w:r>
      <w:r w:rsidRPr="00571DB4">
        <w:rPr>
          <w:rFonts w:ascii="Times New Roman" w:eastAsia="Calibri" w:hAnsi="Times New Roman" w:cs="Times New Roman"/>
          <w:b/>
          <w:noProof/>
          <w:lang w:eastAsia="lt-LT"/>
        </w:rPr>
        <w:tab/>
        <w:t>INFORMACIJA BRAILIO RAŠTU</w:t>
      </w:r>
    </w:p>
    <w:p w14:paraId="42C7EECA" w14:textId="77777777" w:rsidR="005D4F79" w:rsidRPr="00571DB4" w:rsidRDefault="005D4F79" w:rsidP="005D4F79">
      <w:pPr>
        <w:spacing w:after="0" w:line="240" w:lineRule="auto"/>
        <w:rPr>
          <w:rFonts w:ascii="Times New Roman" w:eastAsia="Times New Roman" w:hAnsi="Times New Roman" w:cs="Times New Roman"/>
          <w:lang w:eastAsia="lt-LT"/>
        </w:rPr>
      </w:pPr>
    </w:p>
    <w:p w14:paraId="0B2093A7" w14:textId="77777777" w:rsidR="005D4F79" w:rsidRPr="00571DB4" w:rsidRDefault="005D4F79" w:rsidP="005D4F79">
      <w:pPr>
        <w:spacing w:after="0" w:line="240" w:lineRule="auto"/>
        <w:rPr>
          <w:rFonts w:ascii="Times New Roman" w:eastAsia="Calibri" w:hAnsi="Times New Roman" w:cs="Times New Roman"/>
          <w:noProof/>
        </w:rPr>
      </w:pPr>
      <w:r w:rsidRPr="00571DB4">
        <w:rPr>
          <w:rFonts w:ascii="Times New Roman" w:eastAsia="Calibri" w:hAnsi="Times New Roman" w:cs="Times New Roman"/>
          <w:noProof/>
        </w:rPr>
        <w:t>cirrus</w:t>
      </w:r>
    </w:p>
    <w:p w14:paraId="7BCD2017" w14:textId="77777777" w:rsidR="005D4F79" w:rsidRPr="00571DB4" w:rsidRDefault="005D4F79" w:rsidP="005D4F79">
      <w:pPr>
        <w:spacing w:after="0" w:line="240" w:lineRule="auto"/>
        <w:rPr>
          <w:rFonts w:ascii="Times New Roman" w:eastAsia="Calibri" w:hAnsi="Times New Roman" w:cs="Times New Roman"/>
          <w:noProof/>
        </w:rPr>
      </w:pPr>
    </w:p>
    <w:p w14:paraId="07551BED" w14:textId="77777777" w:rsidR="005D4F79" w:rsidRPr="00571DB4" w:rsidRDefault="005D4F79" w:rsidP="005D4F79">
      <w:pPr>
        <w:spacing w:after="0" w:line="240" w:lineRule="auto"/>
        <w:rPr>
          <w:rFonts w:ascii="Times New Roman" w:eastAsia="Calibri" w:hAnsi="Times New Roman" w:cs="Times New Roman"/>
          <w:noProof/>
          <w:shd w:val="clear" w:color="auto" w:fill="CCCCCC"/>
          <w:lang w:val="pl-PL"/>
        </w:rPr>
      </w:pPr>
    </w:p>
    <w:p w14:paraId="671D1974" w14:textId="77777777" w:rsidR="005D4F79" w:rsidRPr="00571DB4" w:rsidRDefault="005D4F79" w:rsidP="005D4F79">
      <w:pPr>
        <w:keepNext/>
        <w:numPr>
          <w:ilvl w:val="0"/>
          <w:numId w:val="8"/>
        </w:numPr>
        <w:pBdr>
          <w:top w:val="single" w:sz="4" w:space="1" w:color="auto"/>
          <w:left w:val="single" w:sz="4" w:space="4" w:color="auto"/>
          <w:bottom w:val="single" w:sz="4" w:space="1" w:color="auto"/>
          <w:right w:val="single" w:sz="4" w:space="4" w:color="auto"/>
        </w:pBdr>
        <w:tabs>
          <w:tab w:val="left" w:pos="567"/>
        </w:tabs>
        <w:spacing w:after="0" w:line="240" w:lineRule="auto"/>
        <w:ind w:left="426" w:hanging="426"/>
        <w:outlineLvl w:val="0"/>
        <w:rPr>
          <w:rFonts w:ascii="Times New Roman" w:eastAsia="Calibri" w:hAnsi="Times New Roman" w:cs="Times New Roman"/>
          <w:i/>
          <w:noProof/>
          <w:lang w:val="en-US"/>
        </w:rPr>
      </w:pPr>
      <w:r w:rsidRPr="00571DB4">
        <w:rPr>
          <w:rFonts w:ascii="Times New Roman" w:eastAsia="Calibri" w:hAnsi="Times New Roman" w:cs="Times New Roman"/>
          <w:b/>
          <w:noProof/>
          <w:lang w:val="en-US"/>
        </w:rPr>
        <w:t>UNIKALUS IDENTIFIKATORIUS – 2D BRŪKŠNINIS KODAS</w:t>
      </w:r>
    </w:p>
    <w:p w14:paraId="6266667B" w14:textId="77777777" w:rsidR="005D4F79" w:rsidRPr="00571DB4" w:rsidRDefault="005D4F79" w:rsidP="005D4F79">
      <w:pPr>
        <w:spacing w:after="0" w:line="240" w:lineRule="auto"/>
        <w:rPr>
          <w:rFonts w:ascii="Times New Roman" w:eastAsia="Calibri" w:hAnsi="Times New Roman" w:cs="Times New Roman"/>
          <w:noProof/>
          <w:lang w:val="en-US"/>
        </w:rPr>
      </w:pPr>
    </w:p>
    <w:p w14:paraId="0D7679BE" w14:textId="77777777" w:rsidR="005D4F79" w:rsidRPr="00571DB4" w:rsidRDefault="005D4F79" w:rsidP="005D4F79">
      <w:pPr>
        <w:spacing w:after="0" w:line="240" w:lineRule="auto"/>
        <w:rPr>
          <w:rFonts w:ascii="Times New Roman" w:eastAsia="Calibri" w:hAnsi="Times New Roman" w:cs="Times New Roman"/>
          <w:noProof/>
          <w:highlight w:val="lightGray"/>
        </w:rPr>
      </w:pPr>
      <w:r w:rsidRPr="00571DB4">
        <w:rPr>
          <w:rFonts w:ascii="Times New Roman" w:eastAsia="Calibri" w:hAnsi="Times New Roman" w:cs="Times New Roman"/>
          <w:noProof/>
          <w:highlight w:val="lightGray"/>
        </w:rPr>
        <w:t>2D brūkšninis kodas su nurodytu unikaliu identifikatoriumi.</w:t>
      </w:r>
    </w:p>
    <w:p w14:paraId="15292792" w14:textId="77777777" w:rsidR="005D4F79" w:rsidRPr="00571DB4" w:rsidRDefault="005D4F79" w:rsidP="005D4F79">
      <w:pPr>
        <w:spacing w:after="0" w:line="240" w:lineRule="auto"/>
        <w:rPr>
          <w:rFonts w:ascii="Times New Roman" w:eastAsia="Calibri" w:hAnsi="Times New Roman" w:cs="Times New Roman"/>
          <w:noProof/>
          <w:highlight w:val="green"/>
          <w:lang w:val="fi-FI"/>
        </w:rPr>
      </w:pPr>
    </w:p>
    <w:p w14:paraId="66DFD2B2" w14:textId="77777777" w:rsidR="005D4F79" w:rsidRPr="00571DB4" w:rsidRDefault="005D4F79" w:rsidP="005D4F79">
      <w:pPr>
        <w:spacing w:after="0" w:line="240" w:lineRule="auto"/>
        <w:rPr>
          <w:rFonts w:ascii="Times New Roman" w:eastAsia="Calibri" w:hAnsi="Times New Roman" w:cs="Times New Roman"/>
          <w:noProof/>
          <w:lang w:val="fi-FI"/>
        </w:rPr>
      </w:pPr>
    </w:p>
    <w:p w14:paraId="33A2DB85" w14:textId="77777777" w:rsidR="005D4F79" w:rsidRPr="00571DB4" w:rsidRDefault="005D4F79" w:rsidP="005D4F79">
      <w:pPr>
        <w:keepNext/>
        <w:numPr>
          <w:ilvl w:val="0"/>
          <w:numId w:val="8"/>
        </w:num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Calibri" w:hAnsi="Times New Roman" w:cs="Times New Roman"/>
          <w:i/>
          <w:noProof/>
          <w:lang w:val="en-US"/>
        </w:rPr>
      </w:pPr>
      <w:r w:rsidRPr="00571DB4">
        <w:rPr>
          <w:rFonts w:ascii="Times New Roman" w:eastAsia="Calibri" w:hAnsi="Times New Roman" w:cs="Times New Roman"/>
          <w:b/>
          <w:noProof/>
          <w:lang w:val="en-US"/>
        </w:rPr>
        <w:t>UNIKALUS IDENTIFIKATORIUS – ŽMONĖMS SUPRANTAMI DUOMENYS</w:t>
      </w:r>
    </w:p>
    <w:p w14:paraId="09CC4387" w14:textId="77777777" w:rsidR="005D4F79" w:rsidRPr="00571DB4" w:rsidRDefault="005D4F79" w:rsidP="005D4F79">
      <w:pPr>
        <w:spacing w:after="0" w:line="240" w:lineRule="auto"/>
        <w:rPr>
          <w:rFonts w:ascii="Times New Roman" w:eastAsia="Calibri" w:hAnsi="Times New Roman" w:cs="Times New Roman"/>
          <w:noProof/>
          <w:shd w:val="clear" w:color="auto" w:fill="CCCCCC"/>
          <w:lang w:val="en-US"/>
        </w:rPr>
      </w:pPr>
    </w:p>
    <w:p w14:paraId="7C474D15" w14:textId="77777777" w:rsidR="005D4F79" w:rsidRPr="00571DB4" w:rsidRDefault="005D4F79" w:rsidP="005D4F79">
      <w:pPr>
        <w:tabs>
          <w:tab w:val="left" w:pos="567"/>
        </w:tabs>
        <w:spacing w:after="0" w:line="260" w:lineRule="exact"/>
        <w:rPr>
          <w:rFonts w:ascii="Times New Roman" w:hAnsi="Times New Roman" w:cs="Times New Roman"/>
          <w:snapToGrid w:val="0"/>
          <w:color w:val="008000"/>
          <w:highlight w:val="lightGray"/>
        </w:rPr>
      </w:pPr>
      <w:r w:rsidRPr="00571DB4">
        <w:rPr>
          <w:rFonts w:ascii="Times New Roman" w:hAnsi="Times New Roman" w:cs="Times New Roman"/>
          <w:snapToGrid w:val="0"/>
          <w:highlight w:val="lightGray"/>
        </w:rPr>
        <w:t xml:space="preserve">PC: {numeris} </w:t>
      </w:r>
    </w:p>
    <w:p w14:paraId="566523ED" w14:textId="77777777" w:rsidR="005D4F79" w:rsidRPr="00571DB4" w:rsidRDefault="005D4F79" w:rsidP="005D4F79">
      <w:pPr>
        <w:tabs>
          <w:tab w:val="left" w:pos="567"/>
        </w:tabs>
        <w:spacing w:after="0" w:line="260" w:lineRule="exact"/>
        <w:rPr>
          <w:rFonts w:ascii="Times New Roman" w:hAnsi="Times New Roman" w:cs="Times New Roman"/>
          <w:snapToGrid w:val="0"/>
        </w:rPr>
      </w:pPr>
      <w:r w:rsidRPr="00571DB4">
        <w:rPr>
          <w:rFonts w:ascii="Times New Roman" w:hAnsi="Times New Roman" w:cs="Times New Roman"/>
          <w:snapToGrid w:val="0"/>
          <w:highlight w:val="lightGray"/>
        </w:rPr>
        <w:t>SN: {numeris}</w:t>
      </w:r>
      <w:r w:rsidRPr="00571DB4">
        <w:rPr>
          <w:rFonts w:ascii="Times New Roman" w:hAnsi="Times New Roman" w:cs="Times New Roman"/>
          <w:snapToGrid w:val="0"/>
        </w:rPr>
        <w:t xml:space="preserve"> </w:t>
      </w:r>
    </w:p>
    <w:p w14:paraId="01201A56" w14:textId="77777777" w:rsidR="005D4F79" w:rsidRPr="00571DB4" w:rsidRDefault="005D4F79" w:rsidP="005D4F79">
      <w:pPr>
        <w:spacing w:after="0" w:line="240" w:lineRule="auto"/>
        <w:rPr>
          <w:rFonts w:ascii="Times New Roman" w:hAnsi="Times New Roman" w:cs="Times New Roman"/>
        </w:rPr>
      </w:pPr>
      <w:r w:rsidRPr="00571DB4">
        <w:rPr>
          <w:rFonts w:ascii="Times New Roman" w:hAnsi="Times New Roman" w:cs="Times New Roman"/>
          <w:snapToGrid w:val="0"/>
          <w:highlight w:val="lightGray"/>
        </w:rPr>
        <w:t>NN: {numeris</w:t>
      </w:r>
    </w:p>
    <w:p w14:paraId="479F038C" w14:textId="77777777" w:rsidR="005D4F79" w:rsidRPr="00571DB4" w:rsidRDefault="005D4F79" w:rsidP="005D4F79">
      <w:pPr>
        <w:spacing w:after="0" w:line="240" w:lineRule="auto"/>
        <w:rPr>
          <w:rFonts w:ascii="Times New Roman" w:eastAsia="Times New Roman" w:hAnsi="Times New Roman" w:cs="Times New Roman"/>
          <w:lang w:eastAsia="lt-LT"/>
        </w:rPr>
      </w:pPr>
    </w:p>
    <w:p w14:paraId="3A57F571" w14:textId="77777777" w:rsidR="005D4F79" w:rsidRPr="00571DB4" w:rsidRDefault="005D4F79" w:rsidP="005D4F79">
      <w:pPr>
        <w:keepNext/>
        <w:tabs>
          <w:tab w:val="left" w:pos="720"/>
        </w:tabs>
        <w:spacing w:after="0"/>
        <w:outlineLvl w:val="1"/>
        <w:rPr>
          <w:rFonts w:ascii="Times New Roman" w:eastAsia="MS Mincho" w:hAnsi="Times New Roman" w:cs="Times New Roman"/>
        </w:rPr>
      </w:pPr>
      <w:r w:rsidRPr="00571DB4">
        <w:rPr>
          <w:rFonts w:ascii="Times New Roman" w:eastAsia="MS Mincho" w:hAnsi="Times New Roman" w:cs="Times New Roman"/>
        </w:rPr>
        <w:t>------------------------------------------------------------------------------------------------------------------------</w:t>
      </w:r>
    </w:p>
    <w:p w14:paraId="5B6FBE59" w14:textId="77777777" w:rsidR="005D4F79" w:rsidRPr="00571DB4" w:rsidRDefault="005D4F79" w:rsidP="005D4F79">
      <w:pPr>
        <w:spacing w:after="0"/>
        <w:ind w:right="176"/>
        <w:jc w:val="both"/>
        <w:rPr>
          <w:rFonts w:ascii="Times New Roman" w:hAnsi="Times New Roman" w:cs="Times New Roman"/>
        </w:rPr>
      </w:pPr>
      <w:r w:rsidRPr="00571DB4">
        <w:rPr>
          <w:rFonts w:ascii="Times New Roman" w:eastAsia="Batang" w:hAnsi="Times New Roman" w:cs="Times New Roman"/>
          <w:color w:val="000000"/>
        </w:rPr>
        <w:t xml:space="preserve">Gamintojas: </w:t>
      </w:r>
      <w:r>
        <w:rPr>
          <w:rFonts w:ascii="Times New Roman" w:eastAsia="Batang" w:hAnsi="Times New Roman" w:cs="Times New Roman"/>
          <w:color w:val="000000"/>
        </w:rPr>
        <w:t>Aesica Pharmaceuticals S.r.l. Via Praglia 15 I-10044 Pianezza (TO) Italija</w:t>
      </w:r>
    </w:p>
    <w:p w14:paraId="68E6556A" w14:textId="77777777" w:rsidR="005D4F79" w:rsidRPr="00571DB4" w:rsidRDefault="005D4F79" w:rsidP="005D4F79">
      <w:pPr>
        <w:spacing w:after="0"/>
        <w:rPr>
          <w:rFonts w:ascii="Times New Roman" w:hAnsi="Times New Roman" w:cs="Times New Roman"/>
        </w:rPr>
      </w:pPr>
    </w:p>
    <w:p w14:paraId="6767B1BA" w14:textId="77777777" w:rsidR="005D4F79" w:rsidRPr="00571DB4" w:rsidRDefault="005D4F79" w:rsidP="005D4F79">
      <w:pPr>
        <w:spacing w:after="0"/>
        <w:rPr>
          <w:rFonts w:ascii="Times New Roman" w:hAnsi="Times New Roman" w:cs="Times New Roman"/>
        </w:rPr>
      </w:pPr>
      <w:r w:rsidRPr="00571DB4">
        <w:rPr>
          <w:rFonts w:ascii="Times New Roman" w:hAnsi="Times New Roman" w:cs="Times New Roman"/>
        </w:rPr>
        <w:t xml:space="preserve">Perpakavo </w:t>
      </w:r>
      <w:r w:rsidRPr="00571DB4">
        <w:rPr>
          <w:rFonts w:ascii="Times New Roman" w:hAnsi="Times New Roman" w:cs="Times New Roman"/>
          <w:highlight w:val="lightGray"/>
        </w:rPr>
        <w:t>UAB „Norfachema“.</w:t>
      </w:r>
    </w:p>
    <w:p w14:paraId="101A0DD5" w14:textId="77777777" w:rsidR="005D4F79" w:rsidRPr="00571DB4" w:rsidRDefault="005D4F79" w:rsidP="005D4F79">
      <w:pPr>
        <w:spacing w:after="0"/>
        <w:rPr>
          <w:rFonts w:ascii="Times New Roman" w:hAnsi="Times New Roman" w:cs="Times New Roman"/>
          <w:highlight w:val="lightGray"/>
        </w:rPr>
      </w:pPr>
      <w:r w:rsidRPr="00571DB4">
        <w:rPr>
          <w:rFonts w:ascii="Times New Roman" w:hAnsi="Times New Roman" w:cs="Times New Roman"/>
          <w:highlight w:val="lightGray"/>
        </w:rPr>
        <w:t>Perpakavo UAB „</w:t>
      </w:r>
      <w:r>
        <w:rPr>
          <w:rFonts w:ascii="Times New Roman" w:hAnsi="Times New Roman" w:cs="Times New Roman"/>
          <w:highlight w:val="lightGray"/>
        </w:rPr>
        <w:t>ENTAFARMA</w:t>
      </w:r>
      <w:r w:rsidRPr="00571DB4">
        <w:rPr>
          <w:rFonts w:ascii="Times New Roman" w:hAnsi="Times New Roman" w:cs="Times New Roman"/>
          <w:highlight w:val="lightGray"/>
        </w:rPr>
        <w:t>“.</w:t>
      </w:r>
    </w:p>
    <w:p w14:paraId="52914F03" w14:textId="77777777" w:rsidR="005D4F79" w:rsidRPr="00571DB4" w:rsidRDefault="005D4F79" w:rsidP="005D4F79">
      <w:pPr>
        <w:spacing w:after="0"/>
        <w:rPr>
          <w:rFonts w:ascii="Times New Roman" w:hAnsi="Times New Roman" w:cs="Times New Roman"/>
        </w:rPr>
      </w:pPr>
      <w:r w:rsidRPr="00571DB4">
        <w:rPr>
          <w:rFonts w:ascii="Times New Roman" w:hAnsi="Times New Roman" w:cs="Times New Roman"/>
          <w:highlight w:val="lightGray"/>
        </w:rPr>
        <w:t>Perpakavo CEFEA Sp. z o.o. Sp. K.</w:t>
      </w:r>
    </w:p>
    <w:p w14:paraId="2B910D7E" w14:textId="77777777" w:rsidR="005D4F79" w:rsidRPr="00571DB4" w:rsidRDefault="005D4F79" w:rsidP="005D4F79">
      <w:pPr>
        <w:spacing w:after="0"/>
        <w:rPr>
          <w:rFonts w:ascii="Times New Roman" w:hAnsi="Times New Roman" w:cs="Times New Roman"/>
        </w:rPr>
      </w:pPr>
    </w:p>
    <w:p w14:paraId="76BF67B9" w14:textId="77777777" w:rsidR="005D4F79" w:rsidRPr="00571DB4" w:rsidRDefault="005D4F79" w:rsidP="005D4F79">
      <w:pPr>
        <w:spacing w:after="0"/>
        <w:rPr>
          <w:rFonts w:ascii="Times New Roman" w:hAnsi="Times New Roman" w:cs="Times New Roman"/>
        </w:rPr>
      </w:pPr>
      <w:r w:rsidRPr="00571DB4">
        <w:rPr>
          <w:rFonts w:ascii="Times New Roman" w:hAnsi="Times New Roman" w:cs="Times New Roman"/>
          <w:highlight w:val="lightGray"/>
        </w:rPr>
        <w:t>Perpak.serija:</w:t>
      </w:r>
    </w:p>
    <w:p w14:paraId="27FB12F4" w14:textId="77777777" w:rsidR="005D4F79" w:rsidRDefault="005D4F79" w:rsidP="005D4F79">
      <w:pPr>
        <w:spacing w:after="0" w:line="240" w:lineRule="auto"/>
        <w:rPr>
          <w:rFonts w:ascii="Times New Roman" w:eastAsia="Times New Roman" w:hAnsi="Times New Roman" w:cs="Times New Roman"/>
          <w:lang w:eastAsia="lt-LT"/>
        </w:rPr>
      </w:pPr>
    </w:p>
    <w:p w14:paraId="6612E019" w14:textId="562F3E8E" w:rsidR="005D4F79" w:rsidRPr="00F1228C" w:rsidRDefault="005D4F79" w:rsidP="005D4F79">
      <w:pPr>
        <w:rPr>
          <w:rFonts w:ascii="Times New Roman" w:eastAsia="Calibri" w:hAnsi="Times New Roman" w:cs="Times New Roman"/>
          <w:noProof/>
          <w:shd w:val="clear" w:color="auto" w:fill="CCCCCC"/>
          <w:lang w:val="en-US"/>
        </w:rPr>
      </w:pPr>
      <w:r w:rsidRPr="00F1228C">
        <w:rPr>
          <w:rFonts w:ascii="Times New Roman" w:hAnsi="Times New Roman" w:cs="Times New Roman"/>
          <w:i/>
          <w:snapToGrid w:val="0"/>
        </w:rPr>
        <w:t>Lygiagrečiai importuojamas vaistas nuo referencinio vaisto skiriasi pakuotės dydžiu: lygiagrečiai importuojamo – N20, referencinio – N14.</w:t>
      </w:r>
    </w:p>
    <w:p w14:paraId="7D2C0787" w14:textId="77777777" w:rsidR="005D4F79" w:rsidRDefault="005D4F79" w:rsidP="005D4F7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br w:type="page"/>
      </w:r>
    </w:p>
    <w:p w14:paraId="1D29CE31" w14:textId="77777777" w:rsidR="005D4F79"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Pr>
          <w:rFonts w:ascii="Times New Roman" w:eastAsia="Calibri" w:hAnsi="Times New Roman" w:cs="Times New Roman"/>
          <w:b/>
          <w:noProof/>
          <w:lang w:eastAsia="lt-LT"/>
        </w:rPr>
        <w:lastRenderedPageBreak/>
        <w:t xml:space="preserve">MINIMALI </w:t>
      </w:r>
      <w:r>
        <w:rPr>
          <w:rFonts w:ascii="Times New Roman" w:eastAsia="Calibri" w:hAnsi="Times New Roman" w:cs="Times New Roman"/>
          <w:b/>
          <w:caps/>
          <w:noProof/>
          <w:lang w:eastAsia="lt-LT"/>
        </w:rPr>
        <w:t xml:space="preserve">informacija ant </w:t>
      </w:r>
      <w:r>
        <w:rPr>
          <w:rFonts w:ascii="Times New Roman" w:eastAsia="Calibri" w:hAnsi="Times New Roman" w:cs="Times New Roman"/>
          <w:b/>
          <w:noProof/>
          <w:lang w:eastAsia="lt-LT"/>
        </w:rPr>
        <w:t xml:space="preserve">LIZDINIŲ PLOKŠTELIŲ </w:t>
      </w:r>
      <w:r>
        <w:rPr>
          <w:rFonts w:ascii="Times New Roman" w:eastAsia="Calibri" w:hAnsi="Times New Roman" w:cs="Times New Roman"/>
          <w:b/>
          <w:sz w:val="24"/>
          <w:szCs w:val="24"/>
        </w:rPr>
        <w:t>ARBA DVISLUOKSNIŲ JUOSTELIŲ</w:t>
      </w:r>
      <w:r>
        <w:rPr>
          <w:rFonts w:ascii="Times New Roman" w:eastAsia="Calibri" w:hAnsi="Times New Roman" w:cs="Times New Roman"/>
          <w:b/>
          <w:noProof/>
          <w:lang w:eastAsia="lt-LT"/>
        </w:rPr>
        <w:t xml:space="preserve"> </w:t>
      </w:r>
    </w:p>
    <w:p w14:paraId="67D7E2EC" w14:textId="77777777" w:rsidR="005D4F79"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Pr>
          <w:rFonts w:ascii="Times New Roman" w:eastAsia="Calibri" w:hAnsi="Times New Roman" w:cs="Times New Roman"/>
          <w:b/>
          <w:noProof/>
          <w:lang w:eastAsia="lt-LT"/>
        </w:rPr>
        <w:t>LIZDINĖ PLOKŠTELĖ</w:t>
      </w:r>
    </w:p>
    <w:p w14:paraId="60296F9E" w14:textId="77777777" w:rsidR="005D4F79" w:rsidRDefault="005D4F79" w:rsidP="005D4F79">
      <w:pPr>
        <w:spacing w:after="0" w:line="240" w:lineRule="auto"/>
        <w:rPr>
          <w:rFonts w:ascii="Times New Roman" w:eastAsia="Times New Roman" w:hAnsi="Times New Roman" w:cs="Times New Roman"/>
          <w:lang w:eastAsia="lt-LT"/>
        </w:rPr>
      </w:pPr>
    </w:p>
    <w:p w14:paraId="30ABF237" w14:textId="77777777" w:rsidR="005D4F79" w:rsidRDefault="005D4F79" w:rsidP="005D4F79">
      <w:pPr>
        <w:spacing w:after="0" w:line="240" w:lineRule="auto"/>
        <w:rPr>
          <w:rFonts w:ascii="Times New Roman" w:eastAsia="Times New Roman" w:hAnsi="Times New Roman" w:cs="Times New Roman"/>
          <w:lang w:eastAsia="lt-LT"/>
        </w:rPr>
      </w:pPr>
    </w:p>
    <w:p w14:paraId="4F77FE72" w14:textId="77777777" w:rsidR="005D4F79"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Pr>
          <w:rFonts w:ascii="Times New Roman" w:eastAsia="Calibri" w:hAnsi="Times New Roman" w:cs="Times New Roman"/>
          <w:b/>
          <w:noProof/>
          <w:lang w:eastAsia="lt-LT"/>
        </w:rPr>
        <w:t>1.</w:t>
      </w:r>
      <w:r>
        <w:rPr>
          <w:rFonts w:ascii="Times New Roman" w:eastAsia="Calibri" w:hAnsi="Times New Roman" w:cs="Times New Roman"/>
          <w:b/>
          <w:noProof/>
          <w:lang w:eastAsia="lt-LT"/>
        </w:rPr>
        <w:tab/>
        <w:t>VAISTINIO PREPARATO PAVADINIMAS</w:t>
      </w:r>
    </w:p>
    <w:p w14:paraId="49694CC8" w14:textId="77777777" w:rsidR="005D4F79" w:rsidRDefault="005D4F79" w:rsidP="005D4F79">
      <w:pPr>
        <w:spacing w:after="0" w:line="240" w:lineRule="auto"/>
        <w:rPr>
          <w:rFonts w:ascii="Times New Roman" w:eastAsia="Times New Roman" w:hAnsi="Times New Roman" w:cs="Times New Roman"/>
          <w:lang w:eastAsia="lt-LT"/>
        </w:rPr>
      </w:pPr>
    </w:p>
    <w:p w14:paraId="67B367AD" w14:textId="77777777" w:rsidR="005D4F79" w:rsidRDefault="005D4F79" w:rsidP="005D4F79">
      <w:pPr>
        <w:spacing w:after="0" w:line="240" w:lineRule="auto"/>
        <w:rPr>
          <w:rFonts w:ascii="Times New Roman" w:eastAsia="Calibri" w:hAnsi="Times New Roman" w:cs="Times New Roman"/>
        </w:rPr>
      </w:pPr>
      <w:r>
        <w:rPr>
          <w:rFonts w:ascii="Times New Roman" w:eastAsia="Calibri" w:hAnsi="Times New Roman" w:cs="Times New Roman"/>
          <w:noProof/>
        </w:rPr>
        <w:t>CIRRUS 5 mg/120 mg pailginto atpalaidavimo tabletės</w:t>
      </w:r>
    </w:p>
    <w:p w14:paraId="689D3B93" w14:textId="77777777" w:rsidR="005D4F79" w:rsidRDefault="005D4F79" w:rsidP="005D4F79">
      <w:pPr>
        <w:spacing w:after="0" w:line="240" w:lineRule="auto"/>
        <w:rPr>
          <w:rFonts w:ascii="Times New Roman" w:eastAsia="Times New Roman" w:hAnsi="Times New Roman" w:cs="Times New Roman"/>
          <w:lang w:eastAsia="lt-LT"/>
        </w:rPr>
      </w:pPr>
    </w:p>
    <w:p w14:paraId="73036D89" w14:textId="77777777" w:rsidR="005D4F79" w:rsidRDefault="005D4F79" w:rsidP="005D4F79">
      <w:pPr>
        <w:spacing w:after="0" w:line="240" w:lineRule="auto"/>
        <w:rPr>
          <w:rFonts w:ascii="Times New Roman" w:eastAsia="Times New Roman" w:hAnsi="Times New Roman" w:cs="Times New Roman"/>
          <w:lang w:eastAsia="lt-LT"/>
        </w:rPr>
      </w:pPr>
    </w:p>
    <w:p w14:paraId="658E19A0" w14:textId="77777777" w:rsidR="005D4F79"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Pr>
          <w:rFonts w:ascii="Times New Roman" w:eastAsia="Calibri" w:hAnsi="Times New Roman" w:cs="Times New Roman"/>
          <w:b/>
          <w:noProof/>
          <w:lang w:eastAsia="lt-LT"/>
        </w:rPr>
        <w:t>2.</w:t>
      </w:r>
      <w:r>
        <w:rPr>
          <w:rFonts w:ascii="Times New Roman" w:eastAsia="Calibri" w:hAnsi="Times New Roman" w:cs="Times New Roman"/>
          <w:b/>
          <w:noProof/>
          <w:lang w:eastAsia="lt-LT"/>
        </w:rPr>
        <w:tab/>
        <w:t>TINKAMUMO LAIKAS</w:t>
      </w:r>
    </w:p>
    <w:p w14:paraId="177A0EE1" w14:textId="77777777" w:rsidR="005D4F79" w:rsidRDefault="005D4F79" w:rsidP="005D4F79">
      <w:pPr>
        <w:spacing w:after="0" w:line="240" w:lineRule="auto"/>
        <w:rPr>
          <w:rFonts w:ascii="Times New Roman" w:eastAsia="Times New Roman" w:hAnsi="Times New Roman" w:cs="Times New Roman"/>
          <w:lang w:eastAsia="lt-LT"/>
        </w:rPr>
      </w:pPr>
    </w:p>
    <w:p w14:paraId="40999BF7" w14:textId="77777777" w:rsidR="005D4F79" w:rsidRDefault="005D4F79" w:rsidP="005D4F79">
      <w:pPr>
        <w:spacing w:after="0" w:line="240" w:lineRule="auto"/>
        <w:rPr>
          <w:rFonts w:ascii="Times New Roman" w:eastAsia="Calibri" w:hAnsi="Times New Roman" w:cs="Times New Roman"/>
        </w:rPr>
      </w:pPr>
      <w:r w:rsidRPr="00102C83">
        <w:rPr>
          <w:rFonts w:ascii="Times New Roman" w:eastAsia="Calibri" w:hAnsi="Times New Roman" w:cs="Times New Roman"/>
          <w:noProof/>
          <w:highlight w:val="lightGray"/>
        </w:rPr>
        <w:t xml:space="preserve">EXP </w:t>
      </w:r>
      <w:r w:rsidRPr="00102C83">
        <w:rPr>
          <w:rFonts w:ascii="Times New Roman" w:eastAsia="Calibri" w:hAnsi="Times New Roman" w:cs="Times New Roman"/>
          <w:highlight w:val="lightGray"/>
        </w:rPr>
        <w:t>{mm/MMMM}</w:t>
      </w:r>
    </w:p>
    <w:p w14:paraId="60011E7B" w14:textId="77777777" w:rsidR="005D4F79" w:rsidRDefault="005D4F79" w:rsidP="005D4F79">
      <w:pPr>
        <w:spacing w:after="0" w:line="240" w:lineRule="auto"/>
        <w:rPr>
          <w:rFonts w:ascii="Times New Roman" w:eastAsia="Calibri" w:hAnsi="Times New Roman" w:cs="Times New Roman"/>
          <w:noProof/>
        </w:rPr>
      </w:pPr>
    </w:p>
    <w:p w14:paraId="25FB4707" w14:textId="77777777" w:rsidR="005D4F79" w:rsidRDefault="005D4F79" w:rsidP="005D4F79">
      <w:pPr>
        <w:spacing w:after="0" w:line="240" w:lineRule="auto"/>
        <w:rPr>
          <w:rFonts w:ascii="Times New Roman" w:eastAsia="Calibri" w:hAnsi="Times New Roman" w:cs="Times New Roman"/>
          <w:b/>
          <w:noProof/>
        </w:rPr>
      </w:pPr>
    </w:p>
    <w:p w14:paraId="33E09210" w14:textId="77777777" w:rsidR="005D4F79"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Pr>
          <w:rFonts w:ascii="Times New Roman" w:eastAsia="Calibri" w:hAnsi="Times New Roman" w:cs="Times New Roman"/>
          <w:b/>
          <w:noProof/>
          <w:lang w:eastAsia="lt-LT"/>
        </w:rPr>
        <w:t>3.</w:t>
      </w:r>
      <w:r>
        <w:rPr>
          <w:rFonts w:ascii="Times New Roman" w:eastAsia="Calibri" w:hAnsi="Times New Roman" w:cs="Times New Roman"/>
          <w:b/>
          <w:noProof/>
          <w:lang w:eastAsia="lt-LT"/>
        </w:rPr>
        <w:tab/>
        <w:t>SERIJA</w:t>
      </w:r>
    </w:p>
    <w:p w14:paraId="49504455" w14:textId="77777777" w:rsidR="005D4F79" w:rsidRDefault="005D4F79" w:rsidP="005D4F79">
      <w:pPr>
        <w:spacing w:after="0" w:line="240" w:lineRule="auto"/>
        <w:rPr>
          <w:rFonts w:ascii="Times New Roman" w:eastAsia="Times New Roman" w:hAnsi="Times New Roman" w:cs="Times New Roman"/>
          <w:lang w:eastAsia="lt-LT"/>
        </w:rPr>
      </w:pPr>
    </w:p>
    <w:p w14:paraId="275A4686" w14:textId="77777777" w:rsidR="005D4F79" w:rsidRDefault="005D4F79" w:rsidP="005D4F79">
      <w:pPr>
        <w:spacing w:after="0" w:line="240" w:lineRule="auto"/>
        <w:ind w:right="113"/>
        <w:rPr>
          <w:rFonts w:ascii="Times New Roman" w:eastAsia="Calibri" w:hAnsi="Times New Roman" w:cs="Times New Roman"/>
          <w:noProof/>
        </w:rPr>
      </w:pPr>
      <w:r w:rsidRPr="00102C83">
        <w:rPr>
          <w:rFonts w:ascii="Times New Roman" w:eastAsia="Calibri" w:hAnsi="Times New Roman" w:cs="Times New Roman"/>
          <w:noProof/>
          <w:highlight w:val="lightGray"/>
        </w:rPr>
        <w:t>Lot:</w:t>
      </w:r>
    </w:p>
    <w:p w14:paraId="4D504DC2" w14:textId="77777777" w:rsidR="005D4F79" w:rsidRDefault="005D4F79" w:rsidP="005D4F79">
      <w:pPr>
        <w:spacing w:after="0" w:line="240" w:lineRule="auto"/>
        <w:rPr>
          <w:rFonts w:ascii="Times New Roman" w:eastAsia="Calibri" w:hAnsi="Times New Roman" w:cs="Times New Roman"/>
          <w:b/>
          <w:noProof/>
        </w:rPr>
      </w:pPr>
    </w:p>
    <w:p w14:paraId="1CC3E578" w14:textId="77777777" w:rsidR="005D4F79" w:rsidRDefault="005D4F79" w:rsidP="005D4F79">
      <w:pPr>
        <w:spacing w:after="0" w:line="240" w:lineRule="auto"/>
        <w:rPr>
          <w:rFonts w:ascii="Times New Roman" w:eastAsia="Times New Roman" w:hAnsi="Times New Roman" w:cs="Times New Roman"/>
          <w:lang w:eastAsia="lt-LT"/>
        </w:rPr>
      </w:pPr>
    </w:p>
    <w:p w14:paraId="2246E5D7" w14:textId="77777777" w:rsidR="005D4F79" w:rsidRDefault="005D4F79" w:rsidP="005D4F79">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cs="Times New Roman"/>
          <w:b/>
          <w:noProof/>
          <w:lang w:eastAsia="lt-LT"/>
        </w:rPr>
      </w:pPr>
      <w:r>
        <w:rPr>
          <w:rFonts w:ascii="Times New Roman" w:eastAsia="Calibri" w:hAnsi="Times New Roman" w:cs="Times New Roman"/>
          <w:b/>
          <w:noProof/>
          <w:lang w:eastAsia="lt-LT"/>
        </w:rPr>
        <w:t>4.</w:t>
      </w:r>
      <w:r>
        <w:rPr>
          <w:rFonts w:ascii="Times New Roman" w:eastAsia="Calibri" w:hAnsi="Times New Roman" w:cs="Times New Roman"/>
          <w:b/>
          <w:noProof/>
          <w:lang w:eastAsia="lt-LT"/>
        </w:rPr>
        <w:tab/>
        <w:t>KITA</w:t>
      </w:r>
    </w:p>
    <w:p w14:paraId="14EC3A41" w14:textId="77777777" w:rsidR="005D4F79" w:rsidRDefault="005D4F79" w:rsidP="005D4F79">
      <w:pPr>
        <w:spacing w:after="0" w:line="240" w:lineRule="auto"/>
        <w:rPr>
          <w:rFonts w:ascii="Times New Roman" w:eastAsia="Times New Roman" w:hAnsi="Times New Roman" w:cs="Times New Roman"/>
          <w:lang w:eastAsia="lt-LT"/>
        </w:rPr>
      </w:pPr>
    </w:p>
    <w:p w14:paraId="45839E96" w14:textId="77777777" w:rsidR="005D4F79" w:rsidRDefault="005D4F79" w:rsidP="005D4F79">
      <w:pPr>
        <w:spacing w:after="0" w:line="240" w:lineRule="auto"/>
        <w:ind w:right="113"/>
        <w:rPr>
          <w:rFonts w:ascii="Times New Roman" w:eastAsia="Calibri" w:hAnsi="Times New Roman" w:cs="Times New Roman"/>
          <w:noProof/>
        </w:rPr>
      </w:pPr>
      <w:r w:rsidRPr="00102C83">
        <w:rPr>
          <w:rFonts w:ascii="Times New Roman" w:eastAsia="Calibri" w:hAnsi="Times New Roman" w:cs="Times New Roman"/>
          <w:noProof/>
          <w:highlight w:val="lightGray"/>
        </w:rPr>
        <w:t>Perp. serija:</w:t>
      </w:r>
    </w:p>
    <w:p w14:paraId="6567CB90" w14:textId="77777777" w:rsidR="005D4F79" w:rsidRDefault="005D4F79" w:rsidP="005D4F79">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u w:val="single"/>
        </w:rPr>
      </w:pPr>
    </w:p>
    <w:p w14:paraId="59F942CE" w14:textId="77777777" w:rsidR="005D4F79" w:rsidRDefault="005D4F79" w:rsidP="005D4F79">
      <w:pPr>
        <w:spacing w:after="0" w:line="240" w:lineRule="auto"/>
        <w:jc w:val="center"/>
        <w:rPr>
          <w:rFonts w:ascii="Times New Roman" w:eastAsia="Calibri" w:hAnsi="Times New Roman" w:cs="Times New Roman"/>
          <w:b/>
          <w:smallCaps/>
        </w:rPr>
      </w:pPr>
    </w:p>
    <w:p w14:paraId="4A84BD77" w14:textId="77777777" w:rsidR="005D4F79" w:rsidRDefault="005D4F79" w:rsidP="005D4F79">
      <w:pPr>
        <w:spacing w:after="0" w:line="240" w:lineRule="auto"/>
        <w:jc w:val="center"/>
        <w:rPr>
          <w:rFonts w:ascii="Times New Roman" w:eastAsia="Calibri" w:hAnsi="Times New Roman" w:cs="Times New Roman"/>
          <w:b/>
          <w:smallCaps/>
        </w:rPr>
      </w:pPr>
    </w:p>
    <w:p w14:paraId="616555E5" w14:textId="77777777" w:rsidR="005D4F79" w:rsidRDefault="005D4F79" w:rsidP="005D4F79">
      <w:pPr>
        <w:spacing w:after="0" w:line="240" w:lineRule="auto"/>
        <w:jc w:val="center"/>
        <w:rPr>
          <w:rFonts w:ascii="Times New Roman" w:eastAsia="Calibri" w:hAnsi="Times New Roman" w:cs="Times New Roman"/>
          <w:b/>
          <w:smallCaps/>
        </w:rPr>
      </w:pPr>
    </w:p>
    <w:p w14:paraId="079D1FF7" w14:textId="77777777" w:rsidR="005D4F79" w:rsidRDefault="005D4F79" w:rsidP="005D4F79">
      <w:pPr>
        <w:spacing w:after="0" w:line="240" w:lineRule="auto"/>
        <w:rPr>
          <w:rFonts w:ascii="Times New Roman" w:eastAsia="Calibri" w:hAnsi="Times New Roman" w:cs="Times New Roman"/>
          <w:b/>
          <w:smallCaps/>
        </w:rPr>
      </w:pPr>
    </w:p>
    <w:p w14:paraId="31DFFE2E" w14:textId="77777777" w:rsidR="005D4F79" w:rsidRDefault="005D4F79" w:rsidP="005D4F79">
      <w:pPr>
        <w:spacing w:after="0" w:line="240" w:lineRule="auto"/>
        <w:jc w:val="center"/>
        <w:rPr>
          <w:rFonts w:ascii="Times New Roman" w:eastAsia="Calibri" w:hAnsi="Times New Roman" w:cs="Times New Roman"/>
          <w:b/>
          <w:smallCaps/>
        </w:rPr>
      </w:pPr>
    </w:p>
    <w:p w14:paraId="7926EE11" w14:textId="77777777" w:rsidR="005D4F79" w:rsidRDefault="005D4F79" w:rsidP="005D4F79">
      <w:pPr>
        <w:spacing w:after="0" w:line="240" w:lineRule="auto"/>
        <w:jc w:val="center"/>
        <w:rPr>
          <w:rFonts w:ascii="Times New Roman" w:eastAsia="Calibri" w:hAnsi="Times New Roman" w:cs="Times New Roman"/>
          <w:b/>
          <w:smallCaps/>
        </w:rPr>
      </w:pPr>
    </w:p>
    <w:p w14:paraId="65880DB1" w14:textId="77777777" w:rsidR="005D4F79" w:rsidRDefault="005D4F79" w:rsidP="005D4F79">
      <w:pPr>
        <w:spacing w:after="0" w:line="240" w:lineRule="auto"/>
        <w:jc w:val="center"/>
        <w:rPr>
          <w:rFonts w:ascii="Times New Roman" w:eastAsia="Calibri" w:hAnsi="Times New Roman" w:cs="Times New Roman"/>
          <w:b/>
          <w:smallCaps/>
        </w:rPr>
      </w:pPr>
    </w:p>
    <w:p w14:paraId="2F822188" w14:textId="77777777" w:rsidR="005D4F79" w:rsidRDefault="005D4F79" w:rsidP="005D4F79">
      <w:pPr>
        <w:spacing w:after="0" w:line="240" w:lineRule="auto"/>
        <w:jc w:val="center"/>
        <w:rPr>
          <w:rFonts w:ascii="Times New Roman" w:eastAsia="Calibri" w:hAnsi="Times New Roman" w:cs="Times New Roman"/>
          <w:b/>
          <w:smallCaps/>
        </w:rPr>
      </w:pPr>
    </w:p>
    <w:p w14:paraId="2E4D3D44" w14:textId="77777777" w:rsidR="005D4F79" w:rsidRDefault="005D4F79" w:rsidP="005D4F79">
      <w:pPr>
        <w:spacing w:after="0" w:line="240" w:lineRule="auto"/>
        <w:jc w:val="center"/>
        <w:rPr>
          <w:rFonts w:ascii="Times New Roman" w:eastAsia="Calibri" w:hAnsi="Times New Roman" w:cs="Times New Roman"/>
          <w:b/>
          <w:smallCaps/>
        </w:rPr>
      </w:pPr>
    </w:p>
    <w:p w14:paraId="643431E4" w14:textId="77777777" w:rsidR="005D4F79" w:rsidRDefault="005D4F79" w:rsidP="005D4F79">
      <w:pPr>
        <w:spacing w:after="0" w:line="240" w:lineRule="auto"/>
        <w:jc w:val="center"/>
        <w:rPr>
          <w:rFonts w:ascii="Times New Roman" w:eastAsia="Calibri" w:hAnsi="Times New Roman" w:cs="Times New Roman"/>
          <w:b/>
          <w:smallCaps/>
        </w:rPr>
      </w:pPr>
    </w:p>
    <w:p w14:paraId="416AF003" w14:textId="77777777" w:rsidR="005D4F79" w:rsidRDefault="005D4F79" w:rsidP="005D4F79">
      <w:pPr>
        <w:spacing w:after="0" w:line="240" w:lineRule="auto"/>
        <w:jc w:val="center"/>
        <w:rPr>
          <w:rFonts w:ascii="Times New Roman" w:eastAsia="Calibri" w:hAnsi="Times New Roman" w:cs="Times New Roman"/>
          <w:b/>
          <w:smallCaps/>
        </w:rPr>
      </w:pPr>
    </w:p>
    <w:p w14:paraId="3E868A6B" w14:textId="77777777" w:rsidR="005D4F79" w:rsidRDefault="005D4F79" w:rsidP="005D4F79">
      <w:pPr>
        <w:spacing w:after="0" w:line="240" w:lineRule="auto"/>
        <w:jc w:val="center"/>
        <w:rPr>
          <w:rFonts w:ascii="Times New Roman" w:eastAsia="Calibri" w:hAnsi="Times New Roman" w:cs="Times New Roman"/>
          <w:b/>
          <w:smallCaps/>
        </w:rPr>
      </w:pPr>
    </w:p>
    <w:p w14:paraId="4A78F0DB" w14:textId="77777777" w:rsidR="005D4F79" w:rsidRDefault="005D4F79" w:rsidP="005D4F79">
      <w:pPr>
        <w:spacing w:after="0" w:line="240" w:lineRule="auto"/>
        <w:jc w:val="center"/>
        <w:rPr>
          <w:rFonts w:ascii="Times New Roman" w:eastAsia="Calibri" w:hAnsi="Times New Roman" w:cs="Times New Roman"/>
          <w:b/>
          <w:smallCaps/>
        </w:rPr>
      </w:pPr>
    </w:p>
    <w:p w14:paraId="1CBCCE10" w14:textId="77777777" w:rsidR="005D4F79" w:rsidRDefault="005D4F79" w:rsidP="005D4F79">
      <w:pPr>
        <w:spacing w:after="0" w:line="240" w:lineRule="auto"/>
        <w:jc w:val="center"/>
        <w:rPr>
          <w:rFonts w:ascii="Times New Roman" w:eastAsia="Calibri" w:hAnsi="Times New Roman" w:cs="Times New Roman"/>
          <w:b/>
          <w:smallCaps/>
        </w:rPr>
      </w:pPr>
    </w:p>
    <w:p w14:paraId="123A00C0" w14:textId="77777777" w:rsidR="005D4F79" w:rsidRDefault="005D4F79" w:rsidP="005D4F79">
      <w:pPr>
        <w:spacing w:after="0" w:line="240" w:lineRule="auto"/>
        <w:jc w:val="center"/>
        <w:rPr>
          <w:rFonts w:ascii="Times New Roman" w:eastAsia="Calibri" w:hAnsi="Times New Roman" w:cs="Times New Roman"/>
          <w:b/>
          <w:smallCaps/>
        </w:rPr>
      </w:pPr>
    </w:p>
    <w:p w14:paraId="563B7D6C" w14:textId="77777777" w:rsidR="005D4F79" w:rsidRDefault="005D4F79" w:rsidP="005D4F79">
      <w:pPr>
        <w:spacing w:after="0" w:line="240" w:lineRule="auto"/>
        <w:jc w:val="center"/>
        <w:rPr>
          <w:rFonts w:ascii="Times New Roman" w:eastAsia="Calibri" w:hAnsi="Times New Roman" w:cs="Times New Roman"/>
          <w:b/>
          <w:smallCaps/>
        </w:rPr>
      </w:pPr>
    </w:p>
    <w:p w14:paraId="43477080" w14:textId="77777777" w:rsidR="005D4F79" w:rsidRDefault="005D4F79" w:rsidP="005D4F79">
      <w:pPr>
        <w:spacing w:after="0" w:line="240" w:lineRule="auto"/>
        <w:jc w:val="center"/>
        <w:rPr>
          <w:rFonts w:ascii="Times New Roman" w:eastAsia="Calibri" w:hAnsi="Times New Roman" w:cs="Times New Roman"/>
          <w:b/>
          <w:smallCaps/>
        </w:rPr>
      </w:pPr>
    </w:p>
    <w:p w14:paraId="26B3B74B" w14:textId="77777777" w:rsidR="005D4F79" w:rsidRDefault="005D4F79" w:rsidP="005D4F79">
      <w:pPr>
        <w:spacing w:after="0" w:line="240" w:lineRule="auto"/>
        <w:jc w:val="center"/>
        <w:rPr>
          <w:rFonts w:ascii="Times New Roman" w:eastAsia="Calibri" w:hAnsi="Times New Roman" w:cs="Times New Roman"/>
          <w:b/>
          <w:smallCaps/>
        </w:rPr>
      </w:pPr>
    </w:p>
    <w:p w14:paraId="578B7516" w14:textId="77777777" w:rsidR="005D4F79" w:rsidRDefault="005D4F79" w:rsidP="005D4F79">
      <w:pPr>
        <w:spacing w:after="0" w:line="240" w:lineRule="auto"/>
        <w:jc w:val="center"/>
        <w:rPr>
          <w:rFonts w:ascii="Times New Roman" w:eastAsia="Calibri" w:hAnsi="Times New Roman" w:cs="Times New Roman"/>
          <w:b/>
          <w:smallCaps/>
        </w:rPr>
      </w:pPr>
    </w:p>
    <w:p w14:paraId="1C17B9B7" w14:textId="77777777" w:rsidR="005D4F79" w:rsidRDefault="005D4F79" w:rsidP="005D4F79">
      <w:pPr>
        <w:spacing w:after="0" w:line="240" w:lineRule="auto"/>
        <w:jc w:val="center"/>
        <w:rPr>
          <w:rFonts w:ascii="Times New Roman" w:eastAsia="Calibri" w:hAnsi="Times New Roman" w:cs="Times New Roman"/>
          <w:b/>
          <w:smallCaps/>
        </w:rPr>
      </w:pPr>
    </w:p>
    <w:p w14:paraId="553C6A76" w14:textId="77777777" w:rsidR="005D4F79" w:rsidRDefault="005D4F79" w:rsidP="005D4F79">
      <w:pPr>
        <w:spacing w:after="0" w:line="240" w:lineRule="auto"/>
        <w:jc w:val="center"/>
        <w:rPr>
          <w:rFonts w:ascii="Times New Roman" w:eastAsia="Calibri" w:hAnsi="Times New Roman" w:cs="Times New Roman"/>
          <w:b/>
          <w:smallCaps/>
        </w:rPr>
      </w:pPr>
    </w:p>
    <w:p w14:paraId="09CD0790" w14:textId="77777777" w:rsidR="005D4F79" w:rsidRDefault="005D4F79" w:rsidP="005D4F79">
      <w:pPr>
        <w:spacing w:after="0" w:line="240" w:lineRule="auto"/>
        <w:jc w:val="center"/>
        <w:rPr>
          <w:rFonts w:ascii="Times New Roman" w:eastAsia="Calibri" w:hAnsi="Times New Roman" w:cs="Times New Roman"/>
          <w:b/>
          <w:smallCaps/>
        </w:rPr>
      </w:pPr>
    </w:p>
    <w:p w14:paraId="19A7D8DC" w14:textId="77777777" w:rsidR="005D4F79" w:rsidRDefault="005D4F79" w:rsidP="005D4F79">
      <w:pPr>
        <w:spacing w:after="0" w:line="240" w:lineRule="auto"/>
        <w:jc w:val="center"/>
        <w:rPr>
          <w:rFonts w:ascii="Times New Roman" w:eastAsia="Calibri" w:hAnsi="Times New Roman" w:cs="Times New Roman"/>
          <w:b/>
          <w:smallCaps/>
        </w:rPr>
      </w:pPr>
    </w:p>
    <w:p w14:paraId="57373694" w14:textId="77777777" w:rsidR="005D4F79" w:rsidRDefault="005D4F79" w:rsidP="005D4F79">
      <w:pPr>
        <w:spacing w:after="0" w:line="240" w:lineRule="auto"/>
        <w:jc w:val="center"/>
        <w:rPr>
          <w:rFonts w:ascii="Times New Roman" w:eastAsia="Calibri" w:hAnsi="Times New Roman" w:cs="Times New Roman"/>
          <w:b/>
          <w:smallCaps/>
        </w:rPr>
      </w:pPr>
    </w:p>
    <w:p w14:paraId="7C35B09E" w14:textId="77777777" w:rsidR="005D4F79" w:rsidRDefault="005D4F79" w:rsidP="005D4F79">
      <w:pPr>
        <w:spacing w:after="0" w:line="240" w:lineRule="auto"/>
        <w:jc w:val="center"/>
        <w:rPr>
          <w:rFonts w:ascii="Times New Roman" w:eastAsia="Calibri" w:hAnsi="Times New Roman" w:cs="Times New Roman"/>
          <w:b/>
          <w:smallCaps/>
        </w:rPr>
      </w:pPr>
    </w:p>
    <w:p w14:paraId="32C589F8" w14:textId="77777777" w:rsidR="005D4F79" w:rsidRDefault="005D4F79" w:rsidP="005D4F79">
      <w:pPr>
        <w:spacing w:after="0" w:line="240" w:lineRule="auto"/>
        <w:jc w:val="center"/>
        <w:rPr>
          <w:rFonts w:ascii="Times New Roman" w:eastAsia="Calibri" w:hAnsi="Times New Roman" w:cs="Times New Roman"/>
          <w:b/>
          <w:smallCaps/>
        </w:rPr>
      </w:pPr>
    </w:p>
    <w:p w14:paraId="5F4AD093" w14:textId="77777777" w:rsidR="005D4F79" w:rsidRDefault="005D4F79" w:rsidP="005D4F79">
      <w:pPr>
        <w:spacing w:after="0" w:line="240" w:lineRule="auto"/>
        <w:jc w:val="center"/>
        <w:rPr>
          <w:rFonts w:ascii="Times New Roman" w:eastAsia="Calibri" w:hAnsi="Times New Roman" w:cs="Times New Roman"/>
          <w:b/>
          <w:smallCaps/>
        </w:rPr>
      </w:pPr>
    </w:p>
    <w:p w14:paraId="54307D4E" w14:textId="77777777" w:rsidR="005D4F79" w:rsidRDefault="005D4F79" w:rsidP="005D4F79">
      <w:pPr>
        <w:spacing w:after="0" w:line="240" w:lineRule="auto"/>
        <w:jc w:val="center"/>
        <w:rPr>
          <w:rFonts w:ascii="Times New Roman" w:eastAsia="Calibri" w:hAnsi="Times New Roman" w:cs="Times New Roman"/>
          <w:b/>
          <w:smallCaps/>
        </w:rPr>
      </w:pPr>
    </w:p>
    <w:p w14:paraId="6343F45F" w14:textId="77777777" w:rsidR="005D4F79" w:rsidRDefault="005D4F79" w:rsidP="005D4F79">
      <w:pPr>
        <w:spacing w:after="0" w:line="240" w:lineRule="auto"/>
        <w:jc w:val="center"/>
        <w:rPr>
          <w:rFonts w:ascii="Times New Roman" w:eastAsia="Calibri" w:hAnsi="Times New Roman" w:cs="Times New Roman"/>
          <w:b/>
          <w:smallCaps/>
        </w:rPr>
      </w:pPr>
    </w:p>
    <w:p w14:paraId="4102D4F3" w14:textId="77777777" w:rsidR="005D4F79" w:rsidRPr="007C5A1E" w:rsidRDefault="005D4F79" w:rsidP="005D4F79"/>
    <w:p w14:paraId="6CB4A706" w14:textId="77777777" w:rsidR="004E2539" w:rsidRDefault="004E2539" w:rsidP="007C5A1E">
      <w:pPr>
        <w:spacing w:after="0" w:line="240" w:lineRule="auto"/>
        <w:jc w:val="center"/>
        <w:rPr>
          <w:rFonts w:ascii="Times New Roman" w:eastAsia="Calibri" w:hAnsi="Times New Roman" w:cs="Times New Roman"/>
          <w:b/>
          <w:smallCaps/>
        </w:rPr>
      </w:pPr>
    </w:p>
    <w:p w14:paraId="506E59EF" w14:textId="77777777" w:rsidR="004E2539" w:rsidRDefault="004E2539" w:rsidP="007C5A1E">
      <w:pPr>
        <w:spacing w:after="0" w:line="240" w:lineRule="auto"/>
        <w:jc w:val="center"/>
        <w:rPr>
          <w:rFonts w:ascii="Times New Roman" w:eastAsia="Calibri" w:hAnsi="Times New Roman" w:cs="Times New Roman"/>
          <w:b/>
          <w:smallCaps/>
        </w:rPr>
      </w:pPr>
    </w:p>
    <w:p w14:paraId="39E79440" w14:textId="77777777" w:rsidR="004E2539" w:rsidRDefault="004E2539" w:rsidP="007C5A1E">
      <w:pPr>
        <w:spacing w:after="0" w:line="240" w:lineRule="auto"/>
        <w:jc w:val="center"/>
        <w:rPr>
          <w:rFonts w:ascii="Times New Roman" w:eastAsia="Calibri" w:hAnsi="Times New Roman" w:cs="Times New Roman"/>
          <w:b/>
          <w:smallCaps/>
        </w:rPr>
      </w:pPr>
    </w:p>
    <w:p w14:paraId="210EF0CC" w14:textId="77777777" w:rsidR="004E2539" w:rsidRDefault="004E2539" w:rsidP="007C5A1E">
      <w:pPr>
        <w:spacing w:after="0" w:line="240" w:lineRule="auto"/>
        <w:jc w:val="center"/>
        <w:rPr>
          <w:rFonts w:ascii="Times New Roman" w:eastAsia="Calibri" w:hAnsi="Times New Roman" w:cs="Times New Roman"/>
          <w:b/>
          <w:smallCaps/>
        </w:rPr>
      </w:pPr>
    </w:p>
    <w:p w14:paraId="7667BA98" w14:textId="77777777" w:rsidR="004E2539" w:rsidRDefault="004E2539" w:rsidP="007C5A1E">
      <w:pPr>
        <w:spacing w:after="0" w:line="240" w:lineRule="auto"/>
        <w:jc w:val="center"/>
        <w:rPr>
          <w:rFonts w:ascii="Times New Roman" w:eastAsia="Calibri" w:hAnsi="Times New Roman" w:cs="Times New Roman"/>
          <w:b/>
          <w:smallCaps/>
        </w:rPr>
      </w:pPr>
    </w:p>
    <w:p w14:paraId="185536D0" w14:textId="77777777" w:rsidR="004E2539" w:rsidRDefault="004E2539" w:rsidP="007C5A1E">
      <w:pPr>
        <w:spacing w:after="0" w:line="240" w:lineRule="auto"/>
        <w:jc w:val="center"/>
        <w:rPr>
          <w:rFonts w:ascii="Times New Roman" w:eastAsia="Calibri" w:hAnsi="Times New Roman" w:cs="Times New Roman"/>
          <w:b/>
          <w:smallCaps/>
        </w:rPr>
      </w:pPr>
    </w:p>
    <w:p w14:paraId="4F1F294A" w14:textId="77777777" w:rsidR="004E2539" w:rsidRDefault="004E2539" w:rsidP="007C5A1E">
      <w:pPr>
        <w:spacing w:after="0" w:line="240" w:lineRule="auto"/>
        <w:jc w:val="center"/>
        <w:rPr>
          <w:rFonts w:ascii="Times New Roman" w:eastAsia="Calibri" w:hAnsi="Times New Roman" w:cs="Times New Roman"/>
          <w:b/>
          <w:smallCaps/>
        </w:rPr>
      </w:pPr>
    </w:p>
    <w:p w14:paraId="08D1C413" w14:textId="77777777" w:rsidR="004E2539" w:rsidRDefault="004E2539" w:rsidP="004E2539">
      <w:pPr>
        <w:spacing w:after="0" w:line="240" w:lineRule="auto"/>
        <w:rPr>
          <w:rFonts w:ascii="Times New Roman" w:eastAsia="Calibri" w:hAnsi="Times New Roman" w:cs="Times New Roman"/>
          <w:b/>
          <w:smallCaps/>
        </w:rPr>
      </w:pPr>
    </w:p>
    <w:p w14:paraId="44E49B6D" w14:textId="77777777" w:rsidR="004E2539" w:rsidRDefault="004E2539" w:rsidP="007C5A1E">
      <w:pPr>
        <w:spacing w:after="0" w:line="240" w:lineRule="auto"/>
        <w:jc w:val="center"/>
        <w:rPr>
          <w:rFonts w:ascii="Times New Roman" w:eastAsia="Calibri" w:hAnsi="Times New Roman" w:cs="Times New Roman"/>
          <w:b/>
          <w:smallCaps/>
        </w:rPr>
      </w:pPr>
    </w:p>
    <w:p w14:paraId="4F0B446D" w14:textId="77777777" w:rsidR="004E2539" w:rsidRDefault="004E2539" w:rsidP="007C5A1E">
      <w:pPr>
        <w:spacing w:after="0" w:line="240" w:lineRule="auto"/>
        <w:jc w:val="center"/>
        <w:rPr>
          <w:rFonts w:ascii="Times New Roman" w:eastAsia="Calibri" w:hAnsi="Times New Roman" w:cs="Times New Roman"/>
          <w:b/>
          <w:smallCaps/>
        </w:rPr>
      </w:pPr>
    </w:p>
    <w:p w14:paraId="6581DF95" w14:textId="77777777" w:rsidR="004E2539" w:rsidRDefault="004E2539" w:rsidP="007C5A1E">
      <w:pPr>
        <w:spacing w:after="0" w:line="240" w:lineRule="auto"/>
        <w:jc w:val="center"/>
        <w:rPr>
          <w:rFonts w:ascii="Times New Roman" w:eastAsia="Calibri" w:hAnsi="Times New Roman" w:cs="Times New Roman"/>
          <w:b/>
          <w:smallCaps/>
        </w:rPr>
      </w:pPr>
    </w:p>
    <w:p w14:paraId="29E2B67C" w14:textId="77777777" w:rsidR="004E2539" w:rsidRDefault="004E2539" w:rsidP="007C5A1E">
      <w:pPr>
        <w:spacing w:after="0" w:line="240" w:lineRule="auto"/>
        <w:jc w:val="center"/>
        <w:rPr>
          <w:rFonts w:ascii="Times New Roman" w:eastAsia="Calibri" w:hAnsi="Times New Roman" w:cs="Times New Roman"/>
          <w:b/>
          <w:smallCaps/>
        </w:rPr>
      </w:pPr>
    </w:p>
    <w:p w14:paraId="2BC003FC" w14:textId="77777777" w:rsidR="004E2539" w:rsidRDefault="004E2539" w:rsidP="007C5A1E">
      <w:pPr>
        <w:spacing w:after="0" w:line="240" w:lineRule="auto"/>
        <w:jc w:val="center"/>
        <w:rPr>
          <w:rFonts w:ascii="Times New Roman" w:eastAsia="Calibri" w:hAnsi="Times New Roman" w:cs="Times New Roman"/>
          <w:b/>
          <w:smallCaps/>
        </w:rPr>
      </w:pPr>
    </w:p>
    <w:p w14:paraId="57B2180D" w14:textId="77777777" w:rsidR="004E2539" w:rsidRDefault="004E2539" w:rsidP="007C5A1E">
      <w:pPr>
        <w:spacing w:after="0" w:line="240" w:lineRule="auto"/>
        <w:jc w:val="center"/>
        <w:rPr>
          <w:rFonts w:ascii="Times New Roman" w:eastAsia="Calibri" w:hAnsi="Times New Roman" w:cs="Times New Roman"/>
          <w:b/>
          <w:smallCaps/>
        </w:rPr>
      </w:pPr>
    </w:p>
    <w:p w14:paraId="62121474" w14:textId="77777777" w:rsidR="004E2539" w:rsidRDefault="004E2539" w:rsidP="007C5A1E">
      <w:pPr>
        <w:spacing w:after="0" w:line="240" w:lineRule="auto"/>
        <w:jc w:val="center"/>
        <w:rPr>
          <w:rFonts w:ascii="Times New Roman" w:eastAsia="Calibri" w:hAnsi="Times New Roman" w:cs="Times New Roman"/>
          <w:b/>
          <w:smallCaps/>
        </w:rPr>
      </w:pPr>
    </w:p>
    <w:p w14:paraId="38BCFCA6" w14:textId="77777777" w:rsidR="004E2539" w:rsidRDefault="004E2539" w:rsidP="007C5A1E">
      <w:pPr>
        <w:spacing w:after="0" w:line="240" w:lineRule="auto"/>
        <w:jc w:val="center"/>
        <w:rPr>
          <w:rFonts w:ascii="Times New Roman" w:eastAsia="Calibri" w:hAnsi="Times New Roman" w:cs="Times New Roman"/>
          <w:b/>
          <w:smallCaps/>
        </w:rPr>
      </w:pPr>
    </w:p>
    <w:p w14:paraId="3ED4B955" w14:textId="6AA78C44" w:rsidR="007C5A1E" w:rsidRDefault="007C5A1E" w:rsidP="007C5A1E">
      <w:pPr>
        <w:spacing w:after="0" w:line="240" w:lineRule="auto"/>
        <w:jc w:val="center"/>
        <w:rPr>
          <w:rFonts w:ascii="Times New Roman" w:eastAsia="Calibri" w:hAnsi="Times New Roman" w:cs="Times New Roman"/>
          <w:b/>
          <w:smallCaps/>
        </w:rPr>
      </w:pPr>
      <w:r>
        <w:rPr>
          <w:rFonts w:ascii="Times New Roman" w:eastAsia="Calibri" w:hAnsi="Times New Roman" w:cs="Times New Roman"/>
          <w:b/>
          <w:smallCaps/>
        </w:rPr>
        <w:t>B. PAKUOTĖS LAPELIS</w:t>
      </w:r>
    </w:p>
    <w:p w14:paraId="01D6DAB5" w14:textId="77777777" w:rsidR="007C5A1E" w:rsidRDefault="007C5A1E" w:rsidP="007C5A1E">
      <w:pPr>
        <w:spacing w:after="0" w:line="240" w:lineRule="auto"/>
        <w:ind w:left="567" w:hanging="567"/>
        <w:jc w:val="center"/>
        <w:rPr>
          <w:rFonts w:ascii="Times New Roman" w:eastAsia="Calibri" w:hAnsi="Times New Roman" w:cs="Times New Roman"/>
          <w:b/>
          <w:caps/>
        </w:rPr>
      </w:pPr>
      <w:r>
        <w:rPr>
          <w:rFonts w:ascii="Times New Roman" w:eastAsia="Calibri" w:hAnsi="Times New Roman" w:cs="Times New Roman"/>
        </w:rPr>
        <w:br w:type="page"/>
      </w:r>
      <w:r>
        <w:rPr>
          <w:rFonts w:ascii="Times New Roman" w:eastAsia="Calibri" w:hAnsi="Times New Roman" w:cs="Times New Roman"/>
          <w:b/>
          <w:caps/>
        </w:rPr>
        <w:lastRenderedPageBreak/>
        <w:t>p</w:t>
      </w:r>
      <w:r>
        <w:rPr>
          <w:rFonts w:ascii="Times New Roman" w:eastAsia="Calibri" w:hAnsi="Times New Roman" w:cs="Times New Roman"/>
          <w:b/>
        </w:rPr>
        <w:t>akuotės lapelis: informacija vartotojui</w:t>
      </w:r>
    </w:p>
    <w:p w14:paraId="2A9109A7" w14:textId="77777777" w:rsidR="007C5A1E" w:rsidRDefault="007C5A1E" w:rsidP="007C5A1E">
      <w:pPr>
        <w:spacing w:after="0" w:line="240" w:lineRule="auto"/>
        <w:ind w:left="567" w:hanging="567"/>
        <w:rPr>
          <w:rFonts w:ascii="Times New Roman" w:eastAsia="Calibri" w:hAnsi="Times New Roman" w:cs="Times New Roman"/>
        </w:rPr>
      </w:pPr>
    </w:p>
    <w:p w14:paraId="192C127B" w14:textId="77777777" w:rsidR="007C5A1E" w:rsidRDefault="007C5A1E" w:rsidP="007C5A1E">
      <w:pPr>
        <w:spacing w:after="0" w:line="240" w:lineRule="auto"/>
        <w:ind w:left="567" w:hanging="567"/>
        <w:jc w:val="center"/>
        <w:rPr>
          <w:rFonts w:ascii="Times New Roman" w:eastAsia="Calibri" w:hAnsi="Times New Roman" w:cs="Times New Roman"/>
          <w:b/>
        </w:rPr>
      </w:pPr>
      <w:r>
        <w:rPr>
          <w:rFonts w:ascii="Times New Roman" w:eastAsia="Calibri" w:hAnsi="Times New Roman" w:cs="Times New Roman"/>
          <w:b/>
        </w:rPr>
        <w:t>CIRRUS 5 mg/120 mg pailginto atpalaidavimo tabletės</w:t>
      </w:r>
    </w:p>
    <w:p w14:paraId="4ACDB5C0" w14:textId="77777777" w:rsidR="007C5A1E" w:rsidRDefault="007C5A1E" w:rsidP="007C5A1E">
      <w:pPr>
        <w:spacing w:after="0" w:line="240" w:lineRule="auto"/>
        <w:ind w:left="567" w:hanging="567"/>
        <w:jc w:val="center"/>
        <w:rPr>
          <w:rFonts w:ascii="Times New Roman" w:eastAsia="Calibri" w:hAnsi="Times New Roman" w:cs="Times New Roman"/>
          <w:b/>
        </w:rPr>
      </w:pPr>
      <w:r>
        <w:rPr>
          <w:rFonts w:ascii="Times New Roman" w:eastAsia="Calibri" w:hAnsi="Times New Roman" w:cs="Times New Roman"/>
          <w:bCs/>
          <w:iCs/>
        </w:rPr>
        <w:t>Cetirizino dihidrochloridas, Pseudoefedrino hidrochloridas</w:t>
      </w:r>
    </w:p>
    <w:p w14:paraId="50C26203" w14:textId="77777777" w:rsidR="007C5A1E" w:rsidRDefault="007C5A1E" w:rsidP="007C5A1E">
      <w:pPr>
        <w:spacing w:after="0" w:line="240" w:lineRule="auto"/>
        <w:ind w:left="567" w:hanging="567"/>
        <w:rPr>
          <w:rFonts w:ascii="Times New Roman" w:eastAsia="Calibri" w:hAnsi="Times New Roman" w:cs="Times New Roman"/>
        </w:rPr>
      </w:pPr>
    </w:p>
    <w:p w14:paraId="4C36F012" w14:textId="77777777" w:rsidR="007C5A1E" w:rsidRDefault="007C5A1E" w:rsidP="007C5A1E">
      <w:pPr>
        <w:spacing w:after="0" w:line="240" w:lineRule="auto"/>
        <w:rPr>
          <w:rFonts w:ascii="Times New Roman" w:eastAsia="Calibri" w:hAnsi="Times New Roman" w:cs="Times New Roman"/>
          <w:b/>
          <w:caps/>
        </w:rPr>
      </w:pPr>
    </w:p>
    <w:p w14:paraId="72A4BA5A" w14:textId="77777777" w:rsidR="007C5A1E" w:rsidRDefault="007C5A1E" w:rsidP="007C5A1E">
      <w:pPr>
        <w:spacing w:after="0" w:line="240" w:lineRule="auto"/>
        <w:rPr>
          <w:rFonts w:ascii="Times New Roman" w:eastAsia="Calibri" w:hAnsi="Times New Roman" w:cs="Times New Roman"/>
          <w:b/>
        </w:rPr>
      </w:pPr>
      <w:r>
        <w:rPr>
          <w:rFonts w:ascii="Times New Roman" w:eastAsia="Calibri" w:hAnsi="Times New Roman" w:cs="Times New Roman"/>
          <w:b/>
        </w:rPr>
        <w:t>Atidžiai</w:t>
      </w:r>
      <w:r>
        <w:rPr>
          <w:rFonts w:ascii="Times New Roman" w:eastAsia="Calibri" w:hAnsi="Times New Roman" w:cs="Times New Roman"/>
        </w:rPr>
        <w:t xml:space="preserve"> </w:t>
      </w:r>
      <w:r>
        <w:rPr>
          <w:rFonts w:ascii="Times New Roman" w:eastAsia="Calibri" w:hAnsi="Times New Roman" w:cs="Times New Roman"/>
          <w:b/>
        </w:rPr>
        <w:t>perskaitykite visą šį lapelį, prieš pradėdami vartoti vaistą, nes jame pateikiama Jums svarbi informacija.</w:t>
      </w:r>
    </w:p>
    <w:p w14:paraId="348E0A67" w14:textId="77777777" w:rsidR="007C5A1E" w:rsidRDefault="007C5A1E" w:rsidP="007C5A1E">
      <w:pPr>
        <w:spacing w:after="0" w:line="240" w:lineRule="auto"/>
        <w:rPr>
          <w:rFonts w:ascii="Times New Roman" w:eastAsia="Calibri" w:hAnsi="Times New Roman" w:cs="Times New Roman"/>
          <w:b/>
        </w:rPr>
      </w:pPr>
    </w:p>
    <w:p w14:paraId="4831E710" w14:textId="77777777" w:rsidR="007C5A1E" w:rsidRDefault="007C5A1E" w:rsidP="007C5A1E">
      <w:pPr>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Neišmeskite šio lapelio, nes vėl gali prireikti jį perskaityti.</w:t>
      </w:r>
    </w:p>
    <w:p w14:paraId="3D7A1BE4" w14:textId="77777777" w:rsidR="007C5A1E" w:rsidRDefault="007C5A1E" w:rsidP="007C5A1E">
      <w:pPr>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Jeigu kiltų daugiau klausimų, kreipkitės į gydytoją arba vaistininką.</w:t>
      </w:r>
    </w:p>
    <w:p w14:paraId="108CD3D2" w14:textId="77777777" w:rsidR="007C5A1E" w:rsidRDefault="007C5A1E" w:rsidP="007C5A1E">
      <w:pPr>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Šis vaistas skirtas tik Jums, todėl kitiems žmonėms jo duoti negalima. Vaistas gali jiems pakenkti (net tiems, kurių ligos požymiai yra tokie patys kaip Jūsų).</w:t>
      </w:r>
    </w:p>
    <w:p w14:paraId="05A6D88A" w14:textId="77777777" w:rsidR="007C5A1E" w:rsidRDefault="007C5A1E" w:rsidP="007C5A1E">
      <w:pPr>
        <w:numPr>
          <w:ilvl w:val="0"/>
          <w:numId w:val="9"/>
        </w:numPr>
        <w:spacing w:after="0" w:line="240" w:lineRule="auto"/>
        <w:rPr>
          <w:rFonts w:ascii="Times New Roman" w:eastAsia="Calibri" w:hAnsi="Times New Roman" w:cs="Times New Roman"/>
        </w:rPr>
      </w:pPr>
      <w:r>
        <w:rPr>
          <w:rFonts w:ascii="Times New Roman" w:eastAsia="Calibri" w:hAnsi="Times New Roman" w:cs="Times New Roman"/>
        </w:rPr>
        <w:t>Jeigu pasireiškė šalutinis poveikis (net jeigu jis šiame lapelyje nenurodytas), kreipkitės į gydytoją arba vaistininką. Žr. 4 skyrių.</w:t>
      </w:r>
    </w:p>
    <w:p w14:paraId="6CCDD0EA" w14:textId="77777777" w:rsidR="007C5A1E" w:rsidRDefault="007C5A1E" w:rsidP="007C5A1E">
      <w:pPr>
        <w:spacing w:after="0" w:line="240" w:lineRule="auto"/>
        <w:ind w:left="567" w:hanging="567"/>
        <w:rPr>
          <w:rFonts w:ascii="Times New Roman" w:eastAsia="Calibri" w:hAnsi="Times New Roman" w:cs="Times New Roman"/>
        </w:rPr>
      </w:pPr>
    </w:p>
    <w:p w14:paraId="2ED49659" w14:textId="77777777" w:rsidR="007C5A1E" w:rsidRDefault="007C5A1E" w:rsidP="007C5A1E">
      <w:pPr>
        <w:spacing w:after="0" w:line="240" w:lineRule="auto"/>
        <w:ind w:left="567" w:hanging="567"/>
        <w:rPr>
          <w:rFonts w:ascii="Times New Roman" w:eastAsia="Calibri" w:hAnsi="Times New Roman" w:cs="Times New Roman"/>
          <w:b/>
          <w:bCs/>
        </w:rPr>
      </w:pPr>
      <w:r>
        <w:rPr>
          <w:rFonts w:ascii="Times New Roman" w:eastAsia="Calibri" w:hAnsi="Times New Roman" w:cs="Times New Roman"/>
          <w:b/>
          <w:bCs/>
        </w:rPr>
        <w:t>Apie ką rašoma šiame lapelyje?</w:t>
      </w:r>
    </w:p>
    <w:p w14:paraId="2C989931" w14:textId="77777777" w:rsidR="007C5A1E" w:rsidRDefault="007C5A1E" w:rsidP="007C5A1E">
      <w:pPr>
        <w:spacing w:after="0" w:line="240" w:lineRule="auto"/>
        <w:ind w:left="567" w:hanging="567"/>
        <w:rPr>
          <w:rFonts w:ascii="Times New Roman" w:eastAsia="Calibri" w:hAnsi="Times New Roman" w:cs="Times New Roman"/>
          <w:b/>
          <w:bCs/>
        </w:rPr>
      </w:pPr>
    </w:p>
    <w:p w14:paraId="7539C3DD" w14:textId="77777777" w:rsidR="007C5A1E" w:rsidRDefault="007C5A1E" w:rsidP="007C5A1E">
      <w:pPr>
        <w:numPr>
          <w:ilvl w:val="1"/>
          <w:numId w:val="9"/>
        </w:numPr>
        <w:spacing w:after="0" w:line="240" w:lineRule="auto"/>
        <w:rPr>
          <w:rFonts w:ascii="Times New Roman" w:eastAsia="Calibri" w:hAnsi="Times New Roman" w:cs="Times New Roman"/>
        </w:rPr>
      </w:pPr>
      <w:r>
        <w:rPr>
          <w:rFonts w:ascii="Times New Roman" w:eastAsia="Calibri" w:hAnsi="Times New Roman" w:cs="Times New Roman"/>
        </w:rPr>
        <w:t>Kas yra CIRRUS ir kam jis vartojamas</w:t>
      </w:r>
    </w:p>
    <w:p w14:paraId="441BF809" w14:textId="77777777" w:rsidR="007C5A1E" w:rsidRDefault="007C5A1E" w:rsidP="007C5A1E">
      <w:pPr>
        <w:numPr>
          <w:ilvl w:val="1"/>
          <w:numId w:val="9"/>
        </w:numPr>
        <w:spacing w:after="0" w:line="240" w:lineRule="auto"/>
        <w:rPr>
          <w:rFonts w:ascii="Times New Roman" w:eastAsia="Calibri" w:hAnsi="Times New Roman" w:cs="Times New Roman"/>
        </w:rPr>
      </w:pPr>
      <w:r>
        <w:rPr>
          <w:rFonts w:ascii="Times New Roman" w:eastAsia="Calibri" w:hAnsi="Times New Roman" w:cs="Times New Roman"/>
        </w:rPr>
        <w:t>Kas žinotina prieš vartojant CIRRUS</w:t>
      </w:r>
    </w:p>
    <w:p w14:paraId="000749C4" w14:textId="77777777" w:rsidR="007C5A1E" w:rsidRDefault="007C5A1E" w:rsidP="007C5A1E">
      <w:pPr>
        <w:numPr>
          <w:ilvl w:val="1"/>
          <w:numId w:val="9"/>
        </w:numPr>
        <w:spacing w:after="0" w:line="240" w:lineRule="auto"/>
        <w:rPr>
          <w:rFonts w:ascii="Times New Roman" w:eastAsia="Calibri" w:hAnsi="Times New Roman" w:cs="Times New Roman"/>
        </w:rPr>
      </w:pPr>
      <w:r>
        <w:rPr>
          <w:rFonts w:ascii="Times New Roman" w:eastAsia="Calibri" w:hAnsi="Times New Roman" w:cs="Times New Roman"/>
        </w:rPr>
        <w:t>Kaip vartoti CIRRUS</w:t>
      </w:r>
    </w:p>
    <w:p w14:paraId="32A5852C" w14:textId="77777777" w:rsidR="007C5A1E" w:rsidRDefault="007C5A1E" w:rsidP="007C5A1E">
      <w:pPr>
        <w:numPr>
          <w:ilvl w:val="1"/>
          <w:numId w:val="9"/>
        </w:numPr>
        <w:spacing w:after="0" w:line="240" w:lineRule="auto"/>
        <w:rPr>
          <w:rFonts w:ascii="Times New Roman" w:eastAsia="Calibri" w:hAnsi="Times New Roman" w:cs="Times New Roman"/>
        </w:rPr>
      </w:pPr>
      <w:r>
        <w:rPr>
          <w:rFonts w:ascii="Times New Roman" w:eastAsia="Calibri" w:hAnsi="Times New Roman" w:cs="Times New Roman"/>
        </w:rPr>
        <w:t>Galimas šalutinis poveikis</w:t>
      </w:r>
    </w:p>
    <w:p w14:paraId="12F2BFD5" w14:textId="77777777" w:rsidR="007C5A1E" w:rsidRDefault="007C5A1E" w:rsidP="007C5A1E">
      <w:pPr>
        <w:numPr>
          <w:ilvl w:val="1"/>
          <w:numId w:val="9"/>
        </w:numPr>
        <w:spacing w:after="0" w:line="240" w:lineRule="auto"/>
        <w:rPr>
          <w:rFonts w:ascii="Times New Roman" w:eastAsia="Calibri" w:hAnsi="Times New Roman" w:cs="Times New Roman"/>
        </w:rPr>
      </w:pPr>
      <w:r>
        <w:rPr>
          <w:rFonts w:ascii="Times New Roman" w:eastAsia="Calibri" w:hAnsi="Times New Roman" w:cs="Times New Roman"/>
        </w:rPr>
        <w:t>Kaip laikyti CIRRUS</w:t>
      </w:r>
    </w:p>
    <w:p w14:paraId="05B5FD23" w14:textId="77777777" w:rsidR="007C5A1E" w:rsidRDefault="007C5A1E" w:rsidP="007C5A1E">
      <w:pPr>
        <w:numPr>
          <w:ilvl w:val="1"/>
          <w:numId w:val="9"/>
        </w:numPr>
        <w:spacing w:after="0" w:line="240" w:lineRule="auto"/>
        <w:rPr>
          <w:rFonts w:ascii="Times New Roman" w:eastAsia="Calibri" w:hAnsi="Times New Roman" w:cs="Times New Roman"/>
        </w:rPr>
      </w:pPr>
      <w:r>
        <w:rPr>
          <w:rFonts w:ascii="Times New Roman" w:eastAsia="Calibri" w:hAnsi="Times New Roman" w:cs="Times New Roman"/>
        </w:rPr>
        <w:t>Pakuotės turinys ir kita informacija</w:t>
      </w:r>
    </w:p>
    <w:p w14:paraId="31BCE861" w14:textId="77777777" w:rsidR="007C5A1E" w:rsidRDefault="007C5A1E" w:rsidP="007C5A1E">
      <w:pPr>
        <w:spacing w:after="0" w:line="240" w:lineRule="auto"/>
        <w:ind w:left="567" w:hanging="567"/>
        <w:rPr>
          <w:rFonts w:ascii="Times New Roman" w:eastAsia="Calibri" w:hAnsi="Times New Roman" w:cs="Times New Roman"/>
        </w:rPr>
      </w:pPr>
    </w:p>
    <w:p w14:paraId="372BA1B6" w14:textId="77777777" w:rsidR="007C5A1E" w:rsidRDefault="007C5A1E" w:rsidP="007C5A1E">
      <w:pPr>
        <w:spacing w:after="0" w:line="240" w:lineRule="auto"/>
        <w:rPr>
          <w:rFonts w:ascii="Times New Roman" w:eastAsia="Calibri" w:hAnsi="Times New Roman" w:cs="Times New Roman"/>
        </w:rPr>
      </w:pPr>
    </w:p>
    <w:p w14:paraId="1FE7A01B" w14:textId="77777777" w:rsidR="007C5A1E" w:rsidRDefault="007C5A1E" w:rsidP="007C5A1E">
      <w:pPr>
        <w:spacing w:after="0" w:line="240" w:lineRule="auto"/>
        <w:ind w:left="567" w:hanging="567"/>
        <w:outlineLvl w:val="0"/>
        <w:rPr>
          <w:rFonts w:ascii="Times New Roman" w:eastAsia="Calibri" w:hAnsi="Times New Roman" w:cs="Times New Roman"/>
          <w:b/>
        </w:rPr>
      </w:pPr>
      <w:r>
        <w:rPr>
          <w:rFonts w:ascii="Times New Roman" w:eastAsia="Calibri" w:hAnsi="Times New Roman" w:cs="Times New Roman"/>
          <w:b/>
        </w:rPr>
        <w:t>1.</w:t>
      </w:r>
      <w:r>
        <w:rPr>
          <w:rFonts w:ascii="Times New Roman" w:eastAsia="Calibri" w:hAnsi="Times New Roman" w:cs="Times New Roman"/>
          <w:b/>
        </w:rPr>
        <w:tab/>
        <w:t>Kas yra CIRRUS ir kam jis vartojamas</w:t>
      </w:r>
    </w:p>
    <w:p w14:paraId="13F5EF3F" w14:textId="77777777" w:rsidR="007C5A1E" w:rsidRDefault="007C5A1E" w:rsidP="007C5A1E">
      <w:pPr>
        <w:spacing w:after="0" w:line="240" w:lineRule="auto"/>
        <w:ind w:left="567" w:hanging="567"/>
        <w:outlineLvl w:val="0"/>
        <w:rPr>
          <w:rFonts w:ascii="Times New Roman" w:eastAsia="Calibri" w:hAnsi="Times New Roman" w:cs="Times New Roman"/>
          <w:b/>
          <w:caps/>
        </w:rPr>
      </w:pPr>
    </w:p>
    <w:p w14:paraId="5CE809A5" w14:textId="77777777" w:rsidR="007C5A1E" w:rsidRDefault="007C5A1E" w:rsidP="007C5A1E">
      <w:pPr>
        <w:spacing w:after="0" w:line="240" w:lineRule="auto"/>
        <w:rPr>
          <w:rFonts w:ascii="Times New Roman" w:eastAsia="Calibri" w:hAnsi="Times New Roman" w:cs="Times New Roman"/>
          <w:bCs/>
          <w:iCs/>
        </w:rPr>
      </w:pPr>
      <w:r>
        <w:rPr>
          <w:rFonts w:ascii="Times New Roman" w:eastAsia="Calibri" w:hAnsi="Times New Roman" w:cs="Times New Roman"/>
        </w:rPr>
        <w:t xml:space="preserve">CIRRUS yra vaistas, vartojamas alergijos simptomams slopinti, ypač kai cetirizino priešalerginės savybės yra derinamos su </w:t>
      </w:r>
      <w:r>
        <w:rPr>
          <w:rFonts w:ascii="Times New Roman" w:eastAsia="Calibri" w:hAnsi="Times New Roman" w:cs="Times New Roman"/>
          <w:bCs/>
          <w:iCs/>
        </w:rPr>
        <w:t>pseudoefedrino poveikiu mažinti membranos gleivinių pabrinkimą nosies viduje.</w:t>
      </w:r>
    </w:p>
    <w:p w14:paraId="4CC6DCE7" w14:textId="77777777" w:rsidR="007C5A1E" w:rsidRDefault="007C5A1E" w:rsidP="007C5A1E">
      <w:pPr>
        <w:spacing w:after="0" w:line="240" w:lineRule="auto"/>
        <w:rPr>
          <w:rFonts w:ascii="Times New Roman" w:eastAsia="Calibri" w:hAnsi="Times New Roman" w:cs="Times New Roman"/>
        </w:rPr>
      </w:pPr>
    </w:p>
    <w:p w14:paraId="04155B38"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CIRRUS slopinami sezoninio alerginio rinito (šienligės) arba nuolatinio alerginio rinito (alergijos namų dulkėms) simptomai: nosies užgulimas, čiaudulys, sekreto tekėjimas iš nosies, nosies ar akių niežulys.</w:t>
      </w:r>
    </w:p>
    <w:p w14:paraId="425929E4" w14:textId="77777777" w:rsidR="007C5A1E" w:rsidRDefault="007C5A1E" w:rsidP="007C5A1E">
      <w:pPr>
        <w:spacing w:after="0" w:line="240" w:lineRule="auto"/>
        <w:ind w:left="567" w:hanging="567"/>
        <w:rPr>
          <w:rFonts w:ascii="Times New Roman" w:eastAsia="Calibri" w:hAnsi="Times New Roman" w:cs="Times New Roman"/>
        </w:rPr>
      </w:pPr>
    </w:p>
    <w:p w14:paraId="71A8F2A8" w14:textId="77777777" w:rsidR="007C5A1E" w:rsidRDefault="007C5A1E" w:rsidP="007C5A1E">
      <w:pPr>
        <w:spacing w:after="0" w:line="240" w:lineRule="auto"/>
        <w:ind w:left="567" w:hanging="567"/>
        <w:rPr>
          <w:rFonts w:ascii="Times New Roman" w:eastAsia="Calibri" w:hAnsi="Times New Roman" w:cs="Times New Roman"/>
        </w:rPr>
      </w:pPr>
      <w:r>
        <w:rPr>
          <w:rFonts w:ascii="Times New Roman" w:eastAsia="Calibri" w:hAnsi="Times New Roman" w:cs="Times New Roman"/>
        </w:rPr>
        <w:t>CIRRUS skirtas suaugusiesiems ir 12 metų bei vyresniems paaugliams.</w:t>
      </w:r>
    </w:p>
    <w:p w14:paraId="79720745" w14:textId="77777777" w:rsidR="007C5A1E" w:rsidRDefault="007C5A1E" w:rsidP="007C5A1E">
      <w:pPr>
        <w:spacing w:after="0" w:line="240" w:lineRule="auto"/>
        <w:ind w:left="567" w:hanging="567"/>
        <w:rPr>
          <w:rFonts w:ascii="Times New Roman" w:eastAsia="Calibri" w:hAnsi="Times New Roman" w:cs="Times New Roman"/>
        </w:rPr>
      </w:pPr>
    </w:p>
    <w:p w14:paraId="268DE62B" w14:textId="77777777" w:rsidR="007C5A1E" w:rsidRDefault="007C5A1E" w:rsidP="007C5A1E">
      <w:pPr>
        <w:numPr>
          <w:ilvl w:val="12"/>
          <w:numId w:val="0"/>
        </w:numPr>
        <w:spacing w:after="0" w:line="240" w:lineRule="auto"/>
        <w:ind w:left="567" w:hanging="567"/>
        <w:outlineLvl w:val="0"/>
        <w:rPr>
          <w:rFonts w:ascii="Times New Roman" w:eastAsia="Calibri" w:hAnsi="Times New Roman" w:cs="Times New Roman"/>
          <w:b/>
          <w:caps/>
        </w:rPr>
      </w:pPr>
      <w:r>
        <w:rPr>
          <w:rFonts w:ascii="Times New Roman" w:eastAsia="Calibri" w:hAnsi="Times New Roman" w:cs="Times New Roman"/>
          <w:b/>
        </w:rPr>
        <w:t>2.</w:t>
      </w:r>
      <w:r>
        <w:rPr>
          <w:rFonts w:ascii="Times New Roman" w:eastAsia="Calibri" w:hAnsi="Times New Roman" w:cs="Times New Roman"/>
          <w:b/>
        </w:rPr>
        <w:tab/>
        <w:t xml:space="preserve">Kas žinotina prieš vartojant CIRRUS </w:t>
      </w:r>
    </w:p>
    <w:p w14:paraId="2CC3BC17" w14:textId="77777777" w:rsidR="007C5A1E" w:rsidRDefault="007C5A1E" w:rsidP="007C5A1E">
      <w:pPr>
        <w:spacing w:after="0" w:line="240" w:lineRule="auto"/>
        <w:ind w:left="567" w:hanging="567"/>
        <w:rPr>
          <w:rFonts w:ascii="Times New Roman" w:eastAsia="Calibri" w:hAnsi="Times New Roman" w:cs="Times New Roman"/>
        </w:rPr>
      </w:pPr>
    </w:p>
    <w:p w14:paraId="6C13883B" w14:textId="77777777" w:rsidR="007C5A1E" w:rsidRDefault="007C5A1E" w:rsidP="007C5A1E">
      <w:pPr>
        <w:spacing w:after="0" w:line="240" w:lineRule="auto"/>
        <w:ind w:left="567" w:hanging="567"/>
        <w:rPr>
          <w:rFonts w:ascii="Times New Roman" w:eastAsia="Calibri" w:hAnsi="Times New Roman" w:cs="Times New Roman"/>
          <w:b/>
          <w:caps/>
        </w:rPr>
      </w:pPr>
      <w:r>
        <w:rPr>
          <w:rFonts w:ascii="Times New Roman" w:eastAsia="Calibri" w:hAnsi="Times New Roman" w:cs="Times New Roman"/>
          <w:b/>
        </w:rPr>
        <w:t>CIRRUS vartoti negalima:</w:t>
      </w:r>
    </w:p>
    <w:p w14:paraId="445E4362" w14:textId="77777777" w:rsidR="007C5A1E" w:rsidRDefault="007C5A1E" w:rsidP="007C5A1E">
      <w:pPr>
        <w:numPr>
          <w:ilvl w:val="0"/>
          <w:numId w:val="10"/>
        </w:numPr>
        <w:spacing w:after="0" w:line="240" w:lineRule="auto"/>
        <w:rPr>
          <w:rFonts w:ascii="Times New Roman" w:eastAsia="Calibri" w:hAnsi="Times New Roman" w:cs="Times New Roman"/>
        </w:rPr>
      </w:pPr>
      <w:r>
        <w:rPr>
          <w:rFonts w:ascii="Times New Roman" w:eastAsia="Calibri" w:hAnsi="Times New Roman" w:cs="Times New Roman"/>
        </w:rPr>
        <w:t>jeigu yra alergija cetirizinui, efedrinui, piperazinui arba bet kuriai pagalbinei šio vaisto medžiagai (jos išvardytos 6 skyriuje);</w:t>
      </w:r>
    </w:p>
    <w:p w14:paraId="6F4BDB7E" w14:textId="77777777" w:rsidR="007C5A1E" w:rsidRDefault="007C5A1E" w:rsidP="007C5A1E">
      <w:pPr>
        <w:numPr>
          <w:ilvl w:val="0"/>
          <w:numId w:val="10"/>
        </w:numPr>
        <w:spacing w:after="0" w:line="240" w:lineRule="auto"/>
        <w:rPr>
          <w:rFonts w:ascii="Times New Roman" w:eastAsia="Calibri" w:hAnsi="Times New Roman" w:cs="Times New Roman"/>
        </w:rPr>
      </w:pPr>
      <w:r>
        <w:rPr>
          <w:rFonts w:ascii="Times New Roman" w:eastAsia="Calibri" w:hAnsi="Times New Roman" w:cs="Times New Roman"/>
        </w:rPr>
        <w:t>jeigu labai padidėjęs kraujo spaudimas;</w:t>
      </w:r>
    </w:p>
    <w:p w14:paraId="4C306942" w14:textId="77777777" w:rsidR="007C5A1E" w:rsidRDefault="007C5A1E" w:rsidP="007C5A1E">
      <w:pPr>
        <w:numPr>
          <w:ilvl w:val="0"/>
          <w:numId w:val="10"/>
        </w:numPr>
        <w:spacing w:after="0" w:line="240" w:lineRule="auto"/>
        <w:rPr>
          <w:rFonts w:ascii="Times New Roman" w:eastAsia="Calibri" w:hAnsi="Times New Roman" w:cs="Times New Roman"/>
        </w:rPr>
      </w:pPr>
      <w:r>
        <w:rPr>
          <w:rFonts w:ascii="Times New Roman" w:eastAsia="Calibri" w:hAnsi="Times New Roman" w:cs="Times New Roman"/>
        </w:rPr>
        <w:t>jeigu sergate širdies vainikinių arterijų liga;</w:t>
      </w:r>
    </w:p>
    <w:p w14:paraId="7842E5CF" w14:textId="77777777" w:rsidR="007C5A1E" w:rsidRDefault="007C5A1E" w:rsidP="007C5A1E">
      <w:pPr>
        <w:numPr>
          <w:ilvl w:val="0"/>
          <w:numId w:val="10"/>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sutrikusi inkstų funkcija;</w:t>
      </w:r>
    </w:p>
    <w:p w14:paraId="3977386D" w14:textId="77777777" w:rsidR="007C5A1E" w:rsidRDefault="007C5A1E" w:rsidP="007C5A1E">
      <w:pPr>
        <w:numPr>
          <w:ilvl w:val="0"/>
          <w:numId w:val="10"/>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sutrikusi skydliaukės funkcija;</w:t>
      </w:r>
    </w:p>
    <w:p w14:paraId="2DBC7BC0" w14:textId="77777777" w:rsidR="007C5A1E" w:rsidRDefault="007C5A1E" w:rsidP="007C5A1E">
      <w:pPr>
        <w:numPr>
          <w:ilvl w:val="0"/>
          <w:numId w:val="10"/>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diagnozuotas auglys, vadinamas feochromocitoma;</w:t>
      </w:r>
    </w:p>
    <w:p w14:paraId="32E43989" w14:textId="77777777" w:rsidR="007C5A1E" w:rsidRDefault="007C5A1E" w:rsidP="007C5A1E">
      <w:pPr>
        <w:numPr>
          <w:ilvl w:val="0"/>
          <w:numId w:val="10"/>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Jums yra sunkus širdies ritmo sutrikimas;</w:t>
      </w:r>
    </w:p>
    <w:p w14:paraId="78800CDD" w14:textId="77777777" w:rsidR="007C5A1E" w:rsidRDefault="007C5A1E" w:rsidP="007C5A1E">
      <w:pPr>
        <w:numPr>
          <w:ilvl w:val="0"/>
          <w:numId w:val="10"/>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padidėjęs akių spaudimas (akies viduje);</w:t>
      </w:r>
    </w:p>
    <w:p w14:paraId="637A8127" w14:textId="77777777" w:rsidR="007C5A1E" w:rsidRDefault="007C5A1E" w:rsidP="007C5A1E">
      <w:pPr>
        <w:numPr>
          <w:ilvl w:val="0"/>
          <w:numId w:val="10"/>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pasunkėjęs šlapinimasis;</w:t>
      </w:r>
    </w:p>
    <w:p w14:paraId="6DB9B392" w14:textId="77777777" w:rsidR="007C5A1E" w:rsidRDefault="007C5A1E" w:rsidP="007C5A1E">
      <w:pPr>
        <w:numPr>
          <w:ilvl w:val="0"/>
          <w:numId w:val="11"/>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jeigu patyrėte hemoraginį insultą (kraujo išsiliejimas į smegenis) ar yra jo rizikos veiksnių, dėl CIRRUS kraujagysles siaurinančio poveikio kartu su kitais tuo pačiu metu vartojamais vaistais, tokiais kaip bromokriptinas, pergolidas, lisuridas, kabergolinas, ergotaminas ar bet kokiais kitais vaistais, mažinančiais gleivinės paburkimą (tokiais, kaip fenilpropanolaminas, fenilefrinas, efedrinas ir kiti), nepriklausomai nuo vaisto vartojimo būdo;</w:t>
      </w:r>
    </w:p>
    <w:p w14:paraId="082AD24B" w14:textId="77777777" w:rsidR="007C5A1E" w:rsidRDefault="007C5A1E" w:rsidP="007C5A1E">
      <w:pPr>
        <w:numPr>
          <w:ilvl w:val="0"/>
          <w:numId w:val="11"/>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lastRenderedPageBreak/>
        <w:t>CIRRUS negalima vartoti jaunesniems nei 12 metų vaikams ir paaugliams;</w:t>
      </w:r>
    </w:p>
    <w:p w14:paraId="6DD22A3C"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tuo pačiu metu vartojate dihidroergotamino (sutrikus kraujotakai) ar monoamino oksidazės inhibitorių (MAOI) (tam tikros rūšies vaistų nuo depresijos ir parkinsonizmo) ir iki 2 savaičių po pastarųjų vartojimo nutraukimo.</w:t>
      </w:r>
    </w:p>
    <w:p w14:paraId="32AB3955" w14:textId="77777777" w:rsidR="007C5A1E" w:rsidRDefault="007C5A1E" w:rsidP="007C5A1E">
      <w:pPr>
        <w:spacing w:after="0" w:line="240" w:lineRule="auto"/>
        <w:rPr>
          <w:rFonts w:ascii="Times New Roman" w:eastAsia="Calibri" w:hAnsi="Times New Roman" w:cs="Times New Roman"/>
        </w:rPr>
      </w:pPr>
    </w:p>
    <w:p w14:paraId="6DC33D54" w14:textId="77777777" w:rsidR="007C5A1E" w:rsidRDefault="007C5A1E" w:rsidP="007C5A1E">
      <w:pPr>
        <w:spacing w:after="0" w:line="240" w:lineRule="auto"/>
        <w:rPr>
          <w:rFonts w:ascii="Times New Roman" w:eastAsia="Calibri" w:hAnsi="Times New Roman" w:cs="Times New Roman"/>
          <w:b/>
        </w:rPr>
      </w:pPr>
      <w:r>
        <w:rPr>
          <w:rFonts w:ascii="Times New Roman" w:eastAsia="Calibri" w:hAnsi="Times New Roman" w:cs="Times New Roman"/>
          <w:b/>
          <w:color w:val="000000"/>
        </w:rPr>
        <w:t>Įspėjimai ir a</w:t>
      </w:r>
      <w:r>
        <w:rPr>
          <w:rFonts w:ascii="Times New Roman" w:eastAsia="Calibri" w:hAnsi="Times New Roman" w:cs="Times New Roman"/>
          <w:b/>
        </w:rPr>
        <w:t>tsargumo priemonės</w:t>
      </w:r>
    </w:p>
    <w:p w14:paraId="7614BC58"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Pasitarkite su gydytoju arba vaistininku, prieš pradėdami vartoti CIRRUS:</w:t>
      </w:r>
    </w:p>
    <w:p w14:paraId="148A6D7D"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esate vyresnis nei 65 metų amžiaus;</w:t>
      </w:r>
    </w:p>
    <w:p w14:paraId="1D970F15"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sergate cukriniu diabetu, hipertireoze (skydliaukės veiklos suintensyvėjimu), yra padidėjęs kraujo spaudimas, sergate išemine širdies liga ar turite širdies sutrikimų (per greitas ar nereguliarus ritmas);</w:t>
      </w:r>
    </w:p>
    <w:p w14:paraId="472A54B9"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Jums yra vidutinis inkstų arba kepenų funkcijos sutrikimas;</w:t>
      </w:r>
    </w:p>
    <w:p w14:paraId="3E010A9C"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Jūsų prostata padidėjusi ar sutrikęs šlapinimasis;</w:t>
      </w:r>
    </w:p>
    <w:p w14:paraId="4900CE80"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nuolat vartojate alkoholį ar vaistus, kurie slopina centrinę nervų sistemą;</w:t>
      </w:r>
    </w:p>
    <w:p w14:paraId="3EFED772"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vartojate vaistus, kurie priklauso vaistų grupei, vadinamai simpatikomimetikais (vaistai, mažinantys paburkimą, apetitą mažinantys preparatai, stimuliatoriai, pvz., anfetaminas);</w:t>
      </w:r>
    </w:p>
    <w:p w14:paraId="519C0D2D"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Jums padidėjusi kraujo krešumo rizika, pvz., dėl lėtinės uždegiminės žarnų ligos;</w:t>
      </w:r>
    </w:p>
    <w:p w14:paraId="6AB24C3D"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vartojate vaistų nuo depresijos (triciklių antidepresantų), širdį veikiančių glikozidų, tokių kaip digoksinas ar digitoksinas, ar vaistus nuo hipertenzijos;</w:t>
      </w:r>
    </w:p>
    <w:p w14:paraId="5523B8A5" w14:textId="77777777" w:rsidR="00131C83" w:rsidRPr="00CC1444" w:rsidRDefault="00131C83" w:rsidP="007C5A1E">
      <w:pPr>
        <w:numPr>
          <w:ilvl w:val="0"/>
          <w:numId w:val="11"/>
        </w:numPr>
        <w:spacing w:after="0" w:line="240" w:lineRule="auto"/>
        <w:rPr>
          <w:rFonts w:ascii="Times New Roman" w:eastAsia="Calibri" w:hAnsi="Times New Roman" w:cs="Times New Roman"/>
        </w:rPr>
      </w:pPr>
      <w:r w:rsidRPr="00CC1444">
        <w:rPr>
          <w:rFonts w:ascii="Times New Roman" w:eastAsia="Calibri" w:hAnsi="Times New Roman" w:cs="Times New Roman"/>
        </w:rPr>
        <w:t xml:space="preserve">jeigu </w:t>
      </w:r>
      <w:r w:rsidR="001F137D" w:rsidRPr="00CC1444">
        <w:rPr>
          <w:rFonts w:ascii="Times New Roman" w:eastAsia="Calibri" w:hAnsi="Times New Roman" w:cs="Times New Roman"/>
        </w:rPr>
        <w:t>sergate ligomis</w:t>
      </w:r>
      <w:r w:rsidRPr="00CC1444">
        <w:rPr>
          <w:rFonts w:ascii="Times New Roman" w:eastAsia="Calibri" w:hAnsi="Times New Roman" w:cs="Times New Roman"/>
        </w:rPr>
        <w:t xml:space="preserve">, kurių metu anticholinerginis poveikis yra nepageidaujamas, ypač </w:t>
      </w:r>
      <w:r w:rsidR="00080398" w:rsidRPr="00CC1444">
        <w:rPr>
          <w:rFonts w:ascii="Times New Roman" w:eastAsia="Calibri" w:hAnsi="Times New Roman" w:cs="Times New Roman"/>
        </w:rPr>
        <w:t>jeigu Jums yra</w:t>
      </w:r>
      <w:r w:rsidRPr="00CC1444">
        <w:rPr>
          <w:rFonts w:ascii="Times New Roman" w:eastAsia="Calibri" w:hAnsi="Times New Roman" w:cs="Times New Roman"/>
        </w:rPr>
        <w:t xml:space="preserve"> rizikos </w:t>
      </w:r>
      <w:r w:rsidR="001F137D" w:rsidRPr="00CC1444">
        <w:rPr>
          <w:rFonts w:ascii="Times New Roman" w:eastAsia="Calibri" w:hAnsi="Times New Roman" w:cs="Times New Roman"/>
        </w:rPr>
        <w:t>veiksnių</w:t>
      </w:r>
      <w:r w:rsidRPr="00CC1444">
        <w:rPr>
          <w:rFonts w:ascii="Times New Roman" w:eastAsia="Calibri" w:hAnsi="Times New Roman" w:cs="Times New Roman"/>
        </w:rPr>
        <w:t xml:space="preserve"> šlapimo susilaikymui (pvz.: nugaros smegenų pažeidimas, prostatos hiperplazija, prostatos hipertrofija ar šlapimo pūslės nutekėjimo obstrukcija), nes Cirrus gali padidinti šlapimo susilaikymo riziką</w:t>
      </w:r>
      <w:r w:rsidR="001F137D" w:rsidRPr="00CC1444">
        <w:rPr>
          <w:rFonts w:ascii="Times New Roman" w:eastAsia="Calibri" w:hAnsi="Times New Roman" w:cs="Times New Roman"/>
        </w:rPr>
        <w:t>;</w:t>
      </w:r>
    </w:p>
    <w:p w14:paraId="566F6EC7"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jeigu Jums yra padidėjęs kraujo spaudimas ir vartojate nesteroidinius vaistus nuo uždegimo, Jūsų kraujo spaudimas gali padidėti;</w:t>
      </w:r>
    </w:p>
    <w:p w14:paraId="0BF9A429" w14:textId="77777777" w:rsidR="007C5A1E" w:rsidRDefault="007C5A1E" w:rsidP="007C5A1E">
      <w:pPr>
        <w:numPr>
          <w:ilvl w:val="0"/>
          <w:numId w:val="11"/>
        </w:numPr>
        <w:spacing w:after="0" w:line="240" w:lineRule="auto"/>
        <w:rPr>
          <w:rFonts w:ascii="Times New Roman" w:eastAsia="Calibri" w:hAnsi="Times New Roman" w:cs="Times New Roman"/>
        </w:rPr>
      </w:pPr>
      <w:r>
        <w:rPr>
          <w:rFonts w:ascii="Times New Roman" w:eastAsia="Calibri" w:hAnsi="Times New Roman" w:cs="Times New Roman"/>
        </w:rPr>
        <w:t>pseudoefedrinu, kaip ir kitomis centrinę nervų sistemą stimuliuojančiomis medžiagomis, galimas piktnaudžiavimas;</w:t>
      </w:r>
    </w:p>
    <w:p w14:paraId="031B6089" w14:textId="77777777" w:rsidR="007C5A1E" w:rsidRDefault="007C5A1E" w:rsidP="007C5A1E">
      <w:pPr>
        <w:numPr>
          <w:ilvl w:val="0"/>
          <w:numId w:val="11"/>
        </w:numPr>
        <w:spacing w:after="0" w:line="240" w:lineRule="auto"/>
        <w:jc w:val="both"/>
        <w:rPr>
          <w:rFonts w:ascii="Times New Roman" w:eastAsia="Calibri" w:hAnsi="Times New Roman" w:cs="Times New Roman"/>
        </w:rPr>
      </w:pPr>
      <w:r>
        <w:rPr>
          <w:rFonts w:ascii="Times New Roman" w:eastAsia="Calibri" w:hAnsi="Times New Roman" w:cs="Times New Roman"/>
        </w:rPr>
        <w:t>jeigu vartojote kitų vaistų, perskaitykite skyrių „Kiti vaistai ir CIRRUS“.</w:t>
      </w:r>
    </w:p>
    <w:p w14:paraId="4C531E9E" w14:textId="77777777" w:rsidR="007C5A1E" w:rsidRDefault="007C5A1E" w:rsidP="007C5A1E">
      <w:pPr>
        <w:tabs>
          <w:tab w:val="left" w:pos="-1728"/>
          <w:tab w:val="left" w:pos="-432"/>
          <w:tab w:val="left" w:pos="864"/>
          <w:tab w:val="left" w:pos="2160"/>
          <w:tab w:val="left" w:pos="3456"/>
          <w:tab w:val="left" w:pos="4752"/>
          <w:tab w:val="left" w:pos="6048"/>
          <w:tab w:val="left" w:pos="7344"/>
          <w:tab w:val="left" w:pos="8640"/>
        </w:tabs>
        <w:suppressAutoHyphens/>
        <w:spacing w:after="0" w:line="240" w:lineRule="auto"/>
        <w:rPr>
          <w:rFonts w:ascii="Times New Roman" w:eastAsia="Calibri" w:hAnsi="Times New Roman" w:cs="Times New Roman"/>
          <w:lang w:eastAsia="fr-BE"/>
        </w:rPr>
      </w:pPr>
    </w:p>
    <w:p w14:paraId="2BCA6BBE" w14:textId="77777777" w:rsidR="00AA192E" w:rsidRDefault="00AA192E" w:rsidP="007C5A1E">
      <w:pPr>
        <w:tabs>
          <w:tab w:val="left" w:pos="-1728"/>
          <w:tab w:val="left" w:pos="-432"/>
          <w:tab w:val="left" w:pos="864"/>
          <w:tab w:val="left" w:pos="2160"/>
          <w:tab w:val="left" w:pos="3456"/>
          <w:tab w:val="left" w:pos="4752"/>
          <w:tab w:val="left" w:pos="6048"/>
          <w:tab w:val="left" w:pos="7344"/>
          <w:tab w:val="left" w:pos="8640"/>
        </w:tabs>
        <w:suppressAutoHyphens/>
        <w:spacing w:after="0" w:line="240" w:lineRule="auto"/>
        <w:rPr>
          <w:rFonts w:ascii="Times New Roman" w:eastAsia="Calibri" w:hAnsi="Times New Roman" w:cs="Times New Roman"/>
          <w:lang w:eastAsia="fr-BE"/>
        </w:rPr>
      </w:pPr>
      <w:r>
        <w:rPr>
          <w:rFonts w:ascii="Times New Roman" w:eastAsia="Calibri" w:hAnsi="Times New Roman" w:cs="Times New Roman"/>
          <w:lang w:eastAsia="fr-BE"/>
        </w:rPr>
        <w:t xml:space="preserve">Vartojant Cirrus, gali pasireikšti </w:t>
      </w:r>
      <w:r w:rsidR="00204375">
        <w:rPr>
          <w:rFonts w:ascii="Times New Roman" w:eastAsia="Calibri" w:hAnsi="Times New Roman" w:cs="Times New Roman"/>
          <w:lang w:eastAsia="fr-BE"/>
        </w:rPr>
        <w:t>staigus</w:t>
      </w:r>
      <w:r>
        <w:rPr>
          <w:rFonts w:ascii="Times New Roman" w:eastAsia="Calibri" w:hAnsi="Times New Roman" w:cs="Times New Roman"/>
          <w:lang w:eastAsia="fr-BE"/>
        </w:rPr>
        <w:t xml:space="preserve"> pilvo skausmas arba kraujavimas iš tiesiosios žarnos</w:t>
      </w:r>
      <w:r w:rsidR="00204375" w:rsidRPr="00204375">
        <w:rPr>
          <w:rFonts w:ascii="Times New Roman" w:eastAsia="Calibri" w:hAnsi="Times New Roman" w:cs="Times New Roman"/>
          <w:lang w:eastAsia="fr-BE"/>
        </w:rPr>
        <w:t xml:space="preserve"> </w:t>
      </w:r>
      <w:r w:rsidR="00204375">
        <w:rPr>
          <w:rFonts w:ascii="Times New Roman" w:eastAsia="Calibri" w:hAnsi="Times New Roman" w:cs="Times New Roman"/>
          <w:lang w:eastAsia="fr-BE"/>
        </w:rPr>
        <w:t>dėl gaubtinės žarnos uždegimo (išeminio kolito)</w:t>
      </w:r>
      <w:r>
        <w:rPr>
          <w:rFonts w:ascii="Times New Roman" w:eastAsia="Calibri" w:hAnsi="Times New Roman" w:cs="Times New Roman"/>
          <w:lang w:eastAsia="fr-BE"/>
        </w:rPr>
        <w:t>. Jei</w:t>
      </w:r>
      <w:r w:rsidR="00204375">
        <w:rPr>
          <w:rFonts w:ascii="Times New Roman" w:eastAsia="Calibri" w:hAnsi="Times New Roman" w:cs="Times New Roman"/>
          <w:lang w:eastAsia="fr-BE"/>
        </w:rPr>
        <w:t>gu</w:t>
      </w:r>
      <w:r>
        <w:rPr>
          <w:rFonts w:ascii="Times New Roman" w:eastAsia="Calibri" w:hAnsi="Times New Roman" w:cs="Times New Roman"/>
          <w:lang w:eastAsia="fr-BE"/>
        </w:rPr>
        <w:t xml:space="preserve"> Jums pasireišk</w:t>
      </w:r>
      <w:r w:rsidR="00204375">
        <w:rPr>
          <w:rFonts w:ascii="Times New Roman" w:eastAsia="Calibri" w:hAnsi="Times New Roman" w:cs="Times New Roman"/>
          <w:lang w:eastAsia="fr-BE"/>
        </w:rPr>
        <w:t>ė</w:t>
      </w:r>
      <w:r>
        <w:rPr>
          <w:rFonts w:ascii="Times New Roman" w:eastAsia="Calibri" w:hAnsi="Times New Roman" w:cs="Times New Roman"/>
          <w:lang w:eastAsia="fr-BE"/>
        </w:rPr>
        <w:t xml:space="preserve"> šie virškinimo trakto s</w:t>
      </w:r>
      <w:r w:rsidR="00204375">
        <w:rPr>
          <w:rFonts w:ascii="Times New Roman" w:eastAsia="Calibri" w:hAnsi="Times New Roman" w:cs="Times New Roman"/>
          <w:lang w:eastAsia="fr-BE"/>
        </w:rPr>
        <w:t>utrikimai</w:t>
      </w:r>
      <w:r>
        <w:rPr>
          <w:rFonts w:ascii="Times New Roman" w:eastAsia="Calibri" w:hAnsi="Times New Roman" w:cs="Times New Roman"/>
          <w:lang w:eastAsia="fr-BE"/>
        </w:rPr>
        <w:t>, n</w:t>
      </w:r>
      <w:r w:rsidR="00204375">
        <w:rPr>
          <w:rFonts w:ascii="Times New Roman" w:eastAsia="Calibri" w:hAnsi="Times New Roman" w:cs="Times New Roman"/>
          <w:lang w:eastAsia="fr-BE"/>
        </w:rPr>
        <w:t>utraukite</w:t>
      </w:r>
      <w:r>
        <w:rPr>
          <w:rFonts w:ascii="Times New Roman" w:eastAsia="Calibri" w:hAnsi="Times New Roman" w:cs="Times New Roman"/>
          <w:lang w:eastAsia="fr-BE"/>
        </w:rPr>
        <w:t xml:space="preserve"> Cirrus</w:t>
      </w:r>
      <w:r w:rsidR="00204375">
        <w:rPr>
          <w:rFonts w:ascii="Times New Roman" w:eastAsia="Calibri" w:hAnsi="Times New Roman" w:cs="Times New Roman"/>
          <w:lang w:eastAsia="fr-BE"/>
        </w:rPr>
        <w:t xml:space="preserve"> vartojimą</w:t>
      </w:r>
      <w:r>
        <w:rPr>
          <w:rFonts w:ascii="Times New Roman" w:eastAsia="Calibri" w:hAnsi="Times New Roman" w:cs="Times New Roman"/>
          <w:lang w:eastAsia="fr-BE"/>
        </w:rPr>
        <w:t xml:space="preserve"> ir nedelsiant </w:t>
      </w:r>
      <w:r w:rsidR="00204375">
        <w:rPr>
          <w:rFonts w:ascii="Times New Roman" w:eastAsia="Calibri" w:hAnsi="Times New Roman" w:cs="Times New Roman"/>
          <w:lang w:eastAsia="fr-BE"/>
        </w:rPr>
        <w:t>pasakykite</w:t>
      </w:r>
      <w:r>
        <w:rPr>
          <w:rFonts w:ascii="Times New Roman" w:eastAsia="Calibri" w:hAnsi="Times New Roman" w:cs="Times New Roman"/>
          <w:lang w:eastAsia="fr-BE"/>
        </w:rPr>
        <w:t xml:space="preserve"> savo gydytoju</w:t>
      </w:r>
      <w:r w:rsidR="00204375">
        <w:rPr>
          <w:rFonts w:ascii="Times New Roman" w:eastAsia="Calibri" w:hAnsi="Times New Roman" w:cs="Times New Roman"/>
          <w:lang w:eastAsia="fr-BE"/>
        </w:rPr>
        <w:t>i</w:t>
      </w:r>
      <w:r>
        <w:rPr>
          <w:rFonts w:ascii="Times New Roman" w:eastAsia="Calibri" w:hAnsi="Times New Roman" w:cs="Times New Roman"/>
          <w:lang w:eastAsia="fr-BE"/>
        </w:rPr>
        <w:t xml:space="preserve"> arba kreipkitės medicininės pagalbos. Žr. 4</w:t>
      </w:r>
      <w:r w:rsidR="00A251E3">
        <w:rPr>
          <w:rFonts w:ascii="Times New Roman" w:eastAsia="Calibri" w:hAnsi="Times New Roman" w:cs="Times New Roman"/>
          <w:lang w:eastAsia="fr-BE"/>
        </w:rPr>
        <w:t> </w:t>
      </w:r>
      <w:r>
        <w:rPr>
          <w:rFonts w:ascii="Times New Roman" w:eastAsia="Calibri" w:hAnsi="Times New Roman" w:cs="Times New Roman"/>
          <w:lang w:eastAsia="fr-BE"/>
        </w:rPr>
        <w:t>skyrių.</w:t>
      </w:r>
    </w:p>
    <w:p w14:paraId="0F94286D" w14:textId="77777777" w:rsidR="00FC3712" w:rsidRDefault="00FC3712" w:rsidP="007C5A1E">
      <w:pPr>
        <w:tabs>
          <w:tab w:val="left" w:pos="-1728"/>
          <w:tab w:val="left" w:pos="-432"/>
          <w:tab w:val="left" w:pos="864"/>
          <w:tab w:val="left" w:pos="2160"/>
          <w:tab w:val="left" w:pos="3456"/>
          <w:tab w:val="left" w:pos="4752"/>
          <w:tab w:val="left" w:pos="6048"/>
          <w:tab w:val="left" w:pos="7344"/>
          <w:tab w:val="left" w:pos="8640"/>
        </w:tabs>
        <w:suppressAutoHyphens/>
        <w:spacing w:after="0" w:line="240" w:lineRule="auto"/>
        <w:rPr>
          <w:rFonts w:ascii="Times New Roman" w:eastAsia="Calibri" w:hAnsi="Times New Roman" w:cs="Times New Roman"/>
          <w:lang w:eastAsia="fr-BE"/>
        </w:rPr>
      </w:pPr>
    </w:p>
    <w:p w14:paraId="41DF8D41" w14:textId="77777777" w:rsidR="00FC3712" w:rsidRDefault="00FC3712" w:rsidP="00FC3712">
      <w:pPr>
        <w:tabs>
          <w:tab w:val="left" w:pos="-1728"/>
          <w:tab w:val="left" w:pos="-432"/>
          <w:tab w:val="left" w:pos="864"/>
          <w:tab w:val="left" w:pos="2160"/>
          <w:tab w:val="left" w:pos="3456"/>
          <w:tab w:val="left" w:pos="4752"/>
          <w:tab w:val="left" w:pos="6048"/>
          <w:tab w:val="left" w:pos="7344"/>
          <w:tab w:val="left" w:pos="8640"/>
        </w:tabs>
        <w:suppressAutoHyphens/>
        <w:spacing w:after="0" w:line="240" w:lineRule="auto"/>
        <w:rPr>
          <w:rFonts w:ascii="Times New Roman" w:eastAsia="Calibri" w:hAnsi="Times New Roman" w:cs="Times New Roman"/>
          <w:lang w:eastAsia="fr-BE"/>
        </w:rPr>
      </w:pPr>
      <w:r w:rsidRPr="002D4125">
        <w:rPr>
          <w:rFonts w:ascii="Times New Roman" w:eastAsia="Calibri" w:hAnsi="Times New Roman" w:cs="Times New Roman"/>
          <w:lang w:eastAsia="fr-BE"/>
        </w:rPr>
        <w:t xml:space="preserve">Vartojant </w:t>
      </w:r>
      <w:r>
        <w:rPr>
          <w:rFonts w:ascii="Times New Roman" w:eastAsia="Calibri" w:hAnsi="Times New Roman" w:cs="Times New Roman"/>
          <w:lang w:eastAsia="fr-BE"/>
        </w:rPr>
        <w:t>Cirrus</w:t>
      </w:r>
      <w:r w:rsidRPr="002D4125">
        <w:rPr>
          <w:rFonts w:ascii="Times New Roman" w:eastAsia="Calibri" w:hAnsi="Times New Roman" w:cs="Times New Roman"/>
          <w:lang w:eastAsia="fr-BE"/>
        </w:rPr>
        <w:t xml:space="preserve"> gali sumažėti Jūsų regos nervo aprūpinimas krauju. Jeigu</w:t>
      </w:r>
      <w:r>
        <w:rPr>
          <w:rFonts w:ascii="Times New Roman" w:eastAsia="Calibri" w:hAnsi="Times New Roman" w:cs="Times New Roman"/>
          <w:lang w:eastAsia="fr-BE"/>
        </w:rPr>
        <w:t xml:space="preserve"> </w:t>
      </w:r>
      <w:r w:rsidRPr="002D4125">
        <w:rPr>
          <w:rFonts w:ascii="Times New Roman" w:eastAsia="Calibri" w:hAnsi="Times New Roman" w:cs="Times New Roman"/>
          <w:lang w:eastAsia="fr-BE"/>
        </w:rPr>
        <w:t xml:space="preserve">staiga netektumėte regos, nustokite vartoti </w:t>
      </w:r>
      <w:r>
        <w:rPr>
          <w:rFonts w:ascii="Times New Roman" w:eastAsia="Calibri" w:hAnsi="Times New Roman" w:cs="Times New Roman"/>
          <w:lang w:eastAsia="fr-BE"/>
        </w:rPr>
        <w:t>Cirrus</w:t>
      </w:r>
      <w:r w:rsidRPr="002D4125">
        <w:rPr>
          <w:rFonts w:ascii="Times New Roman" w:eastAsia="Calibri" w:hAnsi="Times New Roman" w:cs="Times New Roman"/>
          <w:lang w:eastAsia="fr-BE"/>
        </w:rPr>
        <w:t xml:space="preserve"> ir susisiekite su gydytoju</w:t>
      </w:r>
      <w:r>
        <w:rPr>
          <w:rFonts w:ascii="Times New Roman" w:eastAsia="Calibri" w:hAnsi="Times New Roman" w:cs="Times New Roman"/>
          <w:lang w:eastAsia="fr-BE"/>
        </w:rPr>
        <w:t xml:space="preserve"> </w:t>
      </w:r>
      <w:r w:rsidRPr="002D4125">
        <w:rPr>
          <w:rFonts w:ascii="Times New Roman" w:eastAsia="Calibri" w:hAnsi="Times New Roman" w:cs="Times New Roman"/>
          <w:lang w:eastAsia="fr-BE"/>
        </w:rPr>
        <w:t>arba skubiai kreipkitės medicinos pagalbos. Žr. 4 skyrių.</w:t>
      </w:r>
    </w:p>
    <w:p w14:paraId="383ABE2C" w14:textId="77777777" w:rsidR="00AA192E" w:rsidRDefault="00AA192E" w:rsidP="007C5A1E">
      <w:pPr>
        <w:tabs>
          <w:tab w:val="left" w:pos="-1728"/>
          <w:tab w:val="left" w:pos="-432"/>
          <w:tab w:val="left" w:pos="864"/>
          <w:tab w:val="left" w:pos="2160"/>
          <w:tab w:val="left" w:pos="3456"/>
          <w:tab w:val="left" w:pos="4752"/>
          <w:tab w:val="left" w:pos="6048"/>
          <w:tab w:val="left" w:pos="7344"/>
          <w:tab w:val="left" w:pos="8640"/>
        </w:tabs>
        <w:suppressAutoHyphens/>
        <w:spacing w:after="0" w:line="240" w:lineRule="auto"/>
        <w:rPr>
          <w:rFonts w:ascii="Times New Roman" w:eastAsia="Calibri" w:hAnsi="Times New Roman" w:cs="Times New Roman"/>
          <w:lang w:eastAsia="fr-BE"/>
        </w:rPr>
      </w:pPr>
    </w:p>
    <w:p w14:paraId="409E635E" w14:textId="77777777" w:rsidR="007C5A1E" w:rsidRDefault="007C5A1E" w:rsidP="007C5A1E">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Kiti vaistai ir CIRRUS</w:t>
      </w:r>
    </w:p>
    <w:p w14:paraId="1756EEA2"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Jeigu vartojate ar neseniai vartojote kitų vaistų arba dėl to nesate tikri, apie tai pasakykite gydytojui arba vaistininkui.</w:t>
      </w:r>
    </w:p>
    <w:p w14:paraId="7D0D7C63" w14:textId="77777777" w:rsidR="007C5A1E" w:rsidRDefault="007C5A1E" w:rsidP="007C5A1E">
      <w:pPr>
        <w:spacing w:after="0" w:line="240" w:lineRule="auto"/>
        <w:rPr>
          <w:rFonts w:ascii="Times New Roman" w:eastAsia="Calibri" w:hAnsi="Times New Roman" w:cs="Times New Roman"/>
        </w:rPr>
      </w:pPr>
    </w:p>
    <w:p w14:paraId="0969E35F" w14:textId="77777777" w:rsidR="007C5A1E" w:rsidRDefault="007C5A1E" w:rsidP="007C5A1E">
      <w:pPr>
        <w:numPr>
          <w:ilvl w:val="0"/>
          <w:numId w:val="12"/>
        </w:num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Negalima kartu vartoti šių vaistų: bromokriptino, kabergolino, lisurido, pergolido, dihidroergotamino, ergotamino, metilergometrino ir kitų kraujagysles siaurinančių vaistų, vartojamų per burną ar per nosį (fenilpropanolamino, efedrino, fenilefrino ir kitų).</w:t>
      </w:r>
    </w:p>
    <w:p w14:paraId="3E445B4D" w14:textId="77777777" w:rsidR="007C5A1E" w:rsidRDefault="007C5A1E" w:rsidP="007C5A1E">
      <w:pPr>
        <w:tabs>
          <w:tab w:val="left" w:pos="567"/>
        </w:tabs>
        <w:spacing w:after="0" w:line="240" w:lineRule="auto"/>
        <w:ind w:left="567" w:hanging="567"/>
        <w:rPr>
          <w:rFonts w:ascii="Times New Roman" w:eastAsia="Calibri" w:hAnsi="Times New Roman" w:cs="Times New Roman"/>
        </w:rPr>
      </w:pPr>
    </w:p>
    <w:p w14:paraId="5F6F5DC1" w14:textId="77777777" w:rsidR="007C5A1E" w:rsidRDefault="007C5A1E" w:rsidP="007C5A1E">
      <w:pPr>
        <w:numPr>
          <w:ilvl w:val="0"/>
          <w:numId w:val="12"/>
        </w:num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Atsargiai reikia vartoti kartu su raminamaisiais vaistais (trankviliantais), teofilinu (vaistais astmai gydyti), ritonaviru (vaistu nuo ŽIV), tam tikrais antidepresantais (monoamino oksidazės inhibitoriais MAOI, net jeigu nevartojote jų paskutines dvi savaites) ir tricikliais antidepresantais, kraujospūdį mažinančiais vaistais (alfa adrenoblokatoriais ir beta adrenoblokatoriais, metildopa, guanetidinu, rezerpinu), vaistais sutrikusiai kraujotakai gydyti (dihidroergotaminu), antibiotikais, kurių sudėtyje yra linezolido, vaistais nuo širdies (širdį veikiančiais glikozidais).</w:t>
      </w:r>
    </w:p>
    <w:p w14:paraId="4E6CAB93" w14:textId="77777777" w:rsidR="007C5A1E" w:rsidRDefault="007C5A1E" w:rsidP="007C5A1E">
      <w:pPr>
        <w:tabs>
          <w:tab w:val="left" w:pos="567"/>
        </w:tabs>
        <w:spacing w:after="0" w:line="240" w:lineRule="auto"/>
        <w:ind w:left="567" w:hanging="567"/>
        <w:contextualSpacing/>
        <w:rPr>
          <w:rFonts w:ascii="Times New Roman" w:eastAsia="Calibri" w:hAnsi="Times New Roman" w:cs="Times New Roman"/>
        </w:rPr>
      </w:pPr>
    </w:p>
    <w:p w14:paraId="39FF06E9" w14:textId="77777777" w:rsidR="007C5A1E" w:rsidRDefault="007C5A1E" w:rsidP="007C5A1E">
      <w:pPr>
        <w:numPr>
          <w:ilvl w:val="0"/>
          <w:numId w:val="12"/>
        </w:num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Tuo pačiu metu vartojant linezolido, gali padidėti kraujo spaudimas, pacientams, turintiems normalų kraujo spaudimą.</w:t>
      </w:r>
    </w:p>
    <w:p w14:paraId="07B8F0B0" w14:textId="77777777" w:rsidR="007C5A1E" w:rsidRDefault="007C5A1E" w:rsidP="007C5A1E">
      <w:pPr>
        <w:tabs>
          <w:tab w:val="left" w:pos="567"/>
        </w:tabs>
        <w:spacing w:after="0" w:line="240" w:lineRule="auto"/>
        <w:ind w:left="567" w:hanging="567"/>
        <w:contextualSpacing/>
        <w:rPr>
          <w:rFonts w:ascii="Times New Roman" w:eastAsia="Calibri" w:hAnsi="Times New Roman" w:cs="Times New Roman"/>
        </w:rPr>
      </w:pPr>
    </w:p>
    <w:p w14:paraId="5CF653D2" w14:textId="77777777" w:rsidR="007C5A1E" w:rsidRDefault="007C5A1E" w:rsidP="007C5A1E">
      <w:pPr>
        <w:numPr>
          <w:ilvl w:val="0"/>
          <w:numId w:val="12"/>
        </w:num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Kai kurie antacidiniai preparatai ir protonų siurblio inhibitoriai gali padidinti CIRRUS poveikį, kiti gali jį sumažinti (kaolinas).</w:t>
      </w:r>
    </w:p>
    <w:p w14:paraId="70FA8EDB" w14:textId="77777777" w:rsidR="007C5A1E" w:rsidRDefault="007C5A1E" w:rsidP="007C5A1E">
      <w:pPr>
        <w:tabs>
          <w:tab w:val="left" w:pos="567"/>
        </w:tabs>
        <w:spacing w:after="0" w:line="240" w:lineRule="auto"/>
        <w:ind w:left="567" w:hanging="567"/>
        <w:contextualSpacing/>
        <w:rPr>
          <w:rFonts w:ascii="Times New Roman" w:eastAsia="Calibri" w:hAnsi="Times New Roman" w:cs="Times New Roman"/>
        </w:rPr>
      </w:pPr>
    </w:p>
    <w:p w14:paraId="57475328" w14:textId="77777777" w:rsidR="007C5A1E" w:rsidRDefault="007C5A1E" w:rsidP="007C5A1E">
      <w:pPr>
        <w:numPr>
          <w:ilvl w:val="0"/>
          <w:numId w:val="12"/>
        </w:num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Jeigu Jūs turite atlikti alerginius odos testus, pasakykite gydytojui, jog vartojate CIRRUS. Šis vaistas gali iškreipti rezultatus.</w:t>
      </w:r>
    </w:p>
    <w:p w14:paraId="664DF913" w14:textId="77777777" w:rsidR="007C5A1E" w:rsidRDefault="007C5A1E" w:rsidP="007C5A1E">
      <w:pPr>
        <w:spacing w:after="0" w:line="240" w:lineRule="auto"/>
        <w:jc w:val="both"/>
        <w:rPr>
          <w:rFonts w:ascii="Times New Roman" w:eastAsia="Calibri" w:hAnsi="Times New Roman" w:cs="Times New Roman"/>
        </w:rPr>
      </w:pPr>
    </w:p>
    <w:p w14:paraId="58593C0C" w14:textId="77777777" w:rsidR="007C5A1E" w:rsidRDefault="007C5A1E" w:rsidP="007C5A1E">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CIRRUS vartojimas su maistu, gėrimais ir alkoholiu</w:t>
      </w:r>
    </w:p>
    <w:p w14:paraId="726172A5"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CIRRUS galima gerti valgio metu arba nevalgius.</w:t>
      </w:r>
    </w:p>
    <w:p w14:paraId="1F781F6D"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Kartu vartojant cetirizino ir alkoholio ar kitų centrinę nervų sistemą slopinančių medžiagų, gali dar labiau sumažėti budrumas ir pablogėti gebėjimas vairuoti bei valdyti mechanizmus.</w:t>
      </w:r>
    </w:p>
    <w:p w14:paraId="5E5A5942" w14:textId="77777777" w:rsidR="007C5A1E" w:rsidRDefault="007C5A1E" w:rsidP="007C5A1E">
      <w:pPr>
        <w:tabs>
          <w:tab w:val="left" w:pos="-1728"/>
          <w:tab w:val="left" w:pos="-432"/>
          <w:tab w:val="left" w:pos="864"/>
          <w:tab w:val="left" w:pos="2160"/>
          <w:tab w:val="left" w:pos="3456"/>
          <w:tab w:val="left" w:pos="4752"/>
          <w:tab w:val="left" w:pos="6048"/>
          <w:tab w:val="left" w:pos="7344"/>
          <w:tab w:val="left" w:pos="8640"/>
        </w:tabs>
        <w:suppressAutoHyphens/>
        <w:spacing w:after="0" w:line="240" w:lineRule="auto"/>
        <w:rPr>
          <w:rFonts w:ascii="Times New Roman" w:eastAsia="Calibri" w:hAnsi="Times New Roman" w:cs="Times New Roman"/>
          <w:lang w:eastAsia="fr-BE"/>
        </w:rPr>
      </w:pPr>
    </w:p>
    <w:p w14:paraId="4B1F2FD0" w14:textId="77777777" w:rsidR="007C5A1E" w:rsidRDefault="007C5A1E" w:rsidP="007C5A1E">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Nėštumas ir žindymo laikotarpis</w:t>
      </w:r>
    </w:p>
    <w:p w14:paraId="067A1B8D"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14:paraId="157FB3A9" w14:textId="77777777" w:rsidR="007C5A1E" w:rsidRDefault="007C5A1E" w:rsidP="007C5A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Šio vaisto negalima vartoti nėštumo ir žindymo laikotarpiu.</w:t>
      </w:r>
    </w:p>
    <w:p w14:paraId="5F1C2027" w14:textId="77777777" w:rsidR="007C5A1E" w:rsidRDefault="007C5A1E" w:rsidP="007C5A1E">
      <w:pPr>
        <w:spacing w:after="0" w:line="240" w:lineRule="auto"/>
        <w:ind w:left="567" w:hanging="567"/>
        <w:rPr>
          <w:rFonts w:ascii="Times New Roman" w:eastAsia="Calibri" w:hAnsi="Times New Roman" w:cs="Times New Roman"/>
        </w:rPr>
      </w:pPr>
    </w:p>
    <w:p w14:paraId="550A5621" w14:textId="77777777" w:rsidR="007C5A1E" w:rsidRDefault="007C5A1E" w:rsidP="007C5A1E">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Vairavimas ir mechanizmų valdymas</w:t>
      </w:r>
    </w:p>
    <w:p w14:paraId="0897014A"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r>
        <w:rPr>
          <w:rFonts w:ascii="Times New Roman" w:eastAsia="Calibri" w:hAnsi="Times New Roman" w:cs="Times New Roman"/>
        </w:rPr>
        <w:t>CIRRUS paprastai nesukelia mieguistumo. Tačiau, retais atvejais CIRRUS gali sumažinti budrumą. Jeigu jaučiate sumažėjusį budrumą, nuovargį ar somnolenciją (mieguistumą), vairuoti ar valdyti mechanizmų negalima.</w:t>
      </w:r>
    </w:p>
    <w:p w14:paraId="24192A6F" w14:textId="77777777" w:rsidR="007C5A1E" w:rsidRDefault="007C5A1E" w:rsidP="007C5A1E">
      <w:pPr>
        <w:autoSpaceDE w:val="0"/>
        <w:autoSpaceDN w:val="0"/>
        <w:adjustRightInd w:val="0"/>
        <w:spacing w:after="0" w:line="240" w:lineRule="auto"/>
        <w:rPr>
          <w:rFonts w:ascii="Times New Roman" w:eastAsia="Calibri" w:hAnsi="Times New Roman" w:cs="Times New Roman"/>
        </w:rPr>
      </w:pPr>
    </w:p>
    <w:p w14:paraId="747DA0CA" w14:textId="77777777" w:rsidR="007C5A1E" w:rsidRDefault="007C5A1E" w:rsidP="007C5A1E">
      <w:pPr>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CIRRUS sudėtyje yra laktozės.</w:t>
      </w:r>
    </w:p>
    <w:p w14:paraId="128E55A1" w14:textId="77777777" w:rsidR="007C5A1E" w:rsidRDefault="007C5A1E" w:rsidP="007C5A1E">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Šio vaisto sudėtyje yra laktozės. Jeigu gydytojas Jums yra sakęs, kad netoleruojate kokių nors angliavandenių, kreipkitės į jį prieš pradėdami vartoti šį vaistą.</w:t>
      </w:r>
    </w:p>
    <w:p w14:paraId="7977B8DB" w14:textId="77777777" w:rsidR="00131C83" w:rsidRDefault="00131C83" w:rsidP="007C5A1E">
      <w:pPr>
        <w:autoSpaceDE w:val="0"/>
        <w:autoSpaceDN w:val="0"/>
        <w:adjustRightInd w:val="0"/>
        <w:spacing w:after="0" w:line="240" w:lineRule="auto"/>
        <w:rPr>
          <w:rFonts w:ascii="Times New Roman" w:eastAsia="Calibri" w:hAnsi="Times New Roman" w:cs="Times New Roman"/>
        </w:rPr>
      </w:pPr>
    </w:p>
    <w:p w14:paraId="00FBB2AE" w14:textId="77777777" w:rsidR="00131C83" w:rsidRPr="00131C83" w:rsidRDefault="001F137D" w:rsidP="007C5A1E">
      <w:pPr>
        <w:autoSpaceDE w:val="0"/>
        <w:autoSpaceDN w:val="0"/>
        <w:adjustRightInd w:val="0"/>
        <w:spacing w:after="0" w:line="240" w:lineRule="auto"/>
        <w:rPr>
          <w:rFonts w:ascii="Times New Roman" w:eastAsia="Calibri" w:hAnsi="Times New Roman" w:cs="Times New Roman"/>
          <w:b/>
          <w:bCs/>
        </w:rPr>
      </w:pPr>
      <w:r w:rsidRPr="001F137D">
        <w:rPr>
          <w:rFonts w:ascii="Times New Roman" w:eastAsia="Calibri" w:hAnsi="Times New Roman" w:cs="Times New Roman"/>
          <w:b/>
          <w:bCs/>
        </w:rPr>
        <w:t>CIRRUS sudėtyje yra natrio</w:t>
      </w:r>
    </w:p>
    <w:p w14:paraId="53028045" w14:textId="77777777" w:rsidR="001F137D" w:rsidRDefault="00131C83" w:rsidP="001F137D">
      <w:pPr>
        <w:spacing w:after="0" w:line="240" w:lineRule="auto"/>
        <w:rPr>
          <w:rFonts w:ascii="Times New Roman" w:eastAsia="Calibri" w:hAnsi="Times New Roman" w:cs="Times New Roman"/>
        </w:rPr>
      </w:pPr>
      <w:r>
        <w:rPr>
          <w:rFonts w:ascii="Times New Roman" w:eastAsia="Calibri" w:hAnsi="Times New Roman" w:cs="Times New Roman"/>
        </w:rPr>
        <w:t>Šio vaisto tabletėje yra mažiau kaip 1 mmol (23 mg)</w:t>
      </w:r>
      <w:r w:rsidR="00E92CF6">
        <w:rPr>
          <w:rFonts w:ascii="Times New Roman" w:eastAsia="Calibri" w:hAnsi="Times New Roman" w:cs="Times New Roman"/>
        </w:rPr>
        <w:t xml:space="preserve"> natrio</w:t>
      </w:r>
      <w:r>
        <w:rPr>
          <w:rFonts w:ascii="Times New Roman" w:eastAsia="Calibri" w:hAnsi="Times New Roman" w:cs="Times New Roman"/>
        </w:rPr>
        <w:t>, t</w:t>
      </w:r>
      <w:r w:rsidR="00C60344">
        <w:rPr>
          <w:rFonts w:ascii="Times New Roman" w:eastAsia="Calibri" w:hAnsi="Times New Roman" w:cs="Times New Roman"/>
        </w:rPr>
        <w:t>.</w:t>
      </w:r>
      <w:r>
        <w:rPr>
          <w:rFonts w:ascii="Times New Roman" w:eastAsia="Calibri" w:hAnsi="Times New Roman" w:cs="Times New Roman"/>
        </w:rPr>
        <w:t>y</w:t>
      </w:r>
      <w:r w:rsidR="00C60344">
        <w:rPr>
          <w:rFonts w:ascii="Times New Roman" w:eastAsia="Calibri" w:hAnsi="Times New Roman" w:cs="Times New Roman"/>
        </w:rPr>
        <w:t>.</w:t>
      </w:r>
      <w:r>
        <w:rPr>
          <w:rFonts w:ascii="Times New Roman" w:eastAsia="Calibri" w:hAnsi="Times New Roman" w:cs="Times New Roman"/>
        </w:rPr>
        <w:t xml:space="preserve"> </w:t>
      </w:r>
      <w:r w:rsidR="00C60344">
        <w:rPr>
          <w:rFonts w:ascii="Times New Roman" w:eastAsia="Calibri" w:hAnsi="Times New Roman" w:cs="Times New Roman"/>
        </w:rPr>
        <w:t xml:space="preserve">jis </w:t>
      </w:r>
      <w:r>
        <w:rPr>
          <w:rFonts w:ascii="Times New Roman" w:eastAsia="Calibri" w:hAnsi="Times New Roman" w:cs="Times New Roman"/>
        </w:rPr>
        <w:t xml:space="preserve">beveik </w:t>
      </w:r>
      <w:r w:rsidR="00C60344">
        <w:rPr>
          <w:rFonts w:ascii="Times New Roman" w:eastAsia="Calibri" w:hAnsi="Times New Roman" w:cs="Times New Roman"/>
        </w:rPr>
        <w:t>neturi reikšmės</w:t>
      </w:r>
      <w:r>
        <w:rPr>
          <w:rFonts w:ascii="Times New Roman" w:eastAsia="Calibri" w:hAnsi="Times New Roman" w:cs="Times New Roman"/>
        </w:rPr>
        <w:t>.</w:t>
      </w:r>
    </w:p>
    <w:p w14:paraId="21FFC6B6" w14:textId="77777777" w:rsidR="007C5A1E" w:rsidRDefault="007C5A1E" w:rsidP="007C5A1E">
      <w:pPr>
        <w:spacing w:after="0" w:line="240" w:lineRule="auto"/>
        <w:ind w:left="567" w:hanging="567"/>
        <w:rPr>
          <w:rFonts w:ascii="Times New Roman" w:eastAsia="Calibri" w:hAnsi="Times New Roman" w:cs="Times New Roman"/>
        </w:rPr>
      </w:pPr>
    </w:p>
    <w:p w14:paraId="6C770BC8" w14:textId="77777777" w:rsidR="0067021D" w:rsidRDefault="0067021D" w:rsidP="007C5A1E">
      <w:pPr>
        <w:spacing w:after="0" w:line="240" w:lineRule="auto"/>
        <w:ind w:left="567" w:hanging="567"/>
        <w:rPr>
          <w:rFonts w:ascii="Times New Roman" w:eastAsia="Calibri" w:hAnsi="Times New Roman" w:cs="Times New Roman"/>
        </w:rPr>
      </w:pPr>
    </w:p>
    <w:p w14:paraId="2E0BE56D" w14:textId="77777777" w:rsidR="007C5A1E" w:rsidRDefault="007C5A1E" w:rsidP="007C5A1E">
      <w:pPr>
        <w:spacing w:after="0" w:line="240" w:lineRule="auto"/>
        <w:ind w:left="567" w:hanging="567"/>
        <w:rPr>
          <w:rFonts w:ascii="Times New Roman" w:eastAsia="Calibri" w:hAnsi="Times New Roman" w:cs="Times New Roman"/>
          <w:b/>
          <w:caps/>
        </w:rPr>
      </w:pPr>
      <w:r>
        <w:rPr>
          <w:rFonts w:ascii="Times New Roman" w:eastAsia="Calibri" w:hAnsi="Times New Roman" w:cs="Times New Roman"/>
          <w:b/>
        </w:rPr>
        <w:t>3.</w:t>
      </w:r>
      <w:r>
        <w:rPr>
          <w:rFonts w:ascii="Times New Roman" w:eastAsia="Calibri" w:hAnsi="Times New Roman" w:cs="Times New Roman"/>
          <w:b/>
        </w:rPr>
        <w:tab/>
      </w:r>
      <w:r>
        <w:rPr>
          <w:rFonts w:ascii="Times New Roman" w:eastAsia="Calibri" w:hAnsi="Times New Roman" w:cs="Times New Roman"/>
          <w:b/>
        </w:rPr>
        <w:tab/>
        <w:t>Kaip vartoti CIRRUS</w:t>
      </w:r>
    </w:p>
    <w:p w14:paraId="196D647C" w14:textId="77777777" w:rsidR="007C5A1E" w:rsidRDefault="007C5A1E" w:rsidP="007C5A1E">
      <w:pPr>
        <w:spacing w:after="0" w:line="240" w:lineRule="auto"/>
        <w:ind w:left="567" w:hanging="567"/>
        <w:rPr>
          <w:rFonts w:ascii="Times New Roman" w:eastAsia="Calibri" w:hAnsi="Times New Roman" w:cs="Times New Roman"/>
        </w:rPr>
      </w:pPr>
    </w:p>
    <w:p w14:paraId="14B4B361"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r>
        <w:rPr>
          <w:rFonts w:ascii="Times New Roman" w:eastAsia="Calibri" w:hAnsi="Times New Roman" w:cs="Times New Roman"/>
        </w:rPr>
        <w:t>Visada vartokite šį vaistą tiksliai kaip nurodė gydytojas. Jeigu abejojate, kreipkitės į gydytoją arba vaistininką.</w:t>
      </w:r>
    </w:p>
    <w:p w14:paraId="73524AE8"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p>
    <w:p w14:paraId="371088BD"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szCs w:val="20"/>
        </w:rPr>
      </w:pPr>
      <w:r>
        <w:rPr>
          <w:rFonts w:ascii="Times New Roman" w:eastAsia="Calibri" w:hAnsi="Times New Roman" w:cs="Times New Roman"/>
          <w:b/>
          <w:szCs w:val="20"/>
        </w:rPr>
        <w:t>Vartojimas vaikams</w:t>
      </w:r>
    </w:p>
    <w:p w14:paraId="105A8837"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i/>
        </w:rPr>
      </w:pPr>
      <w:r>
        <w:rPr>
          <w:rFonts w:ascii="Times New Roman" w:eastAsia="Calibri" w:hAnsi="Times New Roman" w:cs="Times New Roman"/>
          <w:i/>
        </w:rPr>
        <w:t xml:space="preserve">12 metų ir vyresni vaikai ir paaugliai: </w:t>
      </w:r>
      <w:r>
        <w:rPr>
          <w:rFonts w:ascii="Times New Roman" w:eastAsia="Calibri" w:hAnsi="Times New Roman" w:cs="Times New Roman"/>
        </w:rPr>
        <w:t>po vieną pailginto atpalaidavimo tabletę du kartus per parą (ryte ir vakare) valgio metu arba nevalgius.</w:t>
      </w:r>
    </w:p>
    <w:p w14:paraId="7C285961"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i/>
          <w:u w:val="single"/>
        </w:rPr>
      </w:pPr>
    </w:p>
    <w:p w14:paraId="32F9CF4E"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r>
        <w:rPr>
          <w:rFonts w:ascii="Times New Roman" w:eastAsia="Calibri" w:hAnsi="Times New Roman" w:cs="Times New Roman"/>
          <w:i/>
        </w:rPr>
        <w:t>Suaugusieji ir 12 metų bei vyresni paaugliai</w:t>
      </w:r>
      <w:r>
        <w:rPr>
          <w:rFonts w:ascii="Times New Roman" w:eastAsia="Calibri" w:hAnsi="Times New Roman" w:cs="Times New Roman"/>
        </w:rPr>
        <w:t>: po vieną pailginto atpalaidavimo tabletę du kartus per parą (vieną pailginto atpalaidavimo tabletę ryte ir vieną pailginto atpalaidavimo tabletę vakare).</w:t>
      </w:r>
    </w:p>
    <w:p w14:paraId="3492C0EC"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p>
    <w:p w14:paraId="7CFFF28D" w14:textId="77777777" w:rsidR="007C5A1E" w:rsidRDefault="007C5A1E" w:rsidP="007C5A1E">
      <w:pPr>
        <w:spacing w:after="0" w:line="240" w:lineRule="auto"/>
        <w:rPr>
          <w:rFonts w:ascii="Times New Roman" w:eastAsia="Calibri" w:hAnsi="Times New Roman" w:cs="Times New Roman"/>
          <w:i/>
        </w:rPr>
      </w:pPr>
      <w:r>
        <w:rPr>
          <w:rFonts w:ascii="Times New Roman" w:eastAsia="Calibri" w:hAnsi="Times New Roman" w:cs="Times New Roman"/>
          <w:i/>
          <w:u w:val="single"/>
        </w:rPr>
        <w:t>Ypatingos populiacijos</w:t>
      </w:r>
    </w:p>
    <w:p w14:paraId="0208FCBE"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p>
    <w:p w14:paraId="2DD4BFB2" w14:textId="77777777" w:rsidR="007C5A1E" w:rsidRDefault="007C5A1E" w:rsidP="007C5A1E">
      <w:pPr>
        <w:spacing w:after="0" w:line="240" w:lineRule="auto"/>
        <w:jc w:val="both"/>
        <w:rPr>
          <w:rFonts w:ascii="Times New Roman" w:eastAsia="Calibri" w:hAnsi="Times New Roman" w:cs="Times New Roman"/>
          <w:i/>
        </w:rPr>
      </w:pPr>
      <w:r>
        <w:rPr>
          <w:rFonts w:ascii="Times New Roman" w:eastAsia="Calibri" w:hAnsi="Times New Roman" w:cs="Times New Roman"/>
          <w:i/>
        </w:rPr>
        <w:t>Pacientams, kurių inkstų funkcija sutrikusi</w:t>
      </w:r>
    </w:p>
    <w:p w14:paraId="55CACBC2"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Pacientams, sergantiems vidutiniu inkstų nepakankamumu, dozę reikia sumažinti iki vienos pailginto atpalaidavimo tabletės per parą.</w:t>
      </w:r>
    </w:p>
    <w:p w14:paraId="5FF7B5E1" w14:textId="77777777" w:rsidR="007C5A1E" w:rsidRDefault="007C5A1E" w:rsidP="007C5A1E">
      <w:pPr>
        <w:spacing w:after="0" w:line="240" w:lineRule="auto"/>
        <w:jc w:val="both"/>
        <w:rPr>
          <w:rFonts w:ascii="Times New Roman" w:eastAsia="Calibri" w:hAnsi="Times New Roman" w:cs="Times New Roman"/>
        </w:rPr>
      </w:pPr>
    </w:p>
    <w:p w14:paraId="3D0961DD" w14:textId="77777777" w:rsidR="007C5A1E" w:rsidRDefault="007C5A1E" w:rsidP="007C5A1E">
      <w:pPr>
        <w:spacing w:after="0" w:line="240" w:lineRule="auto"/>
        <w:jc w:val="both"/>
        <w:rPr>
          <w:rFonts w:ascii="Times New Roman" w:eastAsia="Calibri" w:hAnsi="Times New Roman" w:cs="Times New Roman"/>
          <w:i/>
        </w:rPr>
      </w:pPr>
      <w:r>
        <w:rPr>
          <w:rFonts w:ascii="Times New Roman" w:eastAsia="Calibri" w:hAnsi="Times New Roman" w:cs="Times New Roman"/>
          <w:i/>
        </w:rPr>
        <w:t>Pacientams, kurių kepenų funkcija sutrikusi</w:t>
      </w:r>
    </w:p>
    <w:p w14:paraId="2BFC2F0E" w14:textId="77777777" w:rsidR="007C5A1E" w:rsidRDefault="007C5A1E" w:rsidP="007C5A1E">
      <w:pPr>
        <w:spacing w:after="0" w:line="240" w:lineRule="auto"/>
        <w:jc w:val="both"/>
        <w:rPr>
          <w:rFonts w:ascii="Times New Roman" w:eastAsia="Calibri" w:hAnsi="Times New Roman" w:cs="Times New Roman"/>
        </w:rPr>
      </w:pPr>
      <w:r>
        <w:rPr>
          <w:rFonts w:ascii="Times New Roman" w:eastAsia="Calibri" w:hAnsi="Times New Roman" w:cs="Times New Roman"/>
        </w:rPr>
        <w:t>Pacientams, sergantiems kepenų nepakankamumu, dozę reikia sumažinti iki vienos pailginto atpalaidavimo tabletės per parą.</w:t>
      </w:r>
    </w:p>
    <w:p w14:paraId="04A608C7"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p>
    <w:p w14:paraId="70AB61DA"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u w:val="single"/>
        </w:rPr>
      </w:pPr>
      <w:r>
        <w:rPr>
          <w:rFonts w:ascii="Times New Roman" w:eastAsia="Calibri" w:hAnsi="Times New Roman" w:cs="Times New Roman"/>
          <w:u w:val="single"/>
        </w:rPr>
        <w:t>Vartojimas ir gydymo trukmė</w:t>
      </w:r>
    </w:p>
    <w:p w14:paraId="79D5E4CC" w14:textId="77777777" w:rsidR="007C5A1E" w:rsidRDefault="007C5A1E" w:rsidP="007C5A1E">
      <w:pPr>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Pailginto atpalaidavimo tabletę reikia nuryti visą, nesulaužytą, nesukramtytą ar nesusmulkintą, užsigeriant nedideliu kiekiu skysčio.</w:t>
      </w:r>
    </w:p>
    <w:p w14:paraId="1DB76903" w14:textId="77777777" w:rsidR="007C5A1E" w:rsidRDefault="007C5A1E" w:rsidP="007C5A1E">
      <w:pPr>
        <w:spacing w:after="0" w:line="240" w:lineRule="auto"/>
        <w:rPr>
          <w:rFonts w:ascii="Times New Roman" w:eastAsia="Calibri" w:hAnsi="Times New Roman" w:cs="Times New Roman"/>
        </w:rPr>
      </w:pPr>
    </w:p>
    <w:p w14:paraId="20445828"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lastRenderedPageBreak/>
        <w:t>Sumažėjus alergijos simptomams, žiedadulkių sezono metu gydymą rekomenduojama tęsti vaistais, kurių sudėtyje yra tik priešalerginės medžiagos.</w:t>
      </w:r>
    </w:p>
    <w:p w14:paraId="78F6B59E" w14:textId="77777777" w:rsidR="007C5A1E" w:rsidRDefault="007C5A1E" w:rsidP="007C5A1E">
      <w:pPr>
        <w:spacing w:after="0" w:line="240" w:lineRule="auto"/>
        <w:rPr>
          <w:rFonts w:ascii="Times New Roman" w:eastAsia="Calibri" w:hAnsi="Times New Roman" w:cs="Times New Roman"/>
        </w:rPr>
      </w:pPr>
    </w:p>
    <w:p w14:paraId="2BA26C5B"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Jeigu simptomai per savaitę nepalengvėjo, kreipkitės į gydytoją.</w:t>
      </w:r>
    </w:p>
    <w:p w14:paraId="11239F93" w14:textId="77777777" w:rsidR="007C5A1E" w:rsidRDefault="007C5A1E" w:rsidP="007C5A1E">
      <w:pPr>
        <w:spacing w:after="0" w:line="240" w:lineRule="auto"/>
        <w:ind w:left="567" w:hanging="567"/>
        <w:rPr>
          <w:rFonts w:ascii="Times New Roman" w:eastAsia="Calibri" w:hAnsi="Times New Roman" w:cs="Times New Roman"/>
        </w:rPr>
      </w:pPr>
      <w:r>
        <w:rPr>
          <w:rFonts w:ascii="Times New Roman" w:eastAsia="Calibri" w:hAnsi="Times New Roman" w:cs="Times New Roman"/>
        </w:rPr>
        <w:t>Vaistu reikia gydyti ne ilgiau kaip 2–3 savaites ir ne ilgiau negu tęsiasi ligos simptomai.</w:t>
      </w:r>
    </w:p>
    <w:p w14:paraId="1EAD8CF1" w14:textId="77777777" w:rsidR="007C5A1E" w:rsidRDefault="007C5A1E" w:rsidP="007C5A1E">
      <w:pPr>
        <w:spacing w:after="0" w:line="240" w:lineRule="auto"/>
        <w:ind w:left="567" w:hanging="567"/>
        <w:rPr>
          <w:rFonts w:ascii="Times New Roman" w:eastAsia="Calibri" w:hAnsi="Times New Roman" w:cs="Times New Roman"/>
        </w:rPr>
      </w:pPr>
    </w:p>
    <w:p w14:paraId="0304B86B" w14:textId="77777777" w:rsidR="007C5A1E" w:rsidRDefault="007C5A1E" w:rsidP="007C5A1E">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Ką daryti pavartojus per didelę CIRRUS dozę?</w:t>
      </w:r>
    </w:p>
    <w:p w14:paraId="6723A38E" w14:textId="77777777" w:rsidR="007C5A1E" w:rsidRDefault="007C5A1E" w:rsidP="007C5A1E">
      <w:pPr>
        <w:spacing w:after="0" w:line="240" w:lineRule="auto"/>
        <w:jc w:val="both"/>
        <w:rPr>
          <w:rFonts w:ascii="Times New Roman" w:eastAsia="Calibri" w:hAnsi="Times New Roman" w:cs="Times New Roman"/>
        </w:rPr>
      </w:pPr>
      <w:r>
        <w:rPr>
          <w:rFonts w:ascii="Times New Roman" w:eastAsia="Calibri" w:hAnsi="Times New Roman" w:cs="Times New Roman"/>
        </w:rPr>
        <w:t>Jeigu Jūs išgėrėte didesnę dozę negu reikia, nedelsiant kreipkitės į gydytoją, vaistininką arba artimiausios ligoninės skubios pagalbos skyrių.</w:t>
      </w:r>
    </w:p>
    <w:p w14:paraId="5D4671C0"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Žymus perdozavimas gali sukelti šiuos simptomus: vėmimą, vyzdžio išsiplėtimą (nenormaliai didelį), širdies ritmo sutrikimą, aukštą kraujo spaudimą, centrinės nervų sistemos slopinimą (sąmonės slopinimą ir raminimą (sedaciją), pasunkėjusį kvėpavimą, sąmonės netekimą, cianozę (odos mėlynumą dėl deguonies stygiaus), širdies ir kraujagyslių kolapsą (kraujotakos nepakankamumą) arba nervų sistemos stimuliavimą (nemigą, haliucinacijas, drebulį, priepuolius), kurie gali būti mirtini.</w:t>
      </w:r>
    </w:p>
    <w:p w14:paraId="7286CA8F"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Specifinio priešnuodžio nėra. Apsinuodijusį ligonį reikia gydyti ligoninėje.</w:t>
      </w:r>
    </w:p>
    <w:p w14:paraId="3815BACC" w14:textId="77777777" w:rsidR="007C5A1E" w:rsidRDefault="007C5A1E" w:rsidP="007C5A1E">
      <w:pPr>
        <w:spacing w:after="0" w:line="240" w:lineRule="auto"/>
        <w:jc w:val="both"/>
        <w:rPr>
          <w:rFonts w:ascii="Times New Roman" w:eastAsia="Calibri" w:hAnsi="Times New Roman" w:cs="Times New Roman"/>
        </w:rPr>
      </w:pPr>
    </w:p>
    <w:p w14:paraId="34ABFED9" w14:textId="77777777" w:rsidR="007C5A1E" w:rsidRDefault="007C5A1E" w:rsidP="007C5A1E">
      <w:pPr>
        <w:spacing w:after="0" w:line="240" w:lineRule="auto"/>
        <w:jc w:val="both"/>
        <w:rPr>
          <w:rFonts w:ascii="Times New Roman" w:eastAsia="Calibri" w:hAnsi="Times New Roman" w:cs="Times New Roman"/>
        </w:rPr>
      </w:pPr>
      <w:r>
        <w:rPr>
          <w:rFonts w:ascii="Times New Roman" w:eastAsia="Calibri" w:hAnsi="Times New Roman" w:cs="Times New Roman"/>
        </w:rPr>
        <w:t>Taip pat perskaitykite skyrių, skirtą medicinos ar sveikatos priežiūros specialistams.</w:t>
      </w:r>
    </w:p>
    <w:p w14:paraId="455CA366" w14:textId="77777777" w:rsidR="007C5A1E" w:rsidRDefault="007C5A1E" w:rsidP="007C5A1E">
      <w:pPr>
        <w:spacing w:after="0" w:line="240" w:lineRule="auto"/>
        <w:ind w:left="567" w:hanging="567"/>
        <w:rPr>
          <w:rFonts w:ascii="Times New Roman" w:eastAsia="Calibri" w:hAnsi="Times New Roman" w:cs="Times New Roman"/>
          <w:b/>
        </w:rPr>
      </w:pPr>
    </w:p>
    <w:p w14:paraId="0DF54E5C" w14:textId="77777777" w:rsidR="007C5A1E" w:rsidRDefault="007C5A1E" w:rsidP="007C5A1E">
      <w:pPr>
        <w:spacing w:after="0" w:line="240" w:lineRule="auto"/>
        <w:ind w:left="567" w:hanging="567"/>
        <w:rPr>
          <w:rFonts w:ascii="Times New Roman" w:eastAsia="Calibri" w:hAnsi="Times New Roman" w:cs="Times New Roman"/>
        </w:rPr>
      </w:pPr>
      <w:r>
        <w:rPr>
          <w:rFonts w:ascii="Times New Roman" w:eastAsia="Calibri" w:hAnsi="Times New Roman" w:cs="Times New Roman"/>
          <w:b/>
        </w:rPr>
        <w:t xml:space="preserve">Pamiršus pavartoti CIRRUS </w:t>
      </w:r>
    </w:p>
    <w:p w14:paraId="16CBCBC8" w14:textId="77777777" w:rsidR="007C5A1E" w:rsidRDefault="007C5A1E" w:rsidP="007C5A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noProof/>
          <w:lang w:eastAsia="lt-LT"/>
        </w:rPr>
        <w:t xml:space="preserve">Negalima vartoti dvigubos dozės norint kompensuoti praleistą tabletę. </w:t>
      </w:r>
      <w:r>
        <w:rPr>
          <w:rFonts w:ascii="Times New Roman" w:eastAsia="Times New Roman" w:hAnsi="Times New Roman" w:cs="Times New Roman"/>
          <w:lang w:eastAsia="lt-LT"/>
        </w:rPr>
        <w:t>Jeigu pamiršote išgerti tabletę, išgerkite iš karto, kai tik prisimenate. Tačiau kitos tabletės turi būti geriamos 12 val. intervalu.</w:t>
      </w:r>
    </w:p>
    <w:p w14:paraId="23557F84" w14:textId="77777777" w:rsidR="007C5A1E" w:rsidRDefault="007C5A1E" w:rsidP="007C5A1E">
      <w:pPr>
        <w:spacing w:after="0" w:line="240" w:lineRule="auto"/>
        <w:rPr>
          <w:rFonts w:ascii="Times New Roman" w:eastAsia="Calibri" w:hAnsi="Times New Roman" w:cs="Times New Roman"/>
        </w:rPr>
      </w:pPr>
    </w:p>
    <w:p w14:paraId="2209A5D9"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Negalima vartoti daugiau kaip 2 pailginto atpalaidavimo tablečių per 24 val.</w:t>
      </w:r>
    </w:p>
    <w:p w14:paraId="672C46D4" w14:textId="77777777" w:rsidR="007C5A1E" w:rsidRDefault="007C5A1E" w:rsidP="007C5A1E">
      <w:pPr>
        <w:spacing w:after="0" w:line="240" w:lineRule="auto"/>
        <w:rPr>
          <w:rFonts w:ascii="Times New Roman" w:eastAsia="Calibri" w:hAnsi="Times New Roman" w:cs="Times New Roman"/>
        </w:rPr>
      </w:pPr>
    </w:p>
    <w:p w14:paraId="28A61A6B" w14:textId="77777777" w:rsidR="007C5A1E" w:rsidRDefault="007C5A1E" w:rsidP="007C5A1E">
      <w:pPr>
        <w:suppressAutoHyphens/>
        <w:spacing w:after="0" w:line="240" w:lineRule="auto"/>
        <w:rPr>
          <w:rFonts w:ascii="Times New Roman" w:eastAsia="Calibri" w:hAnsi="Times New Roman" w:cs="Times New Roman"/>
          <w:b/>
        </w:rPr>
      </w:pPr>
      <w:r>
        <w:rPr>
          <w:rFonts w:ascii="Times New Roman" w:eastAsia="Calibri" w:hAnsi="Times New Roman" w:cs="Times New Roman"/>
          <w:b/>
        </w:rPr>
        <w:t>Nustojus vartoti CIRRUS</w:t>
      </w:r>
    </w:p>
    <w:p w14:paraId="075047D4" w14:textId="77777777" w:rsidR="007C5A1E" w:rsidRDefault="007C5A1E" w:rsidP="007C5A1E">
      <w:pPr>
        <w:suppressAutoHyphens/>
        <w:spacing w:after="0" w:line="240" w:lineRule="auto"/>
        <w:rPr>
          <w:rFonts w:ascii="Times New Roman" w:eastAsia="Calibri" w:hAnsi="Times New Roman" w:cs="Times New Roman"/>
        </w:rPr>
      </w:pPr>
      <w:r>
        <w:rPr>
          <w:rFonts w:ascii="Times New Roman" w:eastAsia="Calibri" w:hAnsi="Times New Roman" w:cs="Times New Roman"/>
        </w:rPr>
        <w:t>Vartokite šį vaistą tiktai tada, kai Jums yra alergijos simptomų.</w:t>
      </w:r>
    </w:p>
    <w:p w14:paraId="2DE03209" w14:textId="77777777" w:rsidR="007C5A1E" w:rsidRDefault="007C5A1E" w:rsidP="007C5A1E">
      <w:pPr>
        <w:suppressAutoHyphens/>
        <w:spacing w:after="0" w:line="240" w:lineRule="auto"/>
        <w:rPr>
          <w:rFonts w:ascii="Times New Roman" w:eastAsia="Calibri" w:hAnsi="Times New Roman" w:cs="Times New Roman"/>
        </w:rPr>
      </w:pPr>
    </w:p>
    <w:p w14:paraId="0CEC4895" w14:textId="77777777" w:rsidR="007C5A1E" w:rsidRDefault="007C5A1E" w:rsidP="007C5A1E">
      <w:pPr>
        <w:suppressAutoHyphens/>
        <w:spacing w:after="0" w:line="240" w:lineRule="auto"/>
        <w:rPr>
          <w:rFonts w:ascii="Times New Roman" w:eastAsia="Calibri" w:hAnsi="Times New Roman" w:cs="Times New Roman"/>
        </w:rPr>
      </w:pPr>
      <w:r>
        <w:rPr>
          <w:rFonts w:ascii="Times New Roman" w:eastAsia="Calibri" w:hAnsi="Times New Roman" w:cs="Times New Roman"/>
        </w:rPr>
        <w:t>Jeigu kiltų daugiau klausimų dėl šio vaisto vartojimo, kreipkitės į gydytoją arba vaistininką.</w:t>
      </w:r>
    </w:p>
    <w:p w14:paraId="5FA93047" w14:textId="77777777" w:rsidR="007C5A1E" w:rsidRDefault="007C5A1E" w:rsidP="007C5A1E">
      <w:pPr>
        <w:suppressAutoHyphens/>
        <w:spacing w:after="0" w:line="240" w:lineRule="auto"/>
        <w:rPr>
          <w:rFonts w:ascii="Times New Roman" w:eastAsia="Calibri" w:hAnsi="Times New Roman" w:cs="Times New Roman"/>
        </w:rPr>
      </w:pPr>
    </w:p>
    <w:p w14:paraId="78ADFDD0" w14:textId="77777777" w:rsidR="007C5A1E" w:rsidRDefault="007C5A1E" w:rsidP="007C5A1E">
      <w:pPr>
        <w:spacing w:after="0" w:line="240" w:lineRule="auto"/>
        <w:rPr>
          <w:rFonts w:ascii="Times New Roman" w:eastAsia="Calibri" w:hAnsi="Times New Roman" w:cs="Times New Roman"/>
        </w:rPr>
      </w:pPr>
    </w:p>
    <w:p w14:paraId="45EF1597" w14:textId="77777777" w:rsidR="007C5A1E" w:rsidRDefault="007C5A1E" w:rsidP="007C5A1E">
      <w:pPr>
        <w:numPr>
          <w:ilvl w:val="12"/>
          <w:numId w:val="0"/>
        </w:numPr>
        <w:spacing w:after="0" w:line="240" w:lineRule="auto"/>
        <w:ind w:left="567" w:hanging="567"/>
        <w:outlineLvl w:val="0"/>
        <w:rPr>
          <w:rFonts w:ascii="Times New Roman" w:eastAsia="Calibri" w:hAnsi="Times New Roman" w:cs="Times New Roman"/>
          <w:b/>
          <w:caps/>
        </w:rPr>
      </w:pPr>
      <w:r>
        <w:rPr>
          <w:rFonts w:ascii="Times New Roman" w:eastAsia="Calibri" w:hAnsi="Times New Roman" w:cs="Times New Roman"/>
          <w:b/>
          <w:caps/>
        </w:rPr>
        <w:t>4.</w:t>
      </w:r>
      <w:r>
        <w:rPr>
          <w:rFonts w:ascii="Times New Roman" w:eastAsia="Calibri" w:hAnsi="Times New Roman" w:cs="Times New Roman"/>
          <w:b/>
          <w:caps/>
        </w:rPr>
        <w:tab/>
        <w:t>g</w:t>
      </w:r>
      <w:r>
        <w:rPr>
          <w:rFonts w:ascii="Times New Roman" w:eastAsia="Calibri" w:hAnsi="Times New Roman" w:cs="Times New Roman"/>
          <w:b/>
        </w:rPr>
        <w:t>alimas šalutinis poveikis</w:t>
      </w:r>
    </w:p>
    <w:p w14:paraId="001C139B" w14:textId="77777777" w:rsidR="007C5A1E" w:rsidRDefault="007C5A1E" w:rsidP="007C5A1E">
      <w:pPr>
        <w:spacing w:after="0" w:line="240" w:lineRule="auto"/>
        <w:ind w:left="567" w:hanging="567"/>
        <w:rPr>
          <w:rFonts w:ascii="Times New Roman" w:eastAsia="Calibri" w:hAnsi="Times New Roman" w:cs="Times New Roman"/>
        </w:rPr>
      </w:pPr>
    </w:p>
    <w:p w14:paraId="5028DB4D" w14:textId="77777777" w:rsidR="007C5A1E" w:rsidRDefault="007C5A1E" w:rsidP="007C5A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Šis vaistas, kaip ir visi kiti, gali sukelti šalutinį poveikį, nors jis pasireiškia ne visiems žmonėms.</w:t>
      </w:r>
    </w:p>
    <w:p w14:paraId="4A720971" w14:textId="77777777" w:rsidR="007C5A1E" w:rsidRDefault="007C5A1E" w:rsidP="007C5A1E">
      <w:pPr>
        <w:spacing w:after="0" w:line="240" w:lineRule="auto"/>
        <w:rPr>
          <w:rFonts w:ascii="Times New Roman" w:eastAsia="Times New Roman" w:hAnsi="Times New Roman" w:cs="Times New Roman"/>
          <w:lang w:eastAsia="lt-LT"/>
        </w:rPr>
      </w:pPr>
    </w:p>
    <w:p w14:paraId="13E10E91" w14:textId="77777777" w:rsidR="007C5A1E" w:rsidRDefault="007C5A1E" w:rsidP="007C5A1E">
      <w:pPr>
        <w:spacing w:after="0" w:line="240" w:lineRule="auto"/>
        <w:rPr>
          <w:rFonts w:ascii="Times New Roman" w:eastAsia="Times New Roman" w:hAnsi="Times New Roman" w:cs="Times New Roman"/>
          <w:lang w:eastAsia="lt-LT"/>
        </w:rPr>
      </w:pPr>
      <w:r>
        <w:rPr>
          <w:rFonts w:ascii="Times New Roman" w:hAnsi="Times New Roman" w:cs="Times New Roman"/>
          <w:color w:val="212121"/>
          <w:shd w:val="clear" w:color="auto" w:fill="FFFFFF"/>
        </w:rPr>
        <w:t>Buvo gauta pranešimų apie pavienius kepenų uždegimo (hepatito) atvejus, vartojant vien tik cetirizino vaistus.</w:t>
      </w:r>
    </w:p>
    <w:p w14:paraId="3BF89456" w14:textId="77777777" w:rsidR="007C5A1E" w:rsidRDefault="007C5A1E" w:rsidP="007C5A1E">
      <w:pPr>
        <w:numPr>
          <w:ilvl w:val="12"/>
          <w:numId w:val="0"/>
        </w:numPr>
        <w:spacing w:after="0" w:line="240" w:lineRule="auto"/>
        <w:ind w:right="-2"/>
        <w:rPr>
          <w:rFonts w:ascii="Times New Roman" w:eastAsia="Calibri" w:hAnsi="Times New Roman" w:cs="Times New Roman"/>
        </w:rPr>
      </w:pPr>
    </w:p>
    <w:p w14:paraId="4A5F81E8" w14:textId="77777777" w:rsidR="007C5A1E" w:rsidRDefault="007C5A1E" w:rsidP="007C5A1E">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i/>
        </w:rPr>
        <w:t xml:space="preserve">Dažnas </w:t>
      </w:r>
      <w:r>
        <w:rPr>
          <w:rFonts w:ascii="Times New Roman" w:eastAsia="Calibri" w:hAnsi="Times New Roman" w:cs="Times New Roman"/>
          <w:i/>
          <w:noProof/>
        </w:rPr>
        <w:t>(pasireiškia nuo 1 iki 10 vartotojų iš 100)</w:t>
      </w:r>
      <w:r>
        <w:rPr>
          <w:rFonts w:ascii="Times New Roman" w:eastAsia="Calibri" w:hAnsi="Times New Roman" w:cs="Times New Roman"/>
          <w:i/>
        </w:rPr>
        <w:t>:</w:t>
      </w:r>
      <w:r>
        <w:rPr>
          <w:rFonts w:ascii="Times New Roman" w:eastAsia="Calibri" w:hAnsi="Times New Roman" w:cs="Times New Roman"/>
          <w:b/>
        </w:rPr>
        <w:t xml:space="preserve"> </w:t>
      </w:r>
      <w:r>
        <w:rPr>
          <w:rFonts w:ascii="Times New Roman" w:eastAsia="Calibri" w:hAnsi="Times New Roman" w:cs="Times New Roman"/>
        </w:rPr>
        <w:t>padažnėjęs širdies plakimas, burnos džiūvimas, pykinimas, bendras silpnumas (astenija), svaigimas (</w:t>
      </w:r>
      <w:r>
        <w:rPr>
          <w:rFonts w:ascii="Times New Roman" w:eastAsia="Calibri" w:hAnsi="Times New Roman" w:cs="Times New Roman"/>
          <w:i/>
        </w:rPr>
        <w:t>vertigo</w:t>
      </w:r>
      <w:r>
        <w:rPr>
          <w:rFonts w:ascii="Times New Roman" w:eastAsia="Calibri" w:hAnsi="Times New Roman" w:cs="Times New Roman"/>
        </w:rPr>
        <w:t>), svaigulys, mieguistumas (somnolencija), galvos skausmas, nuovargis, nervingumas, nemiga.</w:t>
      </w:r>
    </w:p>
    <w:p w14:paraId="4D0772E1" w14:textId="77777777" w:rsidR="007C5A1E" w:rsidRDefault="007C5A1E" w:rsidP="007C5A1E">
      <w:pPr>
        <w:spacing w:after="0" w:line="240" w:lineRule="auto"/>
        <w:ind w:right="-2"/>
        <w:rPr>
          <w:rFonts w:ascii="Times New Roman" w:eastAsia="Calibri" w:hAnsi="Times New Roman" w:cs="Times New Roman"/>
        </w:rPr>
      </w:pPr>
    </w:p>
    <w:p w14:paraId="31CEF429" w14:textId="77777777" w:rsidR="007C5A1E" w:rsidRDefault="007C5A1E" w:rsidP="007C5A1E">
      <w:pPr>
        <w:spacing w:after="0" w:line="240" w:lineRule="auto"/>
        <w:ind w:right="-2"/>
        <w:rPr>
          <w:rFonts w:ascii="Times New Roman" w:eastAsia="Calibri" w:hAnsi="Times New Roman" w:cs="Times New Roman"/>
        </w:rPr>
      </w:pPr>
      <w:r>
        <w:rPr>
          <w:rFonts w:ascii="Times New Roman" w:eastAsia="Calibri" w:hAnsi="Times New Roman" w:cs="Times New Roman"/>
          <w:i/>
        </w:rPr>
        <w:t xml:space="preserve">Nedažnas </w:t>
      </w:r>
      <w:r>
        <w:rPr>
          <w:rFonts w:ascii="Times New Roman" w:eastAsia="Calibri" w:hAnsi="Times New Roman" w:cs="Times New Roman"/>
          <w:i/>
          <w:noProof/>
        </w:rPr>
        <w:t>(pasireiškia nuo 1 iki 10 vartotojų iš 1000)</w:t>
      </w:r>
      <w:r>
        <w:rPr>
          <w:rFonts w:ascii="Times New Roman" w:eastAsia="Calibri" w:hAnsi="Times New Roman" w:cs="Times New Roman"/>
          <w:i/>
        </w:rPr>
        <w:t>:</w:t>
      </w:r>
      <w:r>
        <w:rPr>
          <w:rFonts w:ascii="Times New Roman" w:eastAsia="Calibri" w:hAnsi="Times New Roman" w:cs="Times New Roman"/>
          <w:b/>
        </w:rPr>
        <w:t xml:space="preserve"> </w:t>
      </w:r>
      <w:r>
        <w:rPr>
          <w:rFonts w:ascii="Times New Roman" w:eastAsia="Calibri" w:hAnsi="Times New Roman" w:cs="Times New Roman"/>
        </w:rPr>
        <w:t>jaudinimasis, nerimas.</w:t>
      </w:r>
    </w:p>
    <w:p w14:paraId="6B799B3D" w14:textId="77777777" w:rsidR="007C5A1E" w:rsidRDefault="007C5A1E" w:rsidP="007C5A1E">
      <w:pPr>
        <w:spacing w:after="0" w:line="240" w:lineRule="auto"/>
        <w:ind w:right="-2"/>
        <w:rPr>
          <w:rFonts w:ascii="Times New Roman" w:eastAsia="Calibri" w:hAnsi="Times New Roman" w:cs="Times New Roman"/>
          <w:i/>
        </w:rPr>
      </w:pPr>
    </w:p>
    <w:p w14:paraId="334564E7" w14:textId="77777777" w:rsidR="007C5A1E" w:rsidRDefault="007C5A1E" w:rsidP="007C5A1E">
      <w:pPr>
        <w:spacing w:after="0" w:line="240" w:lineRule="auto"/>
        <w:ind w:right="-2"/>
        <w:rPr>
          <w:rFonts w:ascii="Times New Roman" w:eastAsia="Calibri" w:hAnsi="Times New Roman" w:cs="Times New Roman"/>
        </w:rPr>
      </w:pPr>
      <w:r>
        <w:rPr>
          <w:rFonts w:ascii="Times New Roman" w:eastAsia="Calibri" w:hAnsi="Times New Roman" w:cs="Times New Roman"/>
          <w:i/>
        </w:rPr>
        <w:t xml:space="preserve">Retas </w:t>
      </w:r>
      <w:r>
        <w:rPr>
          <w:rFonts w:ascii="Times New Roman" w:eastAsia="Calibri" w:hAnsi="Times New Roman" w:cs="Times New Roman"/>
          <w:i/>
          <w:noProof/>
        </w:rPr>
        <w:t>(pasireiškia nuo 1 iki 10 vartotojų iš 10000)</w:t>
      </w:r>
      <w:r>
        <w:rPr>
          <w:rFonts w:ascii="Times New Roman" w:eastAsia="Calibri" w:hAnsi="Times New Roman" w:cs="Times New Roman"/>
          <w:i/>
        </w:rPr>
        <w:t>:</w:t>
      </w:r>
      <w:r>
        <w:rPr>
          <w:rFonts w:ascii="Times New Roman" w:eastAsia="Calibri" w:hAnsi="Times New Roman" w:cs="Times New Roman"/>
          <w:b/>
        </w:rPr>
        <w:t xml:space="preserve"> </w:t>
      </w:r>
      <w:r>
        <w:rPr>
          <w:rFonts w:ascii="Times New Roman" w:eastAsia="Calibri" w:hAnsi="Times New Roman" w:cs="Times New Roman"/>
        </w:rPr>
        <w:t>širdies ritmo sutrikimas, blyškumas, padidėjęs kraujo spaudimas, vėmimas, kepenų funkcijos sutrikimai (tam tikrų fermentų padidėjimas), padidėjęs</w:t>
      </w:r>
      <w:r w:rsidR="00297683">
        <w:rPr>
          <w:rFonts w:ascii="Times New Roman" w:eastAsia="Calibri" w:hAnsi="Times New Roman" w:cs="Times New Roman"/>
        </w:rPr>
        <w:t xml:space="preserve"> </w:t>
      </w:r>
      <w:r>
        <w:rPr>
          <w:rFonts w:ascii="Times New Roman" w:eastAsia="Calibri" w:hAnsi="Times New Roman" w:cs="Times New Roman"/>
        </w:rPr>
        <w:t xml:space="preserve">jautrumas </w:t>
      </w:r>
      <w:r>
        <w:rPr>
          <w:rFonts w:ascii="Times New Roman" w:eastAsia="Calibri" w:hAnsi="Times New Roman" w:cs="Times New Roman"/>
          <w:u w:val="single"/>
        </w:rPr>
        <w:t xml:space="preserve">(alergija, </w:t>
      </w:r>
      <w:r>
        <w:rPr>
          <w:rFonts w:ascii="Times New Roman" w:eastAsia="Calibri" w:hAnsi="Times New Roman" w:cs="Times New Roman"/>
        </w:rPr>
        <w:t>įskaitant anafilaksinį šoką - sunkią, staigiai išsivystančią alerginę reakciją, pasireiškiančią išbėrimu, veido ir gerklės tinimu, dusuliu, švokštimu, alpimu</w:t>
      </w:r>
      <w:r>
        <w:rPr>
          <w:rFonts w:ascii="Times New Roman" w:eastAsia="Calibri" w:hAnsi="Times New Roman" w:cs="Times New Roman"/>
          <w:u w:val="single"/>
        </w:rPr>
        <w:t>)</w:t>
      </w:r>
      <w:r>
        <w:rPr>
          <w:rFonts w:ascii="Times New Roman" w:eastAsia="Calibri" w:hAnsi="Times New Roman" w:cs="Times New Roman"/>
        </w:rPr>
        <w:t>, traukuliai, drebulys, haliucinacijos, šlapinimosi sutrikimas, odos sausumas, išbėrimas, padidėjęs prakaitavimas, dilgėlinė.</w:t>
      </w:r>
    </w:p>
    <w:p w14:paraId="083CC192" w14:textId="77777777" w:rsidR="007C5A1E" w:rsidRDefault="007C5A1E" w:rsidP="007C5A1E">
      <w:pPr>
        <w:tabs>
          <w:tab w:val="left" w:pos="-1728"/>
          <w:tab w:val="left" w:pos="-432"/>
          <w:tab w:val="left" w:pos="864"/>
          <w:tab w:val="left" w:pos="2160"/>
          <w:tab w:val="left" w:pos="3456"/>
          <w:tab w:val="left" w:pos="4752"/>
          <w:tab w:val="left" w:pos="6048"/>
          <w:tab w:val="left" w:pos="7344"/>
          <w:tab w:val="left" w:pos="8640"/>
        </w:tabs>
        <w:suppressAutoHyphens/>
        <w:spacing w:after="0" w:line="240" w:lineRule="auto"/>
        <w:rPr>
          <w:rFonts w:ascii="Times New Roman" w:eastAsia="Calibri" w:hAnsi="Times New Roman" w:cs="Times New Roman"/>
          <w:i/>
        </w:rPr>
      </w:pPr>
    </w:p>
    <w:p w14:paraId="1DDAB4BD"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i/>
        </w:rPr>
        <w:t xml:space="preserve">Labai retas </w:t>
      </w:r>
      <w:r>
        <w:rPr>
          <w:rFonts w:ascii="Times New Roman" w:eastAsia="Calibri" w:hAnsi="Times New Roman" w:cs="Times New Roman"/>
          <w:i/>
          <w:noProof/>
        </w:rPr>
        <w:t>(pasireiškia mažiau nei 1 vartotojui iš 10000)</w:t>
      </w:r>
      <w:r>
        <w:rPr>
          <w:rFonts w:ascii="Times New Roman" w:eastAsia="Calibri" w:hAnsi="Times New Roman" w:cs="Times New Roman"/>
          <w:i/>
        </w:rPr>
        <w:t>:</w:t>
      </w:r>
      <w:r>
        <w:rPr>
          <w:rFonts w:ascii="Times New Roman" w:eastAsia="Calibri" w:hAnsi="Times New Roman" w:cs="Times New Roman"/>
        </w:rPr>
        <w:t xml:space="preserve"> kraujotakos</w:t>
      </w:r>
      <w:r>
        <w:rPr>
          <w:rFonts w:ascii="Times New Roman" w:eastAsia="Calibri" w:hAnsi="Times New Roman" w:cs="Times New Roman"/>
          <w:b/>
        </w:rPr>
        <w:t xml:space="preserve"> </w:t>
      </w:r>
      <w:r>
        <w:rPr>
          <w:rFonts w:ascii="Times New Roman" w:eastAsia="Calibri" w:hAnsi="Times New Roman" w:cs="Times New Roman"/>
        </w:rPr>
        <w:t xml:space="preserve">kolapsas (kraujotakos sutrikimas), </w:t>
      </w:r>
      <w:r w:rsidR="007447FB">
        <w:rPr>
          <w:rFonts w:ascii="Times New Roman" w:eastAsia="Calibri" w:hAnsi="Times New Roman" w:cs="Times New Roman"/>
        </w:rPr>
        <w:t>g</w:t>
      </w:r>
      <w:r w:rsidR="007447FB" w:rsidRPr="00E25A28">
        <w:rPr>
          <w:rFonts w:ascii="Times New Roman" w:eastAsia="Calibri" w:hAnsi="Times New Roman" w:cs="Times New Roman"/>
        </w:rPr>
        <w:t xml:space="preserve">aubtinės žarnos uždegimas dėl nepakankamo aprūpinimo krauju </w:t>
      </w:r>
      <w:r w:rsidR="007447FB">
        <w:rPr>
          <w:rFonts w:ascii="Times New Roman" w:eastAsia="Calibri" w:hAnsi="Times New Roman" w:cs="Times New Roman"/>
        </w:rPr>
        <w:t>(išeminis kolitas)</w:t>
      </w:r>
      <w:r>
        <w:rPr>
          <w:rFonts w:ascii="Times New Roman" w:eastAsia="Calibri" w:hAnsi="Times New Roman" w:cs="Times New Roman"/>
        </w:rPr>
        <w:t>, skonio jutimo pokyčiai (disgeuzija), cerebrovaskuliniai sutrikimai (insultas), psichoziniai sutrikimai, burnos, nosies ir gerklės pabrinkimas</w:t>
      </w:r>
      <w:r w:rsidR="00E25A28">
        <w:rPr>
          <w:rFonts w:ascii="Times New Roman" w:eastAsia="Calibri" w:hAnsi="Times New Roman" w:cs="Times New Roman"/>
        </w:rPr>
        <w:t xml:space="preserve"> (angioedema)</w:t>
      </w:r>
      <w:r>
        <w:rPr>
          <w:rFonts w:ascii="Times New Roman" w:eastAsia="Calibri" w:hAnsi="Times New Roman" w:cs="Times New Roman"/>
        </w:rPr>
        <w:t>, odos spalvos pokyčiai tam tikrose vietose.</w:t>
      </w:r>
    </w:p>
    <w:p w14:paraId="6A548110" w14:textId="77777777" w:rsidR="007C5A1E" w:rsidRDefault="007C5A1E" w:rsidP="007C5A1E">
      <w:pPr>
        <w:spacing w:after="0" w:line="240" w:lineRule="auto"/>
        <w:rPr>
          <w:rFonts w:ascii="Times New Roman" w:eastAsia="Calibri" w:hAnsi="Times New Roman" w:cs="Times New Roman"/>
        </w:rPr>
      </w:pPr>
    </w:p>
    <w:p w14:paraId="46E82AD0"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i/>
        </w:rPr>
        <w:t>Dažnis nežinomas (negali būti apskaičiuotas pagal turimus duomenis):</w:t>
      </w:r>
      <w:r>
        <w:rPr>
          <w:rFonts w:ascii="Times New Roman" w:eastAsia="Calibri" w:hAnsi="Times New Roman" w:cs="Times New Roman"/>
        </w:rPr>
        <w:t xml:space="preserve"> sunkios odos reakcijos, pasireiškiančios karščiavimu ir gausiomis smulkiomis paviršinėmis pustulėmis, kuriomis išberiami </w:t>
      </w:r>
      <w:r>
        <w:rPr>
          <w:rFonts w:ascii="Times New Roman" w:eastAsia="Calibri" w:hAnsi="Times New Roman" w:cs="Times New Roman"/>
        </w:rPr>
        <w:lastRenderedPageBreak/>
        <w:t xml:space="preserve">dideli paraudusios odos plotai, pasunkėjęs kvėpavimas (dispnėja), </w:t>
      </w:r>
      <w:r w:rsidR="00A251E3">
        <w:rPr>
          <w:rFonts w:ascii="Times New Roman" w:eastAsia="Calibri" w:hAnsi="Times New Roman" w:cs="Times New Roman"/>
        </w:rPr>
        <w:t>akių sutrikimas (</w:t>
      </w:r>
      <w:r>
        <w:rPr>
          <w:rFonts w:ascii="Times New Roman" w:eastAsia="Calibri" w:hAnsi="Times New Roman" w:cs="Times New Roman"/>
        </w:rPr>
        <w:t>akomodacijos sutrikimas</w:t>
      </w:r>
      <w:r w:rsidR="00A251E3">
        <w:rPr>
          <w:rFonts w:ascii="Times New Roman" w:eastAsia="Calibri" w:hAnsi="Times New Roman" w:cs="Times New Roman"/>
        </w:rPr>
        <w:t>)</w:t>
      </w:r>
      <w:r>
        <w:rPr>
          <w:rFonts w:ascii="Times New Roman" w:eastAsia="Calibri" w:hAnsi="Times New Roman" w:cs="Times New Roman"/>
        </w:rPr>
        <w:t xml:space="preserve"> miglotas matymas, neįprastas vyzdžių išsiplėtimas, akių skausmas, regėjimo susilpnėjimas, neįprastas regimosios šviesos netoleravimas, </w:t>
      </w:r>
      <w:r w:rsidR="00FC3712">
        <w:rPr>
          <w:rFonts w:ascii="Times New Roman" w:eastAsia="Calibri" w:hAnsi="Times New Roman" w:cs="Times New Roman"/>
        </w:rPr>
        <w:t>s</w:t>
      </w:r>
      <w:r w:rsidR="00FC3712" w:rsidRPr="002D4125">
        <w:rPr>
          <w:rFonts w:ascii="Times New Roman" w:eastAsia="Calibri" w:hAnsi="Times New Roman" w:cs="Times New Roman"/>
        </w:rPr>
        <w:t>umažėjęs regos nervo aprūpinimas krauju (išeminė optinė neuropatija)</w:t>
      </w:r>
      <w:r w:rsidR="00FC3712">
        <w:rPr>
          <w:rFonts w:ascii="Times New Roman" w:eastAsia="Calibri" w:hAnsi="Times New Roman" w:cs="Times New Roman"/>
        </w:rPr>
        <w:t xml:space="preserve">, </w:t>
      </w:r>
      <w:r>
        <w:rPr>
          <w:rFonts w:ascii="Times New Roman" w:eastAsia="Calibri" w:hAnsi="Times New Roman" w:cs="Times New Roman"/>
        </w:rPr>
        <w:t xml:space="preserve">palpitacijos (pernelyg stiprus ir pagreitintas širdies plakimas), </w:t>
      </w:r>
      <w:r>
        <w:rPr>
          <w:rFonts w:ascii="Times New Roman" w:eastAsia="Calibri" w:hAnsi="Times New Roman" w:cs="Times New Roman"/>
          <w:iCs/>
        </w:rPr>
        <w:t>erekcijos funkcijos sutrikimas</w:t>
      </w:r>
      <w:r w:rsidR="0030589F">
        <w:rPr>
          <w:rFonts w:ascii="Times New Roman" w:eastAsia="Calibri" w:hAnsi="Times New Roman" w:cs="Times New Roman"/>
          <w:iCs/>
        </w:rPr>
        <w:t xml:space="preserve">, </w:t>
      </w:r>
      <w:r w:rsidR="0030589F" w:rsidRPr="00CC1444">
        <w:rPr>
          <w:rFonts w:ascii="Times New Roman" w:eastAsia="Calibri" w:hAnsi="Times New Roman" w:cs="Times New Roman"/>
          <w:iCs/>
        </w:rPr>
        <w:t xml:space="preserve">sunkumas </w:t>
      </w:r>
      <w:r w:rsidR="001F137D" w:rsidRPr="00CC1444">
        <w:rPr>
          <w:rFonts w:ascii="Times New Roman" w:eastAsia="Calibri" w:hAnsi="Times New Roman" w:cs="Times New Roman"/>
          <w:iCs/>
        </w:rPr>
        <w:t>pasišlapinti</w:t>
      </w:r>
      <w:r w:rsidR="0030589F">
        <w:rPr>
          <w:rFonts w:ascii="Times New Roman" w:eastAsia="Calibri" w:hAnsi="Times New Roman" w:cs="Times New Roman"/>
          <w:iCs/>
        </w:rPr>
        <w:t xml:space="preserve"> (šlapimo susilaikymas)</w:t>
      </w:r>
      <w:r>
        <w:rPr>
          <w:rFonts w:ascii="Times New Roman" w:eastAsia="Calibri" w:hAnsi="Times New Roman" w:cs="Times New Roman"/>
        </w:rPr>
        <w:t>.</w:t>
      </w:r>
    </w:p>
    <w:p w14:paraId="53BF4BE5" w14:textId="77777777" w:rsidR="007C5A1E" w:rsidRDefault="007C5A1E" w:rsidP="007C5A1E">
      <w:pPr>
        <w:tabs>
          <w:tab w:val="left" w:pos="-1728"/>
          <w:tab w:val="left" w:pos="-432"/>
          <w:tab w:val="left" w:pos="864"/>
          <w:tab w:val="left" w:pos="2160"/>
          <w:tab w:val="left" w:pos="3456"/>
          <w:tab w:val="left" w:pos="4752"/>
          <w:tab w:val="left" w:pos="6048"/>
          <w:tab w:val="left" w:pos="7344"/>
          <w:tab w:val="left" w:pos="8640"/>
        </w:tabs>
        <w:suppressAutoHyphens/>
        <w:spacing w:after="0" w:line="240" w:lineRule="auto"/>
        <w:rPr>
          <w:rFonts w:ascii="Times New Roman" w:eastAsia="Calibri" w:hAnsi="Times New Roman" w:cs="Times New Roman"/>
          <w:bCs/>
        </w:rPr>
      </w:pPr>
    </w:p>
    <w:p w14:paraId="6CCF8454" w14:textId="77777777" w:rsidR="007C5A1E" w:rsidRDefault="007C5A1E" w:rsidP="007C5A1E">
      <w:pPr>
        <w:keepNext/>
        <w:spacing w:after="0" w:line="240" w:lineRule="auto"/>
        <w:ind w:right="48"/>
        <w:rPr>
          <w:rFonts w:ascii="Times New Roman" w:eastAsia="Calibri" w:hAnsi="Times New Roman" w:cs="Times New Roman"/>
          <w:b/>
        </w:rPr>
      </w:pPr>
      <w:r>
        <w:rPr>
          <w:rFonts w:ascii="Times New Roman" w:eastAsia="Calibri" w:hAnsi="Times New Roman" w:cs="Times New Roman"/>
          <w:b/>
          <w:noProof/>
        </w:rPr>
        <w:t>Pranešimas apie šalutinį poveikį</w:t>
      </w:r>
    </w:p>
    <w:p w14:paraId="7014792F" w14:textId="77777777" w:rsidR="007C5A1E" w:rsidRDefault="007C5A1E" w:rsidP="007C5A1E">
      <w:pPr>
        <w:keepNext/>
        <w:spacing w:after="0" w:line="240" w:lineRule="auto"/>
        <w:ind w:right="-449"/>
        <w:rPr>
          <w:rFonts w:ascii="Times New Roman" w:eastAsia="Calibri" w:hAnsi="Times New Roman" w:cs="Times New Roman"/>
          <w:noProof/>
          <w:sz w:val="24"/>
          <w:szCs w:val="24"/>
        </w:rPr>
      </w:pPr>
      <w:r>
        <w:rPr>
          <w:rFonts w:ascii="Times New Roman" w:eastAsia="Calibri" w:hAnsi="Times New Roman" w:cs="Times New Roman"/>
          <w:noProof/>
        </w:rPr>
        <w:t>Jeigu pasireiškė šalutinis poveikis, įskaitant šiame lapelyje nenurodytą, pasakykite gydytojui arba vaistininkui</w:t>
      </w:r>
      <w:r>
        <w:rPr>
          <w:rFonts w:ascii="Times New Roman" w:eastAsia="Calibri" w:hAnsi="Times New Roman" w:cs="Times New Roman"/>
        </w:rPr>
        <w:t>.</w:t>
      </w:r>
      <w:r>
        <w:rPr>
          <w:rFonts w:ascii="Times New Roman" w:eastAsia="Calibri" w:hAnsi="Times New Roman" w:cs="Times New Roman"/>
          <w:noProof/>
        </w:rPr>
        <w:t xml:space="preserve"> </w:t>
      </w:r>
      <w:r>
        <w:rPr>
          <w:rFonts w:ascii="Times New Roman" w:eastAsia="Calibri" w:hAnsi="Times New Roman" w:cs="Times New Roman"/>
        </w:rPr>
        <w:t>Apie šalutinį poveikį taip pat galite pranešti Valstybinei vaistų kontrolės tarnybai prie Lietuvos Respublikos sveikatos apsaugos ministerijos nemokamu t</w:t>
      </w:r>
      <w:r>
        <w:rPr>
          <w:rFonts w:ascii="Times New Roman" w:eastAsia="Calibri" w:hAnsi="Times New Roman" w:cs="Times New Roman"/>
          <w:lang w:eastAsia="zh-CN"/>
        </w:rPr>
        <w:t>elefonu 8 800 73568</w:t>
      </w:r>
      <w:r>
        <w:rPr>
          <w:rFonts w:ascii="Times New Roman" w:eastAsia="Calibri" w:hAnsi="Times New Roman" w:cs="Times New Roman"/>
        </w:rPr>
        <w:t xml:space="preserve"> arba užpildyti interneto svetainėje </w:t>
      </w:r>
      <w:hyperlink r:id="rId8" w:history="1">
        <w:r>
          <w:rPr>
            <w:rStyle w:val="Hyperlink"/>
            <w:rFonts w:ascii="Times New Roman" w:eastAsia="SimSun" w:hAnsi="Times New Roman" w:cs="Times New Roman"/>
            <w:color w:val="0000FF"/>
          </w:rPr>
          <w:t>www.vvkt.lt</w:t>
        </w:r>
      </w:hyperlink>
      <w:r>
        <w:rPr>
          <w:rFonts w:ascii="Times New Roman" w:eastAsia="Calibri"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Calibri" w:hAnsi="Times New Roman" w:cs="Times New Roman"/>
          <w:lang w:eastAsia="zh-CN"/>
        </w:rPr>
        <w:t xml:space="preserve">nemokamu </w:t>
      </w:r>
      <w:r>
        <w:rPr>
          <w:rFonts w:ascii="Times New Roman" w:eastAsia="Calibri" w:hAnsi="Times New Roman" w:cs="Times New Roman"/>
        </w:rPr>
        <w:t>fakso numeriu 8 800 20131</w:t>
      </w:r>
      <w:r>
        <w:rPr>
          <w:rFonts w:ascii="Times New Roman" w:eastAsia="Calibri" w:hAnsi="Times New Roman" w:cs="Times New Roman"/>
          <w:lang w:eastAsia="zh-CN"/>
        </w:rPr>
        <w:t xml:space="preserve">, </w:t>
      </w:r>
      <w:r>
        <w:rPr>
          <w:rFonts w:ascii="Times New Roman" w:eastAsia="Calibri" w:hAnsi="Times New Roman" w:cs="Times New Roman"/>
        </w:rPr>
        <w:t xml:space="preserve">el. paštu </w:t>
      </w:r>
      <w:hyperlink r:id="rId9" w:history="1">
        <w:r>
          <w:rPr>
            <w:rStyle w:val="Hyperlink"/>
            <w:rFonts w:ascii="Times New Roman" w:eastAsia="SimSun" w:hAnsi="Times New Roman" w:cs="Times New Roman"/>
            <w:color w:val="0000FF"/>
          </w:rPr>
          <w:t>NepageidaujamaR@vvkt.lt</w:t>
        </w:r>
      </w:hyperlink>
      <w:r>
        <w:rPr>
          <w:rFonts w:ascii="Times New Roman" w:eastAsia="Calibri" w:hAnsi="Times New Roman" w:cs="Times New Roman"/>
        </w:rPr>
        <w:t xml:space="preserve">, taip pat per Valstybinės vaistų kontrolės tarnybos prie Lietuvos Respublikos sveikatos apsaugos ministerijos interneto svetainę (adresu </w:t>
      </w:r>
      <w:hyperlink r:id="rId10" w:history="1">
        <w:r>
          <w:rPr>
            <w:rStyle w:val="Hyperlink"/>
            <w:rFonts w:ascii="Times New Roman" w:eastAsia="SimSun" w:hAnsi="Times New Roman" w:cs="Times New Roman"/>
            <w:color w:val="0000FF"/>
          </w:rPr>
          <w:t>http://www.vvkt.lt</w:t>
        </w:r>
      </w:hyperlink>
      <w:r>
        <w:rPr>
          <w:rFonts w:ascii="Times New Roman" w:eastAsia="Calibri" w:hAnsi="Times New Roman" w:cs="Times New Roman"/>
        </w:rPr>
        <w:t>). Pranešdami apie šalutinį poveikį galite mums padėti gauti daugiau informacijos apie šio vaisto saugumą.</w:t>
      </w:r>
    </w:p>
    <w:p w14:paraId="5C79E4DA" w14:textId="77777777" w:rsidR="007C5A1E" w:rsidRDefault="007C5A1E" w:rsidP="007C5A1E">
      <w:pPr>
        <w:spacing w:after="0" w:line="240" w:lineRule="auto"/>
        <w:ind w:right="48"/>
        <w:rPr>
          <w:rFonts w:ascii="Times New Roman" w:eastAsia="Calibri" w:hAnsi="Times New Roman" w:cs="Times New Roman"/>
          <w:b/>
          <w:bCs/>
        </w:rPr>
      </w:pPr>
    </w:p>
    <w:p w14:paraId="4B4D64DF"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u w:val="single"/>
        </w:rPr>
      </w:pPr>
    </w:p>
    <w:p w14:paraId="7323AB81" w14:textId="77777777" w:rsidR="007C5A1E" w:rsidRDefault="007C5A1E" w:rsidP="007C5A1E">
      <w:pPr>
        <w:numPr>
          <w:ilvl w:val="12"/>
          <w:numId w:val="0"/>
        </w:numPr>
        <w:spacing w:after="0" w:line="240" w:lineRule="auto"/>
        <w:ind w:left="567" w:hanging="567"/>
        <w:outlineLvl w:val="0"/>
        <w:rPr>
          <w:rFonts w:ascii="Times New Roman" w:eastAsia="Calibri" w:hAnsi="Times New Roman" w:cs="Times New Roman"/>
          <w:b/>
          <w:caps/>
        </w:rPr>
      </w:pPr>
      <w:r>
        <w:rPr>
          <w:rFonts w:ascii="Times New Roman" w:eastAsia="Calibri" w:hAnsi="Times New Roman" w:cs="Times New Roman"/>
          <w:b/>
          <w:caps/>
        </w:rPr>
        <w:t>5.</w:t>
      </w:r>
      <w:r>
        <w:rPr>
          <w:rFonts w:ascii="Times New Roman" w:eastAsia="Calibri" w:hAnsi="Times New Roman" w:cs="Times New Roman"/>
          <w:b/>
          <w:caps/>
        </w:rPr>
        <w:tab/>
        <w:t>K</w:t>
      </w:r>
      <w:r>
        <w:rPr>
          <w:rFonts w:ascii="Times New Roman" w:eastAsia="Calibri" w:hAnsi="Times New Roman" w:cs="Times New Roman"/>
          <w:b/>
        </w:rPr>
        <w:t xml:space="preserve">aip laikyti CIRRUS </w:t>
      </w:r>
    </w:p>
    <w:p w14:paraId="3A7774AA" w14:textId="77777777" w:rsidR="007C5A1E" w:rsidRDefault="007C5A1E" w:rsidP="007C5A1E">
      <w:pPr>
        <w:spacing w:after="0" w:line="240" w:lineRule="auto"/>
        <w:ind w:left="567" w:hanging="567"/>
        <w:rPr>
          <w:rFonts w:ascii="Times New Roman" w:eastAsia="Calibri" w:hAnsi="Times New Roman" w:cs="Times New Roman"/>
        </w:rPr>
      </w:pPr>
    </w:p>
    <w:p w14:paraId="13C380E4"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Šį vaistą laikykite vaikams nepastebimoje ir nepasiekiamoje vietoje.</w:t>
      </w:r>
    </w:p>
    <w:p w14:paraId="4E346A38" w14:textId="77777777" w:rsidR="007C5A1E" w:rsidRDefault="007C5A1E" w:rsidP="007C5A1E">
      <w:pPr>
        <w:spacing w:after="0" w:line="240" w:lineRule="auto"/>
        <w:rPr>
          <w:rFonts w:ascii="Times New Roman" w:eastAsia="Calibri" w:hAnsi="Times New Roman" w:cs="Times New Roman"/>
        </w:rPr>
      </w:pPr>
    </w:p>
    <w:p w14:paraId="4BDBB372"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Šiam vaistui specialių laikymo sąlygų nereikia.</w:t>
      </w:r>
    </w:p>
    <w:p w14:paraId="467FF2BB" w14:textId="77777777" w:rsidR="007C5A1E" w:rsidRDefault="007C5A1E" w:rsidP="007C5A1E">
      <w:pPr>
        <w:spacing w:after="0" w:line="240" w:lineRule="auto"/>
        <w:rPr>
          <w:rFonts w:ascii="Times New Roman" w:eastAsia="Calibri" w:hAnsi="Times New Roman" w:cs="Times New Roman"/>
        </w:rPr>
      </w:pPr>
    </w:p>
    <w:p w14:paraId="358FD35D" w14:textId="77777777" w:rsidR="007C5A1E" w:rsidRDefault="007C5A1E" w:rsidP="007C5A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Ant dėžutės ir lizdinės plokštelės po „Tinka iki“ ir „EXP“ nurodytam tinkamumo laikui pasibaigus, šio vaisto vartoti negalima. Vaistas tinkamas vartoti iki paskutinės nurodyto mėnesio dienos.</w:t>
      </w:r>
    </w:p>
    <w:p w14:paraId="69AC720C" w14:textId="77777777" w:rsidR="007C5A1E" w:rsidRDefault="007C5A1E" w:rsidP="007C5A1E">
      <w:pPr>
        <w:spacing w:after="0" w:line="240" w:lineRule="auto"/>
        <w:rPr>
          <w:rFonts w:ascii="Times New Roman" w:eastAsia="Times New Roman" w:hAnsi="Times New Roman" w:cs="Times New Roman"/>
          <w:lang w:eastAsia="lt-LT"/>
        </w:rPr>
      </w:pPr>
    </w:p>
    <w:p w14:paraId="17A01958" w14:textId="77777777" w:rsidR="007C5A1E" w:rsidRDefault="007C5A1E" w:rsidP="007C5A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14:paraId="73F8F66B" w14:textId="77777777" w:rsidR="007C5A1E" w:rsidRDefault="007C5A1E" w:rsidP="007C5A1E">
      <w:pPr>
        <w:numPr>
          <w:ilvl w:val="12"/>
          <w:numId w:val="0"/>
        </w:numPr>
        <w:spacing w:after="0" w:line="240" w:lineRule="auto"/>
        <w:outlineLvl w:val="0"/>
        <w:rPr>
          <w:rFonts w:ascii="Times New Roman" w:eastAsia="Calibri" w:hAnsi="Times New Roman" w:cs="Times New Roman"/>
        </w:rPr>
      </w:pPr>
    </w:p>
    <w:p w14:paraId="31126294" w14:textId="77777777" w:rsidR="007C5A1E" w:rsidRDefault="007C5A1E" w:rsidP="007C5A1E">
      <w:pPr>
        <w:numPr>
          <w:ilvl w:val="12"/>
          <w:numId w:val="0"/>
        </w:numPr>
        <w:spacing w:after="0" w:line="240" w:lineRule="auto"/>
        <w:outlineLvl w:val="0"/>
        <w:rPr>
          <w:rFonts w:ascii="Times New Roman" w:eastAsia="Calibri" w:hAnsi="Times New Roman" w:cs="Times New Roman"/>
        </w:rPr>
      </w:pPr>
    </w:p>
    <w:p w14:paraId="295C9D69" w14:textId="77777777" w:rsidR="007C5A1E" w:rsidRDefault="007C5A1E" w:rsidP="007C5A1E">
      <w:pPr>
        <w:tabs>
          <w:tab w:val="left" w:pos="540"/>
          <w:tab w:val="left" w:pos="567"/>
        </w:tabs>
        <w:spacing w:after="0" w:line="240" w:lineRule="auto"/>
        <w:outlineLvl w:val="0"/>
        <w:rPr>
          <w:rFonts w:ascii="Times New Roman" w:eastAsia="Calibri" w:hAnsi="Times New Roman" w:cs="Times New Roman"/>
          <w:b/>
        </w:rPr>
      </w:pPr>
      <w:r>
        <w:rPr>
          <w:rFonts w:ascii="Times New Roman" w:eastAsia="Calibri" w:hAnsi="Times New Roman" w:cs="Times New Roman"/>
          <w:b/>
        </w:rPr>
        <w:t>6.</w:t>
      </w:r>
      <w:r>
        <w:rPr>
          <w:rFonts w:ascii="Times New Roman" w:eastAsia="Calibri" w:hAnsi="Times New Roman" w:cs="Times New Roman"/>
          <w:b/>
        </w:rPr>
        <w:tab/>
        <w:t>Pakuotės turinys ir kita informacija</w:t>
      </w:r>
    </w:p>
    <w:p w14:paraId="610F9039" w14:textId="77777777" w:rsidR="007C5A1E" w:rsidRDefault="007C5A1E" w:rsidP="007C5A1E">
      <w:pPr>
        <w:spacing w:after="0" w:line="240" w:lineRule="auto"/>
        <w:outlineLvl w:val="0"/>
        <w:rPr>
          <w:rFonts w:ascii="Times New Roman" w:eastAsia="Calibri" w:hAnsi="Times New Roman" w:cs="Times New Roman"/>
          <w:b/>
        </w:rPr>
      </w:pPr>
    </w:p>
    <w:p w14:paraId="2D1CB4B3" w14:textId="77777777" w:rsidR="007C5A1E" w:rsidRDefault="007C5A1E" w:rsidP="007C5A1E">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CIRRUS sudėtis</w:t>
      </w:r>
    </w:p>
    <w:p w14:paraId="414CF046" w14:textId="77777777" w:rsidR="007C5A1E" w:rsidRDefault="007C5A1E" w:rsidP="007C5A1E">
      <w:pPr>
        <w:numPr>
          <w:ilvl w:val="0"/>
          <w:numId w:val="12"/>
        </w:num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Veikliosios medžiagos yra cetirizino dihidrochloridas ir pseudoefedrino hidrochloridas. Kiekvienoje pailginto atpalaidavimo tabletėje yra 5 mg cetirizino dihidrochlorido ir 120 mg pseudoefedrino hidrochlorido.</w:t>
      </w:r>
    </w:p>
    <w:p w14:paraId="3FAA7E94" w14:textId="77777777" w:rsidR="007C5A1E" w:rsidRDefault="007C5A1E" w:rsidP="007C5A1E">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Pagalbinės medžiagos yra: </w:t>
      </w:r>
      <w:r>
        <w:rPr>
          <w:rFonts w:ascii="Times New Roman" w:eastAsia="Times New Roman" w:hAnsi="Times New Roman" w:cs="Times New Roman"/>
          <w:i/>
        </w:rPr>
        <w:t>tabletės branduolys</w:t>
      </w:r>
      <w:r>
        <w:rPr>
          <w:rFonts w:ascii="Times New Roman" w:eastAsia="Times New Roman" w:hAnsi="Times New Roman" w:cs="Times New Roman"/>
        </w:rPr>
        <w:t xml:space="preserve">: hipromeliozė, mikrokristalinė celiuliozė, koloidinis bevandenis silicio dioksidas, magnio stearatas, laktozė monohidratas, kroskarmeliozės natrio druska; </w:t>
      </w:r>
      <w:r>
        <w:rPr>
          <w:rFonts w:ascii="Times New Roman" w:eastAsia="Times New Roman" w:hAnsi="Times New Roman" w:cs="Times New Roman"/>
          <w:i/>
        </w:rPr>
        <w:t>dangalas</w:t>
      </w:r>
      <w:r>
        <w:rPr>
          <w:rFonts w:ascii="Times New Roman" w:eastAsia="Times New Roman" w:hAnsi="Times New Roman" w:cs="Times New Roman"/>
        </w:rPr>
        <w:t>: Opadry Y-1-7000, susidedanti iš hipromeliozės (E464), titano dioksido (E171), makrogolio 400.</w:t>
      </w:r>
    </w:p>
    <w:p w14:paraId="0AC6C2BE" w14:textId="77777777" w:rsidR="007C5A1E" w:rsidRDefault="007C5A1E" w:rsidP="007C5A1E">
      <w:pPr>
        <w:spacing w:after="0" w:line="240" w:lineRule="auto"/>
        <w:rPr>
          <w:rFonts w:ascii="Times New Roman" w:eastAsia="Times New Roman" w:hAnsi="Times New Roman" w:cs="Times New Roman"/>
        </w:rPr>
      </w:pPr>
    </w:p>
    <w:p w14:paraId="0629B7BD" w14:textId="77777777" w:rsidR="007C5A1E" w:rsidRDefault="007C5A1E" w:rsidP="007C5A1E">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CIRRUS išvaizda ir kiekis pakuotėje</w:t>
      </w:r>
    </w:p>
    <w:p w14:paraId="097A706E" w14:textId="77777777" w:rsidR="007C5A1E" w:rsidRDefault="007C5A1E" w:rsidP="007C5A1E">
      <w:pPr>
        <w:spacing w:after="0" w:line="240" w:lineRule="auto"/>
        <w:rPr>
          <w:rFonts w:ascii="Times New Roman" w:eastAsia="Times New Roman" w:hAnsi="Times New Roman" w:cs="Times New Roman"/>
          <w:u w:val="single"/>
          <w:lang w:eastAsia="lt-LT"/>
        </w:rPr>
      </w:pPr>
      <w:r>
        <w:rPr>
          <w:rFonts w:ascii="Times New Roman" w:eastAsia="Times New Roman" w:hAnsi="Times New Roman" w:cs="Times New Roman"/>
          <w:lang w:eastAsia="lt-LT"/>
        </w:rPr>
        <w:t>Baltos ar beveik baltos spalvos, apvali, abipus išgaubta pailginto atpalaidavimo tabletė.</w:t>
      </w:r>
    </w:p>
    <w:p w14:paraId="3937EA3A" w14:textId="77777777" w:rsidR="007C5A1E" w:rsidRDefault="007C5A1E" w:rsidP="007C5A1E">
      <w:pPr>
        <w:spacing w:after="0" w:line="240" w:lineRule="auto"/>
        <w:rPr>
          <w:rFonts w:ascii="Times New Roman" w:eastAsia="Times New Roman" w:hAnsi="Times New Roman" w:cs="Times New Roman"/>
          <w:lang w:eastAsia="lt-LT"/>
        </w:rPr>
      </w:pPr>
    </w:p>
    <w:p w14:paraId="31218ABD" w14:textId="04FEFB07" w:rsidR="007C5A1E" w:rsidRDefault="007C5A1E" w:rsidP="007C5A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CIRRUS tiekiamas dėžutėje, kurioje yra </w:t>
      </w:r>
      <w:r w:rsidR="00F1228C">
        <w:rPr>
          <w:rFonts w:ascii="Times New Roman" w:eastAsia="Times New Roman" w:hAnsi="Times New Roman" w:cs="Times New Roman"/>
          <w:lang w:eastAsia="lt-LT"/>
        </w:rPr>
        <w:t>20</w:t>
      </w:r>
      <w:r>
        <w:rPr>
          <w:rFonts w:ascii="Times New Roman" w:eastAsia="Times New Roman" w:hAnsi="Times New Roman" w:cs="Times New Roman"/>
          <w:lang w:eastAsia="lt-LT"/>
        </w:rPr>
        <w:t xml:space="preserve"> pailginto atpalaidavimo tablečių, supakuotų į lizdines plokšteles.</w:t>
      </w:r>
    </w:p>
    <w:p w14:paraId="38AEF06D" w14:textId="77777777" w:rsidR="007C5A1E" w:rsidRDefault="007C5A1E" w:rsidP="007C5A1E">
      <w:pPr>
        <w:spacing w:after="0" w:line="240" w:lineRule="auto"/>
        <w:rPr>
          <w:rFonts w:ascii="Times New Roman" w:eastAsia="Calibri" w:hAnsi="Times New Roman" w:cs="Times New Roman"/>
          <w:b/>
        </w:rPr>
      </w:pPr>
    </w:p>
    <w:p w14:paraId="2A4A5686" w14:textId="32C998E8" w:rsidR="007C5A1E" w:rsidRDefault="007C5A1E" w:rsidP="007C5A1E">
      <w:pPr>
        <w:spacing w:after="0" w:line="240" w:lineRule="auto"/>
        <w:rPr>
          <w:rFonts w:ascii="Times New Roman" w:eastAsia="Calibri" w:hAnsi="Times New Roman" w:cs="Times New Roman"/>
          <w:b/>
        </w:rPr>
      </w:pPr>
      <w:r>
        <w:rPr>
          <w:rFonts w:ascii="Times New Roman" w:eastAsia="Calibri" w:hAnsi="Times New Roman" w:cs="Times New Roman"/>
          <w:b/>
        </w:rPr>
        <w:t>Gamintojas</w:t>
      </w:r>
    </w:p>
    <w:p w14:paraId="00E60CC1" w14:textId="77777777" w:rsidR="007C5A1E" w:rsidRDefault="007C5A1E" w:rsidP="007C5A1E">
      <w:pPr>
        <w:spacing w:after="0" w:line="240" w:lineRule="auto"/>
        <w:rPr>
          <w:rFonts w:ascii="Times New Roman" w:eastAsia="Calibri" w:hAnsi="Times New Roman" w:cs="Times New Roman"/>
        </w:rPr>
      </w:pPr>
      <w:r>
        <w:rPr>
          <w:rFonts w:ascii="Times New Roman" w:eastAsia="Calibri" w:hAnsi="Times New Roman" w:cs="Times New Roman"/>
        </w:rPr>
        <w:t>Aesica Pharmaceuticals S.r.l.</w:t>
      </w:r>
    </w:p>
    <w:p w14:paraId="1483F2D3" w14:textId="77777777" w:rsidR="007C5A1E" w:rsidRDefault="007C5A1E" w:rsidP="007C5A1E">
      <w:pPr>
        <w:spacing w:after="0" w:line="240" w:lineRule="auto"/>
        <w:rPr>
          <w:rFonts w:ascii="Times New Roman" w:eastAsia="Calibri" w:hAnsi="Times New Roman" w:cs="Times New Roman"/>
          <w:lang w:val="it-IT"/>
        </w:rPr>
      </w:pPr>
      <w:r>
        <w:rPr>
          <w:rFonts w:ascii="Times New Roman" w:eastAsia="Calibri" w:hAnsi="Times New Roman" w:cs="Times New Roman"/>
          <w:lang w:val="it-IT"/>
        </w:rPr>
        <w:t>Via Praglia 15</w:t>
      </w:r>
    </w:p>
    <w:p w14:paraId="250750A9" w14:textId="77777777" w:rsidR="007C5A1E" w:rsidRDefault="007C5A1E" w:rsidP="007C5A1E">
      <w:pPr>
        <w:spacing w:after="0" w:line="240" w:lineRule="auto"/>
        <w:rPr>
          <w:rFonts w:ascii="Times New Roman" w:eastAsia="Calibri" w:hAnsi="Times New Roman" w:cs="Times New Roman"/>
          <w:lang w:val="it-IT"/>
        </w:rPr>
      </w:pPr>
      <w:r>
        <w:rPr>
          <w:rFonts w:ascii="Times New Roman" w:eastAsia="Calibri" w:hAnsi="Times New Roman" w:cs="Times New Roman"/>
          <w:lang w:val="it-IT"/>
        </w:rPr>
        <w:t>I-10044 Pianezza (TO)</w:t>
      </w:r>
    </w:p>
    <w:p w14:paraId="24AE37BA" w14:textId="77777777" w:rsidR="007C5A1E" w:rsidRDefault="007C5A1E" w:rsidP="007C5A1E">
      <w:pPr>
        <w:spacing w:after="0" w:line="240" w:lineRule="auto"/>
        <w:ind w:left="567" w:hanging="567"/>
        <w:rPr>
          <w:rFonts w:ascii="Times New Roman" w:eastAsia="Calibri" w:hAnsi="Times New Roman" w:cs="Times New Roman"/>
        </w:rPr>
      </w:pPr>
      <w:r>
        <w:rPr>
          <w:rFonts w:ascii="Times New Roman" w:eastAsia="Calibri" w:hAnsi="Times New Roman" w:cs="Times New Roman"/>
          <w:lang w:val="it-IT"/>
        </w:rPr>
        <w:t>Italija</w:t>
      </w:r>
    </w:p>
    <w:p w14:paraId="4A9CB1F9" w14:textId="77777777" w:rsidR="007C5A1E" w:rsidRDefault="007C5A1E" w:rsidP="007C5A1E">
      <w:pPr>
        <w:spacing w:after="0" w:line="240" w:lineRule="auto"/>
        <w:ind w:left="567" w:hanging="567"/>
        <w:rPr>
          <w:rFonts w:ascii="Times New Roman" w:eastAsia="Calibri" w:hAnsi="Times New Roman" w:cs="Times New Roman"/>
        </w:rPr>
      </w:pPr>
    </w:p>
    <w:p w14:paraId="1BC82B4E" w14:textId="77777777" w:rsidR="00351D61" w:rsidRDefault="00351D61" w:rsidP="00351D61">
      <w:pPr>
        <w:spacing w:after="0" w:line="240" w:lineRule="auto"/>
        <w:rPr>
          <w:rFonts w:ascii="Times New Roman" w:eastAsia="Times New Roman" w:hAnsi="Times New Roman" w:cs="Times New Roman"/>
          <w:b/>
          <w:bCs/>
          <w:iCs/>
          <w:lang w:eastAsia="lt-LT"/>
        </w:rPr>
      </w:pPr>
      <w:r>
        <w:rPr>
          <w:rFonts w:ascii="Times New Roman" w:eastAsia="Times New Roman" w:hAnsi="Times New Roman" w:cs="Times New Roman"/>
          <w:b/>
          <w:bCs/>
          <w:iCs/>
          <w:lang w:eastAsia="lt-LT"/>
        </w:rPr>
        <w:t>Lygiagretus importuotojas</w:t>
      </w:r>
    </w:p>
    <w:p w14:paraId="69322281" w14:textId="77777777" w:rsidR="00351D61" w:rsidRDefault="00351D61" w:rsidP="00351D6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UAB ,,Lex ano“</w:t>
      </w:r>
    </w:p>
    <w:p w14:paraId="4362A088" w14:textId="77777777" w:rsidR="00351D61" w:rsidRDefault="00351D61" w:rsidP="00351D6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Naugarduko g. 3</w:t>
      </w:r>
    </w:p>
    <w:p w14:paraId="39B549F0" w14:textId="77777777" w:rsidR="00351D61" w:rsidRDefault="00351D61" w:rsidP="00351D6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LT-03231</w:t>
      </w:r>
    </w:p>
    <w:p w14:paraId="7AE24F6E" w14:textId="77777777" w:rsidR="00351D61" w:rsidRDefault="00351D61" w:rsidP="00351D6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Lietuva</w:t>
      </w:r>
    </w:p>
    <w:p w14:paraId="570E2798" w14:textId="77777777" w:rsidR="00351D61" w:rsidRDefault="00351D61" w:rsidP="00351D61">
      <w:pPr>
        <w:spacing w:after="0" w:line="240" w:lineRule="auto"/>
        <w:rPr>
          <w:rFonts w:ascii="Times New Roman" w:eastAsia="Times New Roman" w:hAnsi="Times New Roman" w:cs="Times New Roman"/>
          <w:lang w:eastAsia="lt-LT"/>
        </w:rPr>
      </w:pPr>
    </w:p>
    <w:p w14:paraId="5511DD24" w14:textId="77777777" w:rsidR="00351D61" w:rsidRDefault="00351D61" w:rsidP="00351D61">
      <w:pPr>
        <w:numPr>
          <w:ilvl w:val="12"/>
          <w:numId w:val="0"/>
        </w:numPr>
        <w:spacing w:after="0" w:line="240" w:lineRule="auto"/>
        <w:ind w:right="-2"/>
        <w:rPr>
          <w:rFonts w:ascii="Times New Roman" w:hAnsi="Times New Roman"/>
          <w:b/>
          <w:bCs/>
          <w:lang w:val="en-IE"/>
        </w:rPr>
      </w:pPr>
      <w:r>
        <w:rPr>
          <w:rFonts w:ascii="Times New Roman" w:hAnsi="Times New Roman"/>
          <w:b/>
          <w:bCs/>
        </w:rPr>
        <w:t xml:space="preserve">Perpakavo </w:t>
      </w:r>
    </w:p>
    <w:p w14:paraId="295D8FA3"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Lietuvos ir Norvegijos</w:t>
      </w:r>
    </w:p>
    <w:p w14:paraId="055C26BA"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UAB „Norfachema“</w:t>
      </w:r>
    </w:p>
    <w:p w14:paraId="3B465E20"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Vytauto g. 6, Jonava</w:t>
      </w:r>
    </w:p>
    <w:p w14:paraId="1595C014"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Lietuva</w:t>
      </w:r>
    </w:p>
    <w:p w14:paraId="2CF67990" w14:textId="77777777" w:rsidR="00351D61" w:rsidRDefault="00351D61" w:rsidP="00351D61">
      <w:pPr>
        <w:numPr>
          <w:ilvl w:val="12"/>
          <w:numId w:val="0"/>
        </w:numPr>
        <w:spacing w:after="0" w:line="240" w:lineRule="auto"/>
        <w:ind w:right="-2"/>
        <w:rPr>
          <w:rFonts w:ascii="Times New Roman" w:hAnsi="Times New Roman"/>
        </w:rPr>
      </w:pPr>
    </w:p>
    <w:p w14:paraId="06A248EE"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arba</w:t>
      </w:r>
    </w:p>
    <w:p w14:paraId="1AD48E1B" w14:textId="77777777" w:rsidR="00351D61" w:rsidRDefault="00351D61" w:rsidP="00351D61">
      <w:pPr>
        <w:numPr>
          <w:ilvl w:val="12"/>
          <w:numId w:val="0"/>
        </w:numPr>
        <w:spacing w:after="0" w:line="240" w:lineRule="auto"/>
        <w:ind w:right="-2"/>
        <w:rPr>
          <w:rFonts w:ascii="Times New Roman" w:hAnsi="Times New Roman"/>
        </w:rPr>
      </w:pPr>
    </w:p>
    <w:p w14:paraId="675C6BC3"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UAB „ENTAFARMA“</w:t>
      </w:r>
    </w:p>
    <w:p w14:paraId="5F9EFC64"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Klonėnų vs. 1</w:t>
      </w:r>
    </w:p>
    <w:p w14:paraId="71457F63"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Širvintų r. sav.</w:t>
      </w:r>
    </w:p>
    <w:p w14:paraId="1234EADC"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Lietuva</w:t>
      </w:r>
    </w:p>
    <w:p w14:paraId="1322B0FF" w14:textId="77777777" w:rsidR="00351D61" w:rsidRDefault="00351D61" w:rsidP="00351D61">
      <w:pPr>
        <w:numPr>
          <w:ilvl w:val="12"/>
          <w:numId w:val="0"/>
        </w:numPr>
        <w:spacing w:after="0" w:line="240" w:lineRule="auto"/>
        <w:ind w:right="-2"/>
        <w:rPr>
          <w:rFonts w:ascii="Times New Roman" w:hAnsi="Times New Roman"/>
        </w:rPr>
      </w:pPr>
    </w:p>
    <w:p w14:paraId="34ECED85"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arba</w:t>
      </w:r>
    </w:p>
    <w:p w14:paraId="0060DAB7"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 xml:space="preserve"> </w:t>
      </w:r>
    </w:p>
    <w:p w14:paraId="1EB35854"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CEFEA Sp. z o.o. Sp. K.</w:t>
      </w:r>
    </w:p>
    <w:p w14:paraId="61504AAF"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 xml:space="preserve">Ul. Działkowa 56 </w:t>
      </w:r>
    </w:p>
    <w:p w14:paraId="604DFE54"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02-234 Warszawa</w:t>
      </w:r>
    </w:p>
    <w:p w14:paraId="2B22C5CB" w14:textId="77777777" w:rsidR="00351D61" w:rsidRDefault="00351D61" w:rsidP="00351D61">
      <w:pPr>
        <w:numPr>
          <w:ilvl w:val="12"/>
          <w:numId w:val="0"/>
        </w:numPr>
        <w:spacing w:after="0" w:line="240" w:lineRule="auto"/>
        <w:ind w:right="-2"/>
        <w:rPr>
          <w:rFonts w:ascii="Times New Roman" w:hAnsi="Times New Roman"/>
        </w:rPr>
      </w:pPr>
      <w:r>
        <w:rPr>
          <w:rFonts w:ascii="Times New Roman" w:hAnsi="Times New Roman"/>
        </w:rPr>
        <w:t>Lenkija</w:t>
      </w:r>
    </w:p>
    <w:p w14:paraId="700AB816" w14:textId="77777777" w:rsidR="00351D61" w:rsidRDefault="00351D61" w:rsidP="00351D61">
      <w:pPr>
        <w:spacing w:after="0" w:line="240" w:lineRule="auto"/>
        <w:rPr>
          <w:rFonts w:ascii="Times New Roman" w:eastAsia="Times New Roman" w:hAnsi="Times New Roman" w:cs="Times New Roman"/>
          <w:lang w:eastAsia="lt-LT"/>
        </w:rPr>
      </w:pPr>
    </w:p>
    <w:p w14:paraId="6E46CB90" w14:textId="7DE33AE9" w:rsidR="007C5A1E" w:rsidRPr="009775CE" w:rsidRDefault="00351D61" w:rsidP="00351D61">
      <w:pPr>
        <w:spacing w:after="0" w:line="240" w:lineRule="auto"/>
        <w:rPr>
          <w:rFonts w:ascii="Times New Roman" w:eastAsia="Calibri" w:hAnsi="Times New Roman" w:cs="Times New Roman"/>
          <w:lang w:val="en-US"/>
        </w:rPr>
      </w:pPr>
      <w:r>
        <w:rPr>
          <w:rFonts w:ascii="Times New Roman" w:eastAsia="Times New Roman" w:hAnsi="Times New Roman" w:cs="Times New Roman"/>
          <w:lang w:eastAsia="lt-LT"/>
        </w:rPr>
        <w:t xml:space="preserve">Registruotojas eksportuojančioje valstybėje </w:t>
      </w:r>
      <w:r w:rsidRPr="00CC2686">
        <w:rPr>
          <w:rFonts w:ascii="Times New Roman" w:eastAsia="Times New Roman" w:hAnsi="Times New Roman" w:cs="Times New Roman"/>
          <w:lang w:eastAsia="lt-LT"/>
        </w:rPr>
        <w:t>yra</w:t>
      </w:r>
      <w:r w:rsidR="00CC2686" w:rsidRPr="00CC2686">
        <w:rPr>
          <w:rFonts w:ascii="Times New Roman" w:eastAsia="Times New Roman" w:hAnsi="Times New Roman" w:cs="Times New Roman"/>
          <w:lang w:eastAsia="lt-LT"/>
        </w:rPr>
        <w:t xml:space="preserve"> UCB Pharma S.A.</w:t>
      </w:r>
      <w:r w:rsidR="00C116FB">
        <w:rPr>
          <w:rFonts w:ascii="Times New Roman" w:eastAsia="Times New Roman" w:hAnsi="Times New Roman" w:cs="Times New Roman"/>
          <w:lang w:eastAsia="lt-LT"/>
        </w:rPr>
        <w:t>,</w:t>
      </w:r>
      <w:r w:rsidR="00CC2686" w:rsidRPr="00CC2686">
        <w:rPr>
          <w:rFonts w:ascii="Times New Roman" w:eastAsia="Times New Roman" w:hAnsi="Times New Roman" w:cs="Times New Roman"/>
          <w:lang w:eastAsia="lt-LT"/>
        </w:rPr>
        <w:t xml:space="preserve"> Plaza de Manuel G</w:t>
      </w:r>
      <w:r w:rsidR="00CC2686" w:rsidRPr="00CC2686">
        <w:rPr>
          <w:rFonts w:ascii="Times New Roman" w:hAnsi="Times New Roman" w:cs="Times New Roman"/>
          <w:color w:val="333333"/>
        </w:rPr>
        <w:t>ómez Moreno, s/n, Edificio Bronce, Planta 5, 28020 Madrid, Ispanija.</w:t>
      </w:r>
    </w:p>
    <w:p w14:paraId="2CFC45F4" w14:textId="77777777" w:rsidR="007C5A1E" w:rsidRDefault="007C5A1E" w:rsidP="007C5A1E">
      <w:pPr>
        <w:spacing w:after="0" w:line="240" w:lineRule="auto"/>
        <w:rPr>
          <w:rFonts w:ascii="Times New Roman" w:eastAsia="Calibri" w:hAnsi="Times New Roman" w:cs="Times New Roman"/>
        </w:rPr>
      </w:pPr>
    </w:p>
    <w:p w14:paraId="6514782E" w14:textId="0F1CF120" w:rsidR="007C5A1E" w:rsidRDefault="007C5A1E" w:rsidP="007C5A1E">
      <w:pPr>
        <w:spacing w:after="0" w:line="240" w:lineRule="auto"/>
        <w:rPr>
          <w:rFonts w:ascii="Times New Roman" w:eastAsia="Calibri" w:hAnsi="Times New Roman" w:cs="Times New Roman"/>
          <w:b/>
        </w:rPr>
      </w:pPr>
      <w:r>
        <w:rPr>
          <w:rFonts w:ascii="Times New Roman" w:eastAsia="Calibri" w:hAnsi="Times New Roman" w:cs="Times New Roman"/>
          <w:b/>
          <w:bCs/>
        </w:rPr>
        <w:t>Šis pakuotės lapelis paskutinį kartą peržiūrėtas</w:t>
      </w:r>
      <w:r w:rsidR="00F03AFC">
        <w:rPr>
          <w:rFonts w:ascii="Times New Roman" w:eastAsia="Calibri" w:hAnsi="Times New Roman" w:cs="Times New Roman"/>
          <w:b/>
          <w:bCs/>
        </w:rPr>
        <w:t xml:space="preserve"> </w:t>
      </w:r>
      <w:r w:rsidR="0006422B">
        <w:rPr>
          <w:rFonts w:ascii="Times New Roman" w:eastAsia="Calibri" w:hAnsi="Times New Roman" w:cs="Times New Roman"/>
          <w:b/>
          <w:bCs/>
        </w:rPr>
        <w:t>2021-07-</w:t>
      </w:r>
      <w:r w:rsidR="00B93FE4">
        <w:rPr>
          <w:rFonts w:ascii="Times New Roman" w:eastAsia="Calibri" w:hAnsi="Times New Roman" w:cs="Times New Roman"/>
          <w:b/>
          <w:bCs/>
        </w:rPr>
        <w:t>28</w:t>
      </w:r>
      <w:bookmarkStart w:id="2" w:name="_GoBack"/>
      <w:bookmarkEnd w:id="2"/>
    </w:p>
    <w:p w14:paraId="5D53750B" w14:textId="77777777" w:rsidR="007C5A1E" w:rsidRDefault="007C5A1E" w:rsidP="007C5A1E">
      <w:pPr>
        <w:spacing w:after="0" w:line="240" w:lineRule="auto"/>
        <w:rPr>
          <w:rFonts w:ascii="Times New Roman" w:eastAsia="Calibri" w:hAnsi="Times New Roman" w:cs="Times New Roman"/>
        </w:rPr>
      </w:pPr>
    </w:p>
    <w:p w14:paraId="65BE1C42" w14:textId="77777777" w:rsidR="007C5A1E" w:rsidRDefault="007C5A1E" w:rsidP="007C5A1E">
      <w:pPr>
        <w:spacing w:after="0" w:line="240" w:lineRule="auto"/>
        <w:rPr>
          <w:rFonts w:ascii="Times New Roman" w:eastAsia="Times New Roman" w:hAnsi="Times New Roman" w:cs="Times New Roman"/>
          <w:lang w:eastAsia="lt-LT"/>
        </w:rPr>
      </w:pPr>
    </w:p>
    <w:p w14:paraId="494EF415" w14:textId="77777777" w:rsidR="007C5A1E" w:rsidRDefault="007C5A1E" w:rsidP="007C5A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Išsami informacija apie šį vaistą pateikiama Valstybinės vaistų kontrolės tarnybos prie Lietuvos Respublikos sveikatos apsaugos ministerijos tinklalapyje </w:t>
      </w:r>
      <w:hyperlink r:id="rId11" w:history="1">
        <w:r>
          <w:rPr>
            <w:rStyle w:val="Hyperlink"/>
            <w:rFonts w:ascii="Times New Roman" w:eastAsia="Calibri" w:hAnsi="Times New Roman" w:cs="Times New Roman"/>
            <w:color w:val="0000FF"/>
            <w:lang w:eastAsia="lt-LT"/>
          </w:rPr>
          <w:t>http://www.vvkt.lt/</w:t>
        </w:r>
      </w:hyperlink>
      <w:r>
        <w:rPr>
          <w:rFonts w:ascii="Times New Roman" w:eastAsia="Times New Roman" w:hAnsi="Times New Roman" w:cs="Times New Roman"/>
          <w:lang w:eastAsia="lt-LT"/>
        </w:rPr>
        <w:t>.</w:t>
      </w:r>
    </w:p>
    <w:p w14:paraId="74F696E1" w14:textId="77777777" w:rsidR="007C5A1E" w:rsidRDefault="007C5A1E" w:rsidP="007C5A1E">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rPr>
      </w:pPr>
    </w:p>
    <w:p w14:paraId="330719FE" w14:textId="77777777" w:rsidR="007C5A1E" w:rsidRDefault="007C5A1E" w:rsidP="007C5A1E">
      <w:pPr>
        <w:spacing w:after="0" w:line="240" w:lineRule="auto"/>
        <w:rPr>
          <w:rFonts w:ascii="Times New Roman" w:eastAsia="Calibri" w:hAnsi="Times New Roman" w:cs="Times New Roman"/>
        </w:rPr>
      </w:pPr>
    </w:p>
    <w:p w14:paraId="5ECC428D" w14:textId="77777777" w:rsidR="005C6CF7" w:rsidRPr="00F1228C" w:rsidRDefault="005C6CF7" w:rsidP="005C6CF7">
      <w:pPr>
        <w:rPr>
          <w:rFonts w:ascii="Times New Roman" w:eastAsia="Calibri" w:hAnsi="Times New Roman" w:cs="Times New Roman"/>
          <w:noProof/>
          <w:shd w:val="clear" w:color="auto" w:fill="CCCCCC"/>
          <w:lang w:val="en-US"/>
        </w:rPr>
      </w:pPr>
      <w:r w:rsidRPr="00F1228C">
        <w:rPr>
          <w:rFonts w:ascii="Times New Roman" w:hAnsi="Times New Roman" w:cs="Times New Roman"/>
          <w:i/>
          <w:snapToGrid w:val="0"/>
        </w:rPr>
        <w:t>Lygiagrečiai importuojamas vaistas nuo referencinio vaisto skiriasi pakuotės dydžiu: lygiagrečiai importuojamo – N20, referencinio – N14.</w:t>
      </w:r>
    </w:p>
    <w:p w14:paraId="327D009D" w14:textId="77777777" w:rsidR="007C5A1E" w:rsidRDefault="007C5A1E" w:rsidP="007C5A1E">
      <w:pPr>
        <w:spacing w:after="0" w:line="240" w:lineRule="auto"/>
        <w:rPr>
          <w:rFonts w:ascii="Times New Roman" w:eastAsia="Calibri" w:hAnsi="Times New Roman" w:cs="Times New Roman"/>
          <w:sz w:val="24"/>
          <w:szCs w:val="24"/>
        </w:rPr>
      </w:pPr>
    </w:p>
    <w:p w14:paraId="008D4AA0" w14:textId="77777777" w:rsidR="007C5A1E" w:rsidRDefault="007C5A1E" w:rsidP="007C5A1E">
      <w:pPr>
        <w:spacing w:after="0" w:line="240" w:lineRule="auto"/>
        <w:rPr>
          <w:rFonts w:ascii="Times New Roman" w:eastAsia="Calibri" w:hAnsi="Times New Roman" w:cs="Times New Roman"/>
          <w:sz w:val="24"/>
          <w:szCs w:val="24"/>
        </w:rPr>
      </w:pPr>
    </w:p>
    <w:p w14:paraId="47748975" w14:textId="77777777" w:rsidR="007C5A1E" w:rsidRDefault="007C5A1E" w:rsidP="007C5A1E">
      <w:pPr>
        <w:spacing w:after="0" w:line="240" w:lineRule="auto"/>
        <w:rPr>
          <w:rFonts w:ascii="Times New Roman" w:eastAsia="Calibri" w:hAnsi="Times New Roman" w:cs="Times New Roman"/>
          <w:sz w:val="24"/>
          <w:szCs w:val="24"/>
        </w:rPr>
      </w:pPr>
    </w:p>
    <w:p w14:paraId="5CCA2339" w14:textId="77777777" w:rsidR="007C5A1E" w:rsidRDefault="007C5A1E" w:rsidP="007C5A1E"/>
    <w:p w14:paraId="51B61F37" w14:textId="77777777" w:rsidR="007C5A1E" w:rsidRDefault="007C5A1E" w:rsidP="007C5A1E"/>
    <w:p w14:paraId="52D87532" w14:textId="77777777" w:rsidR="00BE5CC1" w:rsidRPr="007C5A1E" w:rsidRDefault="00BE5CC1"/>
    <w:sectPr w:rsidR="00BE5CC1" w:rsidRPr="007C5A1E" w:rsidSect="00314982">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82171" w14:textId="77777777" w:rsidR="00E83B52" w:rsidRDefault="00E83B52" w:rsidP="007C5A1E">
      <w:pPr>
        <w:spacing w:after="0" w:line="240" w:lineRule="auto"/>
      </w:pPr>
      <w:r>
        <w:separator/>
      </w:r>
    </w:p>
  </w:endnote>
  <w:endnote w:type="continuationSeparator" w:id="0">
    <w:p w14:paraId="52D060E6" w14:textId="77777777" w:rsidR="00E83B52" w:rsidRDefault="00E83B52" w:rsidP="007C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308630"/>
      <w:docPartObj>
        <w:docPartGallery w:val="Page Numbers (Bottom of Page)"/>
        <w:docPartUnique/>
      </w:docPartObj>
    </w:sdtPr>
    <w:sdtEndPr>
      <w:rPr>
        <w:noProof/>
      </w:rPr>
    </w:sdtEndPr>
    <w:sdtContent>
      <w:p w14:paraId="2C6E8490" w14:textId="77777777" w:rsidR="00382FC8" w:rsidRDefault="001F137D">
        <w:pPr>
          <w:pStyle w:val="Footer"/>
          <w:jc w:val="right"/>
        </w:pPr>
        <w:r>
          <w:fldChar w:fldCharType="begin"/>
        </w:r>
        <w:r w:rsidR="00382FC8">
          <w:instrText xml:space="preserve"> PAGE   \* MERGEFORMAT </w:instrText>
        </w:r>
        <w:r>
          <w:fldChar w:fldCharType="separate"/>
        </w:r>
        <w:r w:rsidR="00B93FE4">
          <w:rPr>
            <w:noProof/>
          </w:rPr>
          <w:t>11</w:t>
        </w:r>
        <w:r>
          <w:rPr>
            <w:noProof/>
          </w:rPr>
          <w:fldChar w:fldCharType="end"/>
        </w:r>
      </w:p>
    </w:sdtContent>
  </w:sdt>
  <w:p w14:paraId="26E04322" w14:textId="77777777" w:rsidR="00382FC8" w:rsidRDefault="0038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52E6C" w14:textId="77777777" w:rsidR="00E83B52" w:rsidRDefault="00E83B52" w:rsidP="007C5A1E">
      <w:pPr>
        <w:spacing w:after="0" w:line="240" w:lineRule="auto"/>
      </w:pPr>
      <w:r>
        <w:separator/>
      </w:r>
    </w:p>
  </w:footnote>
  <w:footnote w:type="continuationSeparator" w:id="0">
    <w:p w14:paraId="4812A7D8" w14:textId="77777777" w:rsidR="00E83B52" w:rsidRDefault="00E83B52" w:rsidP="007C5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47414"/>
    <w:multiLevelType w:val="hybridMultilevel"/>
    <w:tmpl w:val="2982D44C"/>
    <w:lvl w:ilvl="0" w:tplc="DEBE9BE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AA9"/>
    <w:multiLevelType w:val="hybridMultilevel"/>
    <w:tmpl w:val="64B60CC8"/>
    <w:lvl w:ilvl="0" w:tplc="8C2E295E">
      <w:start w:val="17"/>
      <w:numFmt w:val="decimal"/>
      <w:lvlText w:val="%1."/>
      <w:lvlJc w:val="left"/>
      <w:pPr>
        <w:ind w:left="927" w:hanging="360"/>
      </w:pPr>
      <w:rPr>
        <w:b/>
        <w:i w:val="0"/>
      </w:rPr>
    </w:lvl>
    <w:lvl w:ilvl="1" w:tplc="04250019">
      <w:start w:val="1"/>
      <w:numFmt w:val="lowerLetter"/>
      <w:lvlText w:val="%2."/>
      <w:lvlJc w:val="left"/>
      <w:pPr>
        <w:ind w:left="1647" w:hanging="360"/>
      </w:pPr>
    </w:lvl>
    <w:lvl w:ilvl="2" w:tplc="0425001B">
      <w:start w:val="1"/>
      <w:numFmt w:val="lowerRoman"/>
      <w:lvlText w:val="%3."/>
      <w:lvlJc w:val="right"/>
      <w:pPr>
        <w:ind w:left="2367" w:hanging="180"/>
      </w:pPr>
    </w:lvl>
    <w:lvl w:ilvl="3" w:tplc="0425000F">
      <w:start w:val="1"/>
      <w:numFmt w:val="decimal"/>
      <w:lvlText w:val="%4."/>
      <w:lvlJc w:val="left"/>
      <w:pPr>
        <w:ind w:left="3087" w:hanging="360"/>
      </w:pPr>
    </w:lvl>
    <w:lvl w:ilvl="4" w:tplc="04250019">
      <w:start w:val="1"/>
      <w:numFmt w:val="lowerLetter"/>
      <w:lvlText w:val="%5."/>
      <w:lvlJc w:val="left"/>
      <w:pPr>
        <w:ind w:left="3807" w:hanging="360"/>
      </w:pPr>
    </w:lvl>
    <w:lvl w:ilvl="5" w:tplc="0425001B">
      <w:start w:val="1"/>
      <w:numFmt w:val="lowerRoman"/>
      <w:lvlText w:val="%6."/>
      <w:lvlJc w:val="right"/>
      <w:pPr>
        <w:ind w:left="4527" w:hanging="180"/>
      </w:pPr>
    </w:lvl>
    <w:lvl w:ilvl="6" w:tplc="0425000F">
      <w:start w:val="1"/>
      <w:numFmt w:val="decimal"/>
      <w:lvlText w:val="%7."/>
      <w:lvlJc w:val="left"/>
      <w:pPr>
        <w:ind w:left="5247" w:hanging="360"/>
      </w:pPr>
    </w:lvl>
    <w:lvl w:ilvl="7" w:tplc="04250019">
      <w:start w:val="1"/>
      <w:numFmt w:val="lowerLetter"/>
      <w:lvlText w:val="%8."/>
      <w:lvlJc w:val="left"/>
      <w:pPr>
        <w:ind w:left="5967" w:hanging="360"/>
      </w:pPr>
    </w:lvl>
    <w:lvl w:ilvl="8" w:tplc="0425001B">
      <w:start w:val="1"/>
      <w:numFmt w:val="lowerRoman"/>
      <w:lvlText w:val="%9."/>
      <w:lvlJc w:val="right"/>
      <w:pPr>
        <w:ind w:left="6687" w:hanging="180"/>
      </w:pPr>
    </w:lvl>
  </w:abstractNum>
  <w:abstractNum w:abstractNumId="2" w15:restartNumberingAfterBreak="0">
    <w:nsid w:val="1B287B40"/>
    <w:multiLevelType w:val="hybridMultilevel"/>
    <w:tmpl w:val="C9960622"/>
    <w:lvl w:ilvl="0" w:tplc="15863ADE">
      <w:start w:val="11"/>
      <w:numFmt w:val="decimal"/>
      <w:lvlText w:val="%1."/>
      <w:lvlJc w:val="left"/>
      <w:pPr>
        <w:ind w:left="567" w:hanging="567"/>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C1E73CE"/>
    <w:multiLevelType w:val="hybridMultilevel"/>
    <w:tmpl w:val="F726170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056494"/>
    <w:multiLevelType w:val="hybridMultilevel"/>
    <w:tmpl w:val="20EE94D2"/>
    <w:lvl w:ilvl="0" w:tplc="C6568C56">
      <w:start w:val="1"/>
      <w:numFmt w:val="upperLetter"/>
      <w:lvlText w:val="%1."/>
      <w:lvlJc w:val="left"/>
      <w:pPr>
        <w:ind w:left="2106" w:hanging="405"/>
      </w:pPr>
    </w:lvl>
    <w:lvl w:ilvl="1" w:tplc="04270019">
      <w:start w:val="1"/>
      <w:numFmt w:val="lowerLetter"/>
      <w:lvlText w:val="%2."/>
      <w:lvlJc w:val="left"/>
      <w:pPr>
        <w:ind w:left="2781" w:hanging="360"/>
      </w:pPr>
    </w:lvl>
    <w:lvl w:ilvl="2" w:tplc="0427001B">
      <w:start w:val="1"/>
      <w:numFmt w:val="lowerRoman"/>
      <w:lvlText w:val="%3."/>
      <w:lvlJc w:val="right"/>
      <w:pPr>
        <w:ind w:left="3501" w:hanging="180"/>
      </w:pPr>
    </w:lvl>
    <w:lvl w:ilvl="3" w:tplc="0427000F">
      <w:start w:val="1"/>
      <w:numFmt w:val="decimal"/>
      <w:lvlText w:val="%4."/>
      <w:lvlJc w:val="left"/>
      <w:pPr>
        <w:ind w:left="4221" w:hanging="360"/>
      </w:pPr>
    </w:lvl>
    <w:lvl w:ilvl="4" w:tplc="04270019">
      <w:start w:val="1"/>
      <w:numFmt w:val="lowerLetter"/>
      <w:lvlText w:val="%5."/>
      <w:lvlJc w:val="left"/>
      <w:pPr>
        <w:ind w:left="4941" w:hanging="360"/>
      </w:pPr>
    </w:lvl>
    <w:lvl w:ilvl="5" w:tplc="0427001B">
      <w:start w:val="1"/>
      <w:numFmt w:val="lowerRoman"/>
      <w:lvlText w:val="%6."/>
      <w:lvlJc w:val="right"/>
      <w:pPr>
        <w:ind w:left="5661" w:hanging="180"/>
      </w:pPr>
    </w:lvl>
    <w:lvl w:ilvl="6" w:tplc="0427000F">
      <w:start w:val="1"/>
      <w:numFmt w:val="decimal"/>
      <w:lvlText w:val="%7."/>
      <w:lvlJc w:val="left"/>
      <w:pPr>
        <w:ind w:left="6381" w:hanging="360"/>
      </w:pPr>
    </w:lvl>
    <w:lvl w:ilvl="7" w:tplc="04270019">
      <w:start w:val="1"/>
      <w:numFmt w:val="lowerLetter"/>
      <w:lvlText w:val="%8."/>
      <w:lvlJc w:val="left"/>
      <w:pPr>
        <w:ind w:left="7101" w:hanging="360"/>
      </w:pPr>
    </w:lvl>
    <w:lvl w:ilvl="8" w:tplc="0427001B">
      <w:start w:val="1"/>
      <w:numFmt w:val="lowerRoman"/>
      <w:lvlText w:val="%9."/>
      <w:lvlJc w:val="right"/>
      <w:pPr>
        <w:ind w:left="7821" w:hanging="180"/>
      </w:pPr>
    </w:lvl>
  </w:abstractNum>
  <w:abstractNum w:abstractNumId="5" w15:restartNumberingAfterBreak="0">
    <w:nsid w:val="22B82201"/>
    <w:multiLevelType w:val="hybridMultilevel"/>
    <w:tmpl w:val="2C54212E"/>
    <w:lvl w:ilvl="0" w:tplc="2460BD0A">
      <w:numFmt w:val="bullet"/>
      <w:lvlText w:val="-"/>
      <w:lvlJc w:val="left"/>
      <w:pPr>
        <w:tabs>
          <w:tab w:val="num" w:pos="720"/>
        </w:tabs>
        <w:ind w:left="720" w:hanging="72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538C9"/>
    <w:multiLevelType w:val="multilevel"/>
    <w:tmpl w:val="D0F87A0E"/>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307529A3"/>
    <w:multiLevelType w:val="hybridMultilevel"/>
    <w:tmpl w:val="015A4494"/>
    <w:lvl w:ilvl="0" w:tplc="CB4E194E">
      <w:start w:val="25"/>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34D62A5F"/>
    <w:multiLevelType w:val="multilevel"/>
    <w:tmpl w:val="14C40052"/>
    <w:lvl w:ilvl="0">
      <w:start w:val="1"/>
      <w:numFmt w:val="decimal"/>
      <w:lvlText w:val="%1."/>
      <w:lvlJc w:val="left"/>
      <w:pPr>
        <w:tabs>
          <w:tab w:val="num" w:pos="720"/>
        </w:tabs>
        <w:ind w:left="720" w:hanging="720"/>
      </w:pPr>
      <w:rPr>
        <w:rFonts w:cs="Times New Roman"/>
        <w:b/>
      </w:rPr>
    </w:lvl>
    <w:lvl w:ilvl="1">
      <w:start w:val="1"/>
      <w:numFmt w:val="decimal"/>
      <w:lvlText w:val="%1.1"/>
      <w:lvlJc w:val="left"/>
      <w:pPr>
        <w:tabs>
          <w:tab w:val="num" w:pos="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9" w15:restartNumberingAfterBreak="0">
    <w:nsid w:val="376D07F0"/>
    <w:multiLevelType w:val="hybridMultilevel"/>
    <w:tmpl w:val="6EC88532"/>
    <w:lvl w:ilvl="0" w:tplc="3B242CE4">
      <w:numFmt w:val="bullet"/>
      <w:lvlText w:val="-"/>
      <w:lvlJc w:val="left"/>
      <w:pPr>
        <w:tabs>
          <w:tab w:val="num" w:pos="720"/>
        </w:tabs>
        <w:ind w:left="720" w:hanging="720"/>
      </w:pPr>
      <w:rPr>
        <w:rFonts w:ascii="Times New Roman" w:eastAsia="Times New Roman" w:hAnsi="Times New Roman" w:cs="Times New Roman" w:hint="default"/>
      </w:rPr>
    </w:lvl>
    <w:lvl w:ilvl="1" w:tplc="7F8695F6">
      <w:start w:val="1"/>
      <w:numFmt w:val="decimal"/>
      <w:lvlText w:val="%2."/>
      <w:lvlJc w:val="left"/>
      <w:pPr>
        <w:tabs>
          <w:tab w:val="num" w:pos="720"/>
        </w:tabs>
        <w:ind w:left="720" w:hanging="720"/>
      </w:p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652029"/>
    <w:multiLevelType w:val="multilevel"/>
    <w:tmpl w:val="0F56D9FA"/>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65F06F88"/>
    <w:multiLevelType w:val="multilevel"/>
    <w:tmpl w:val="471EAF4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71203115"/>
    <w:multiLevelType w:val="hybridMultilevel"/>
    <w:tmpl w:val="4BB0FF2E"/>
    <w:lvl w:ilvl="0" w:tplc="2460BD0A">
      <w:numFmt w:val="bullet"/>
      <w:lvlText w:val="-"/>
      <w:lvlJc w:val="left"/>
      <w:pPr>
        <w:tabs>
          <w:tab w:val="num" w:pos="720"/>
        </w:tabs>
        <w:ind w:left="720" w:hanging="72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lvlOverride w:ilvl="3"/>
    <w:lvlOverride w:ilvl="4"/>
    <w:lvlOverride w:ilvl="5"/>
    <w:lvlOverride w:ilvl="6"/>
    <w:lvlOverride w:ilvl="7"/>
    <w:lvlOverride w:ilvl="8"/>
  </w:num>
  <w:num w:numId="10">
    <w:abstractNumId w:val="12"/>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1E"/>
    <w:rsid w:val="000621BD"/>
    <w:rsid w:val="0006422B"/>
    <w:rsid w:val="00080398"/>
    <w:rsid w:val="000915F5"/>
    <w:rsid w:val="000B49DC"/>
    <w:rsid w:val="00102C83"/>
    <w:rsid w:val="00105E9A"/>
    <w:rsid w:val="00131C83"/>
    <w:rsid w:val="00142B8B"/>
    <w:rsid w:val="001912BD"/>
    <w:rsid w:val="001A5A7F"/>
    <w:rsid w:val="001F137D"/>
    <w:rsid w:val="00204375"/>
    <w:rsid w:val="00264751"/>
    <w:rsid w:val="002760DE"/>
    <w:rsid w:val="002846C9"/>
    <w:rsid w:val="00295380"/>
    <w:rsid w:val="00297683"/>
    <w:rsid w:val="002D0485"/>
    <w:rsid w:val="002F4DDC"/>
    <w:rsid w:val="0030589F"/>
    <w:rsid w:val="00314982"/>
    <w:rsid w:val="00330101"/>
    <w:rsid w:val="00351D61"/>
    <w:rsid w:val="00357159"/>
    <w:rsid w:val="003600DB"/>
    <w:rsid w:val="00382FC8"/>
    <w:rsid w:val="003C10A3"/>
    <w:rsid w:val="003D301F"/>
    <w:rsid w:val="003D53BA"/>
    <w:rsid w:val="00440A17"/>
    <w:rsid w:val="004708AE"/>
    <w:rsid w:val="004A63A9"/>
    <w:rsid w:val="004C02F1"/>
    <w:rsid w:val="004D2A0D"/>
    <w:rsid w:val="004E2539"/>
    <w:rsid w:val="004F625F"/>
    <w:rsid w:val="00571DB4"/>
    <w:rsid w:val="00586B0C"/>
    <w:rsid w:val="005C6CF7"/>
    <w:rsid w:val="005D4F79"/>
    <w:rsid w:val="005D65F0"/>
    <w:rsid w:val="006422A1"/>
    <w:rsid w:val="00667020"/>
    <w:rsid w:val="0067021D"/>
    <w:rsid w:val="00734EC9"/>
    <w:rsid w:val="007447FB"/>
    <w:rsid w:val="00770A1C"/>
    <w:rsid w:val="00773F33"/>
    <w:rsid w:val="007C5A1E"/>
    <w:rsid w:val="007E2491"/>
    <w:rsid w:val="00841D4D"/>
    <w:rsid w:val="00846EC9"/>
    <w:rsid w:val="008503EF"/>
    <w:rsid w:val="008731BC"/>
    <w:rsid w:val="008E2470"/>
    <w:rsid w:val="009272A7"/>
    <w:rsid w:val="009775CE"/>
    <w:rsid w:val="00A104FE"/>
    <w:rsid w:val="00A251E3"/>
    <w:rsid w:val="00AA192E"/>
    <w:rsid w:val="00AD7E3C"/>
    <w:rsid w:val="00AE592D"/>
    <w:rsid w:val="00B36BAB"/>
    <w:rsid w:val="00B84A71"/>
    <w:rsid w:val="00B93FE4"/>
    <w:rsid w:val="00BE5CC1"/>
    <w:rsid w:val="00C116FB"/>
    <w:rsid w:val="00C320F8"/>
    <w:rsid w:val="00C47823"/>
    <w:rsid w:val="00C60344"/>
    <w:rsid w:val="00CB0416"/>
    <w:rsid w:val="00CC1444"/>
    <w:rsid w:val="00CC2686"/>
    <w:rsid w:val="00CC4056"/>
    <w:rsid w:val="00CD58FF"/>
    <w:rsid w:val="00CD7F16"/>
    <w:rsid w:val="00CF7229"/>
    <w:rsid w:val="00D00106"/>
    <w:rsid w:val="00D225A2"/>
    <w:rsid w:val="00D60815"/>
    <w:rsid w:val="00D60F75"/>
    <w:rsid w:val="00D811A8"/>
    <w:rsid w:val="00DD37F7"/>
    <w:rsid w:val="00DD6A92"/>
    <w:rsid w:val="00E25A28"/>
    <w:rsid w:val="00E2611B"/>
    <w:rsid w:val="00E27022"/>
    <w:rsid w:val="00E752B7"/>
    <w:rsid w:val="00E820DE"/>
    <w:rsid w:val="00E83B52"/>
    <w:rsid w:val="00E92CF6"/>
    <w:rsid w:val="00EB444F"/>
    <w:rsid w:val="00EB7D3B"/>
    <w:rsid w:val="00ED56B9"/>
    <w:rsid w:val="00EE6D47"/>
    <w:rsid w:val="00F02D39"/>
    <w:rsid w:val="00F03AFC"/>
    <w:rsid w:val="00F1228C"/>
    <w:rsid w:val="00FC3712"/>
    <w:rsid w:val="00FD38E5"/>
    <w:rsid w:val="00FE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D6C5"/>
  <w15:docId w15:val="{C35FF1A7-03AD-4405-A1C0-C29B0B4B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A1E"/>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A1E"/>
    <w:rPr>
      <w:color w:val="0000FF" w:themeColor="hyperlink"/>
      <w:u w:val="single"/>
    </w:rPr>
  </w:style>
  <w:style w:type="paragraph" w:styleId="BodyText3">
    <w:name w:val="Body Text 3"/>
    <w:basedOn w:val="Normal"/>
    <w:link w:val="BodyText3Char"/>
    <w:semiHidden/>
    <w:unhideWhenUsed/>
    <w:rsid w:val="007C5A1E"/>
    <w:pPr>
      <w:spacing w:after="0" w:line="240" w:lineRule="auto"/>
      <w:jc w:val="both"/>
    </w:pPr>
    <w:rPr>
      <w:rFonts w:ascii="Times New Roman" w:eastAsia="Calibri" w:hAnsi="Times New Roman" w:cs="Times New Roman"/>
      <w:sz w:val="24"/>
      <w:szCs w:val="24"/>
      <w:lang w:eastAsia="lt-LT"/>
    </w:rPr>
  </w:style>
  <w:style w:type="character" w:customStyle="1" w:styleId="BodyText3Char">
    <w:name w:val="Body Text 3 Char"/>
    <w:basedOn w:val="DefaultParagraphFont"/>
    <w:link w:val="BodyText3"/>
    <w:semiHidden/>
    <w:rsid w:val="007C5A1E"/>
    <w:rPr>
      <w:rFonts w:ascii="Times New Roman" w:eastAsia="Calibri" w:hAnsi="Times New Roman" w:cs="Times New Roman"/>
      <w:sz w:val="24"/>
      <w:szCs w:val="24"/>
      <w:lang w:val="lt-LT" w:eastAsia="lt-LT"/>
    </w:rPr>
  </w:style>
  <w:style w:type="paragraph" w:styleId="Header">
    <w:name w:val="header"/>
    <w:basedOn w:val="Normal"/>
    <w:link w:val="HeaderChar"/>
    <w:uiPriority w:val="99"/>
    <w:unhideWhenUsed/>
    <w:rsid w:val="007C5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5A1E"/>
    <w:rPr>
      <w:lang w:val="lt-LT"/>
    </w:rPr>
  </w:style>
  <w:style w:type="paragraph" w:styleId="Footer">
    <w:name w:val="footer"/>
    <w:basedOn w:val="Normal"/>
    <w:link w:val="FooterChar"/>
    <w:uiPriority w:val="99"/>
    <w:unhideWhenUsed/>
    <w:rsid w:val="007C5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5A1E"/>
    <w:rPr>
      <w:lang w:val="lt-LT"/>
    </w:rPr>
  </w:style>
  <w:style w:type="paragraph" w:styleId="BalloonText">
    <w:name w:val="Balloon Text"/>
    <w:basedOn w:val="Normal"/>
    <w:link w:val="BalloonTextChar"/>
    <w:uiPriority w:val="99"/>
    <w:semiHidden/>
    <w:unhideWhenUsed/>
    <w:rsid w:val="00AA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92E"/>
    <w:rPr>
      <w:rFonts w:ascii="Segoe UI" w:hAnsi="Segoe UI" w:cs="Segoe UI"/>
      <w:sz w:val="18"/>
      <w:szCs w:val="18"/>
      <w:lang w:val="lt-LT"/>
    </w:rPr>
  </w:style>
  <w:style w:type="paragraph" w:styleId="Revision">
    <w:name w:val="Revision"/>
    <w:hidden/>
    <w:uiPriority w:val="99"/>
    <w:semiHidden/>
    <w:rsid w:val="00AA192E"/>
    <w:pPr>
      <w:spacing w:after="0" w:line="240" w:lineRule="auto"/>
    </w:pPr>
    <w:rPr>
      <w:lang w:val="lt-LT"/>
    </w:rPr>
  </w:style>
  <w:style w:type="character" w:styleId="CommentReference">
    <w:name w:val="annotation reference"/>
    <w:basedOn w:val="DefaultParagraphFont"/>
    <w:uiPriority w:val="99"/>
    <w:semiHidden/>
    <w:unhideWhenUsed/>
    <w:rsid w:val="008731BC"/>
    <w:rPr>
      <w:sz w:val="16"/>
      <w:szCs w:val="16"/>
    </w:rPr>
  </w:style>
  <w:style w:type="paragraph" w:styleId="CommentText">
    <w:name w:val="annotation text"/>
    <w:basedOn w:val="Normal"/>
    <w:link w:val="CommentTextChar"/>
    <w:uiPriority w:val="99"/>
    <w:semiHidden/>
    <w:unhideWhenUsed/>
    <w:rsid w:val="008731BC"/>
    <w:pPr>
      <w:spacing w:line="240" w:lineRule="auto"/>
    </w:pPr>
    <w:rPr>
      <w:sz w:val="20"/>
      <w:szCs w:val="20"/>
    </w:rPr>
  </w:style>
  <w:style w:type="character" w:customStyle="1" w:styleId="CommentTextChar">
    <w:name w:val="Comment Text Char"/>
    <w:basedOn w:val="DefaultParagraphFont"/>
    <w:link w:val="CommentText"/>
    <w:uiPriority w:val="99"/>
    <w:semiHidden/>
    <w:rsid w:val="008731BC"/>
    <w:rPr>
      <w:sz w:val="20"/>
      <w:szCs w:val="20"/>
      <w:lang w:val="lt-LT"/>
    </w:rPr>
  </w:style>
  <w:style w:type="paragraph" w:styleId="CommentSubject">
    <w:name w:val="annotation subject"/>
    <w:basedOn w:val="CommentText"/>
    <w:next w:val="CommentText"/>
    <w:link w:val="CommentSubjectChar"/>
    <w:uiPriority w:val="99"/>
    <w:semiHidden/>
    <w:unhideWhenUsed/>
    <w:rsid w:val="008731BC"/>
    <w:rPr>
      <w:b/>
      <w:bCs/>
    </w:rPr>
  </w:style>
  <w:style w:type="character" w:customStyle="1" w:styleId="CommentSubjectChar">
    <w:name w:val="Comment Subject Char"/>
    <w:basedOn w:val="CommentTextChar"/>
    <w:link w:val="CommentSubject"/>
    <w:uiPriority w:val="99"/>
    <w:semiHidden/>
    <w:rsid w:val="008731BC"/>
    <w:rPr>
      <w:b/>
      <w:bCs/>
      <w:sz w:val="20"/>
      <w:szCs w:val="20"/>
      <w:lang w:val="lt-LT"/>
    </w:rPr>
  </w:style>
  <w:style w:type="paragraph" w:styleId="BodyText">
    <w:name w:val="Body Text"/>
    <w:basedOn w:val="Normal"/>
    <w:link w:val="BodyTextChar"/>
    <w:uiPriority w:val="99"/>
    <w:semiHidden/>
    <w:unhideWhenUsed/>
    <w:rsid w:val="008731BC"/>
    <w:pPr>
      <w:spacing w:after="120"/>
    </w:pPr>
  </w:style>
  <w:style w:type="character" w:customStyle="1" w:styleId="BodyTextChar">
    <w:name w:val="Body Text Char"/>
    <w:basedOn w:val="DefaultParagraphFont"/>
    <w:link w:val="BodyText"/>
    <w:uiPriority w:val="99"/>
    <w:semiHidden/>
    <w:rsid w:val="008731BC"/>
    <w:rPr>
      <w:lang w:val="lt-LT"/>
    </w:rPr>
  </w:style>
  <w:style w:type="paragraph" w:styleId="ListParagraph">
    <w:name w:val="List Paragraph"/>
    <w:basedOn w:val="Normal"/>
    <w:uiPriority w:val="34"/>
    <w:qFormat/>
    <w:rsid w:val="00571DB4"/>
    <w:pPr>
      <w:spacing w:after="0" w:line="240" w:lineRule="auto"/>
      <w:ind w:left="720"/>
      <w:contextualSpacing/>
    </w:pPr>
    <w:rPr>
      <w:rFonts w:ascii="Times New Roman" w:eastAsiaTheme="minorEastAsia" w:hAnsi="Times New Roman" w:cs="Times New Roman"/>
      <w:szCs w:val="20"/>
      <w:lang w:eastAsia="lt-LT"/>
    </w:rPr>
  </w:style>
  <w:style w:type="character" w:customStyle="1" w:styleId="BTEMEASMCAChar">
    <w:name w:val="BT EMEA_SMCA Char"/>
    <w:basedOn w:val="DefaultParagraphFont"/>
    <w:link w:val="BTEMEASMCA"/>
    <w:locked/>
    <w:rsid w:val="00571DB4"/>
    <w:rPr>
      <w:rFonts w:ascii="Times New Roman" w:eastAsia="Times New Roman" w:hAnsi="Times New Roman" w:cs="Times New Roman"/>
      <w:spacing w:val="-3"/>
    </w:rPr>
  </w:style>
  <w:style w:type="paragraph" w:customStyle="1" w:styleId="BTEMEASMCA">
    <w:name w:val="BT EMEA_SMCA"/>
    <w:basedOn w:val="Normal"/>
    <w:link w:val="BTEMEASMCAChar"/>
    <w:autoRedefine/>
    <w:rsid w:val="00571DB4"/>
    <w:pPr>
      <w:spacing w:after="0" w:line="240" w:lineRule="auto"/>
    </w:pPr>
    <w:rPr>
      <w:rFonts w:ascii="Times New Roman" w:eastAsia="Times New Roman" w:hAnsi="Times New Roman" w:cs="Times New Roman"/>
      <w:spacing w:val="-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9611">
      <w:bodyDiv w:val="1"/>
      <w:marLeft w:val="0"/>
      <w:marRight w:val="0"/>
      <w:marTop w:val="0"/>
      <w:marBottom w:val="0"/>
      <w:divBdr>
        <w:top w:val="none" w:sz="0" w:space="0" w:color="auto"/>
        <w:left w:val="none" w:sz="0" w:space="0" w:color="auto"/>
        <w:bottom w:val="none" w:sz="0" w:space="0" w:color="auto"/>
        <w:right w:val="none" w:sz="0" w:space="0" w:color="auto"/>
      </w:divBdr>
    </w:div>
    <w:div w:id="529952241">
      <w:bodyDiv w:val="1"/>
      <w:marLeft w:val="0"/>
      <w:marRight w:val="0"/>
      <w:marTop w:val="0"/>
      <w:marBottom w:val="0"/>
      <w:divBdr>
        <w:top w:val="none" w:sz="0" w:space="0" w:color="auto"/>
        <w:left w:val="none" w:sz="0" w:space="0" w:color="auto"/>
        <w:bottom w:val="none" w:sz="0" w:space="0" w:color="auto"/>
        <w:right w:val="none" w:sz="0" w:space="0" w:color="auto"/>
      </w:divBdr>
    </w:div>
    <w:div w:id="1525823350">
      <w:bodyDiv w:val="1"/>
      <w:marLeft w:val="0"/>
      <w:marRight w:val="0"/>
      <w:marTop w:val="0"/>
      <w:marBottom w:val="0"/>
      <w:divBdr>
        <w:top w:val="none" w:sz="0" w:space="0" w:color="auto"/>
        <w:left w:val="none" w:sz="0" w:space="0" w:color="auto"/>
        <w:bottom w:val="none" w:sz="0" w:space="0" w:color="auto"/>
        <w:right w:val="none" w:sz="0" w:space="0" w:color="auto"/>
      </w:divBdr>
    </w:div>
    <w:div w:id="1535844294">
      <w:bodyDiv w:val="1"/>
      <w:marLeft w:val="0"/>
      <w:marRight w:val="0"/>
      <w:marTop w:val="0"/>
      <w:marBottom w:val="0"/>
      <w:divBdr>
        <w:top w:val="none" w:sz="0" w:space="0" w:color="auto"/>
        <w:left w:val="none" w:sz="0" w:space="0" w:color="auto"/>
        <w:bottom w:val="none" w:sz="0" w:space="0" w:color="auto"/>
        <w:right w:val="none" w:sz="0" w:space="0" w:color="auto"/>
      </w:divBdr>
    </w:div>
    <w:div w:id="1984311006">
      <w:bodyDiv w:val="1"/>
      <w:marLeft w:val="0"/>
      <w:marRight w:val="0"/>
      <w:marTop w:val="0"/>
      <w:marBottom w:val="0"/>
      <w:divBdr>
        <w:top w:val="none" w:sz="0" w:space="0" w:color="auto"/>
        <w:left w:val="none" w:sz="0" w:space="0" w:color="auto"/>
        <w:bottom w:val="none" w:sz="0" w:space="0" w:color="auto"/>
        <w:right w:val="none" w:sz="0" w:space="0" w:color="auto"/>
      </w:divBdr>
    </w:div>
    <w:div w:id="20216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kt.lt/" TargetMode="External"/><Relationship Id="rId5" Type="http://schemas.openxmlformats.org/officeDocument/2006/relationships/webSettings" Target="webSettings.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A26D-3648-413D-9CD5-B11BD3B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11352</Words>
  <Characters>6471</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Paterska</dc:creator>
  <cp:keywords/>
  <dc:description/>
  <cp:lastModifiedBy>Renata Tomaševič</cp:lastModifiedBy>
  <cp:revision>10</cp:revision>
  <dcterms:created xsi:type="dcterms:W3CDTF">2021-07-15T06:05:00Z</dcterms:created>
  <dcterms:modified xsi:type="dcterms:W3CDTF">2021-07-26T07:42:00Z</dcterms:modified>
</cp:coreProperties>
</file>