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67A" w:rsidRDefault="00B3467A" w:rsidP="00B3467A">
      <w:pPr>
        <w:ind w:left="2662"/>
        <w:rPr>
          <w:sz w:val="20"/>
          <w:szCs w:val="20"/>
        </w:rPr>
      </w:pPr>
      <w:r>
        <w:rPr>
          <w:rFonts w:eastAsia="Times New Roman"/>
          <w:b/>
          <w:bCs/>
        </w:rPr>
        <w:t>Pakuotės lapelis: informacija vartotojui</w:t>
      </w:r>
    </w:p>
    <w:p w:rsidR="00B3467A" w:rsidRDefault="00B3467A" w:rsidP="00B3467A">
      <w:pPr>
        <w:spacing w:line="258" w:lineRule="exact"/>
        <w:rPr>
          <w:sz w:val="20"/>
          <w:szCs w:val="20"/>
        </w:rPr>
      </w:pPr>
    </w:p>
    <w:p w:rsidR="00B3467A" w:rsidRDefault="00B3467A" w:rsidP="00B3467A">
      <w:pPr>
        <w:ind w:left="2722"/>
        <w:rPr>
          <w:sz w:val="20"/>
          <w:szCs w:val="20"/>
        </w:rPr>
      </w:pPr>
      <w:r>
        <w:rPr>
          <w:rFonts w:eastAsia="Times New Roman"/>
          <w:b/>
          <w:bCs/>
        </w:rPr>
        <w:t>Kigabeq 100 mg tirpinamosios tabletės</w:t>
      </w:r>
    </w:p>
    <w:p w:rsidR="00B3467A" w:rsidRDefault="00B3467A" w:rsidP="00B3467A">
      <w:pPr>
        <w:spacing w:line="7" w:lineRule="exact"/>
        <w:rPr>
          <w:sz w:val="20"/>
          <w:szCs w:val="20"/>
        </w:rPr>
      </w:pPr>
    </w:p>
    <w:p w:rsidR="00B3467A" w:rsidRDefault="00B3467A" w:rsidP="00B3467A">
      <w:pPr>
        <w:ind w:left="2462"/>
        <w:rPr>
          <w:sz w:val="20"/>
          <w:szCs w:val="20"/>
        </w:rPr>
      </w:pPr>
      <w:r>
        <w:rPr>
          <w:rFonts w:eastAsia="Times New Roman"/>
        </w:rPr>
        <w:t>Vaikams nuo 1 mėnesio iki mažiau nei 7 metų.</w:t>
      </w:r>
    </w:p>
    <w:p w:rsidR="00B3467A" w:rsidRDefault="00B3467A" w:rsidP="00B3467A">
      <w:pPr>
        <w:spacing w:line="252" w:lineRule="exact"/>
        <w:rPr>
          <w:sz w:val="20"/>
          <w:szCs w:val="20"/>
        </w:rPr>
      </w:pPr>
    </w:p>
    <w:p w:rsidR="00B3467A" w:rsidRDefault="00B3467A" w:rsidP="00B3467A">
      <w:pPr>
        <w:ind w:left="2722"/>
        <w:rPr>
          <w:sz w:val="20"/>
          <w:szCs w:val="20"/>
        </w:rPr>
      </w:pPr>
      <w:r>
        <w:rPr>
          <w:rFonts w:eastAsia="Times New Roman"/>
          <w:b/>
          <w:bCs/>
        </w:rPr>
        <w:t>Kigabeq 500 mg tirpinamosios tabletės</w:t>
      </w:r>
    </w:p>
    <w:p w:rsidR="00B3467A" w:rsidRDefault="00B3467A" w:rsidP="00B3467A">
      <w:pPr>
        <w:spacing w:line="7" w:lineRule="exact"/>
        <w:rPr>
          <w:sz w:val="20"/>
          <w:szCs w:val="20"/>
        </w:rPr>
      </w:pPr>
    </w:p>
    <w:p w:rsidR="00B3467A" w:rsidRDefault="00B3467A" w:rsidP="00B3467A">
      <w:pPr>
        <w:ind w:right="-21"/>
        <w:jc w:val="center"/>
        <w:rPr>
          <w:sz w:val="20"/>
          <w:szCs w:val="20"/>
        </w:rPr>
      </w:pPr>
      <w:r>
        <w:rPr>
          <w:rFonts w:eastAsia="Times New Roman"/>
        </w:rPr>
        <w:t>Vaikams nuo 1 mėnesio iki mažiau nei 7 metų.</w:t>
      </w:r>
    </w:p>
    <w:p w:rsidR="00B3467A" w:rsidRDefault="00B3467A" w:rsidP="00B3467A">
      <w:pPr>
        <w:spacing w:line="200" w:lineRule="exact"/>
        <w:rPr>
          <w:sz w:val="20"/>
          <w:szCs w:val="20"/>
        </w:rPr>
      </w:pPr>
    </w:p>
    <w:p w:rsidR="00B3467A" w:rsidRDefault="00B3467A" w:rsidP="00B3467A">
      <w:pPr>
        <w:spacing w:line="305" w:lineRule="exact"/>
        <w:rPr>
          <w:sz w:val="20"/>
          <w:szCs w:val="20"/>
        </w:rPr>
      </w:pPr>
    </w:p>
    <w:p w:rsidR="00B3467A" w:rsidRDefault="00B3467A" w:rsidP="00B3467A">
      <w:pPr>
        <w:ind w:right="-21"/>
        <w:jc w:val="center"/>
        <w:rPr>
          <w:sz w:val="20"/>
          <w:szCs w:val="20"/>
        </w:rPr>
      </w:pPr>
      <w:r>
        <w:rPr>
          <w:rFonts w:eastAsia="Times New Roman"/>
        </w:rPr>
        <w:t>vigabatrinas</w:t>
      </w:r>
    </w:p>
    <w:p w:rsidR="00B3467A" w:rsidRDefault="00B3467A" w:rsidP="00B3467A">
      <w:pPr>
        <w:spacing w:line="200" w:lineRule="exact"/>
        <w:rPr>
          <w:sz w:val="20"/>
          <w:szCs w:val="20"/>
        </w:rPr>
      </w:pPr>
    </w:p>
    <w:p w:rsidR="00B3467A" w:rsidRDefault="00B3467A" w:rsidP="00B3467A">
      <w:pPr>
        <w:spacing w:line="307" w:lineRule="exact"/>
        <w:rPr>
          <w:sz w:val="20"/>
          <w:szCs w:val="20"/>
        </w:rPr>
      </w:pPr>
    </w:p>
    <w:p w:rsidR="00B3467A" w:rsidRDefault="00B3467A" w:rsidP="00B3467A">
      <w:pPr>
        <w:spacing w:line="246" w:lineRule="auto"/>
        <w:ind w:left="2" w:right="300"/>
        <w:rPr>
          <w:sz w:val="20"/>
          <w:szCs w:val="20"/>
        </w:rPr>
      </w:pPr>
      <w:r>
        <w:rPr>
          <w:rFonts w:eastAsia="Times New Roman"/>
          <w:b/>
          <w:bCs/>
        </w:rPr>
        <w:t>Atidžiai perskaitykite visą šį lapelį, prieš duodami šio vaisto savo vaikui, nes jame pateikiama svarbi informacija.</w:t>
      </w:r>
    </w:p>
    <w:p w:rsidR="00B3467A" w:rsidRDefault="00B3467A" w:rsidP="00B3467A">
      <w:pPr>
        <w:numPr>
          <w:ilvl w:val="0"/>
          <w:numId w:val="1"/>
        </w:numPr>
        <w:tabs>
          <w:tab w:val="left" w:pos="562"/>
        </w:tabs>
        <w:spacing w:after="0" w:line="240" w:lineRule="auto"/>
        <w:ind w:left="562" w:hanging="561"/>
        <w:rPr>
          <w:rFonts w:eastAsia="Times New Roman"/>
        </w:rPr>
      </w:pPr>
      <w:r>
        <w:rPr>
          <w:rFonts w:eastAsia="Times New Roman"/>
        </w:rPr>
        <w:t>Neišmeskite šio lapelio, nes vėl gali prireikti jį perskaityti.</w:t>
      </w:r>
    </w:p>
    <w:p w:rsidR="00B3467A" w:rsidRDefault="00B3467A" w:rsidP="00B3467A">
      <w:pPr>
        <w:numPr>
          <w:ilvl w:val="0"/>
          <w:numId w:val="1"/>
        </w:numPr>
        <w:tabs>
          <w:tab w:val="left" w:pos="562"/>
        </w:tabs>
        <w:spacing w:after="0" w:line="240" w:lineRule="auto"/>
        <w:ind w:left="562" w:hanging="562"/>
        <w:rPr>
          <w:rFonts w:eastAsia="Times New Roman"/>
        </w:rPr>
      </w:pPr>
      <w:r>
        <w:rPr>
          <w:rFonts w:eastAsia="Times New Roman"/>
        </w:rPr>
        <w:t>Jeigu kiltų daugiau klausimų, kreipkitės į savo vaiko gydytoją arba vaistininką.</w:t>
      </w:r>
    </w:p>
    <w:p w:rsidR="00B3467A" w:rsidRDefault="00B3467A" w:rsidP="00B3467A">
      <w:pPr>
        <w:spacing w:line="1" w:lineRule="exact"/>
        <w:rPr>
          <w:rFonts w:eastAsia="Times New Roman"/>
        </w:rPr>
      </w:pPr>
    </w:p>
    <w:p w:rsidR="00B3467A" w:rsidRDefault="00B3467A" w:rsidP="00B3467A">
      <w:pPr>
        <w:numPr>
          <w:ilvl w:val="0"/>
          <w:numId w:val="1"/>
        </w:numPr>
        <w:tabs>
          <w:tab w:val="left" w:pos="562"/>
        </w:tabs>
        <w:spacing w:after="0" w:line="240" w:lineRule="auto"/>
        <w:ind w:left="562" w:right="460" w:hanging="562"/>
        <w:rPr>
          <w:rFonts w:eastAsia="Times New Roman"/>
        </w:rPr>
      </w:pPr>
      <w:r>
        <w:rPr>
          <w:rFonts w:eastAsia="Times New Roman"/>
        </w:rPr>
        <w:t>Šis vaistas skirtas Jūsų vaikui, todėl kitiems žmonėms jo duoti negalima. Vaistas gali jiems pakenkti (net tiems, kurių ligos požymiai yra tokie patys kaip pasireiškiantys Jūsų vaikui).</w:t>
      </w:r>
    </w:p>
    <w:p w:rsidR="00B3467A" w:rsidRDefault="00B3467A" w:rsidP="00B3467A">
      <w:pPr>
        <w:numPr>
          <w:ilvl w:val="0"/>
          <w:numId w:val="1"/>
        </w:numPr>
        <w:tabs>
          <w:tab w:val="left" w:pos="562"/>
        </w:tabs>
        <w:spacing w:after="0" w:line="279" w:lineRule="auto"/>
        <w:ind w:left="562" w:right="140" w:hanging="562"/>
        <w:rPr>
          <w:rFonts w:eastAsia="Times New Roman"/>
        </w:rPr>
      </w:pPr>
      <w:r>
        <w:rPr>
          <w:rFonts w:eastAsia="Times New Roman"/>
        </w:rPr>
        <w:t>Jeigu Jūsų vaikui pasireiškė šalutinis poveikis, įskaitant šiame lapelyje nenurodytą, kreipkitės į savo vaiko gydytoją arba vaistininką. Žr. 4 skyrių.</w:t>
      </w:r>
    </w:p>
    <w:p w:rsidR="00B3467A" w:rsidRDefault="00B3467A" w:rsidP="00B3467A">
      <w:pPr>
        <w:spacing w:line="167" w:lineRule="exact"/>
        <w:rPr>
          <w:sz w:val="20"/>
          <w:szCs w:val="20"/>
        </w:rPr>
      </w:pPr>
    </w:p>
    <w:p w:rsidR="00B3467A" w:rsidRDefault="00B3467A" w:rsidP="00B3467A">
      <w:pPr>
        <w:ind w:left="2"/>
        <w:rPr>
          <w:sz w:val="20"/>
          <w:szCs w:val="20"/>
        </w:rPr>
      </w:pPr>
      <w:r>
        <w:rPr>
          <w:rFonts w:eastAsia="Times New Roman"/>
          <w:b/>
          <w:bCs/>
        </w:rPr>
        <w:t>Apie ką rašoma šiame lapelyje?</w:t>
      </w:r>
    </w:p>
    <w:p w:rsidR="00B3467A" w:rsidRDefault="00B3467A" w:rsidP="00B3467A">
      <w:pPr>
        <w:spacing w:line="256" w:lineRule="exact"/>
        <w:rPr>
          <w:sz w:val="20"/>
          <w:szCs w:val="20"/>
        </w:rPr>
      </w:pPr>
    </w:p>
    <w:p w:rsidR="00B3467A" w:rsidRDefault="00B3467A" w:rsidP="00B3467A">
      <w:pPr>
        <w:numPr>
          <w:ilvl w:val="0"/>
          <w:numId w:val="2"/>
        </w:numPr>
        <w:tabs>
          <w:tab w:val="left" w:pos="422"/>
        </w:tabs>
        <w:spacing w:after="0" w:line="240" w:lineRule="auto"/>
        <w:ind w:left="422" w:hanging="422"/>
        <w:rPr>
          <w:rFonts w:eastAsia="Times New Roman"/>
        </w:rPr>
      </w:pPr>
      <w:r>
        <w:rPr>
          <w:rFonts w:eastAsia="Times New Roman"/>
        </w:rPr>
        <w:t>Kas yra Kigabeq ir kam jis vartojamas?</w:t>
      </w:r>
    </w:p>
    <w:p w:rsidR="00B3467A" w:rsidRDefault="00B3467A" w:rsidP="00B3467A">
      <w:pPr>
        <w:numPr>
          <w:ilvl w:val="0"/>
          <w:numId w:val="2"/>
        </w:numPr>
        <w:tabs>
          <w:tab w:val="left" w:pos="422"/>
        </w:tabs>
        <w:spacing w:after="0" w:line="239" w:lineRule="auto"/>
        <w:ind w:left="422" w:hanging="422"/>
        <w:rPr>
          <w:rFonts w:eastAsia="Times New Roman"/>
        </w:rPr>
      </w:pPr>
      <w:r>
        <w:rPr>
          <w:rFonts w:eastAsia="Times New Roman"/>
        </w:rPr>
        <w:t>Kas žinotina prieš Jūsų vaikui vartojant Kigabeq</w:t>
      </w:r>
    </w:p>
    <w:p w:rsidR="00B3467A" w:rsidRDefault="00B3467A" w:rsidP="00B3467A">
      <w:pPr>
        <w:numPr>
          <w:ilvl w:val="0"/>
          <w:numId w:val="2"/>
        </w:numPr>
        <w:tabs>
          <w:tab w:val="left" w:pos="422"/>
        </w:tabs>
        <w:spacing w:after="0" w:line="240" w:lineRule="auto"/>
        <w:ind w:left="422" w:hanging="422"/>
        <w:rPr>
          <w:rFonts w:eastAsia="Times New Roman"/>
        </w:rPr>
      </w:pPr>
      <w:r>
        <w:rPr>
          <w:rFonts w:eastAsia="Times New Roman"/>
        </w:rPr>
        <w:t>Kaip sugirdyti Kigabeq vaikui</w:t>
      </w:r>
    </w:p>
    <w:p w:rsidR="00B3467A" w:rsidRDefault="00B3467A" w:rsidP="00B3467A">
      <w:pPr>
        <w:spacing w:line="1" w:lineRule="exact"/>
        <w:rPr>
          <w:rFonts w:eastAsia="Times New Roman"/>
        </w:rPr>
      </w:pPr>
    </w:p>
    <w:p w:rsidR="00B3467A" w:rsidRDefault="00B3467A" w:rsidP="00B3467A">
      <w:pPr>
        <w:numPr>
          <w:ilvl w:val="0"/>
          <w:numId w:val="2"/>
        </w:numPr>
        <w:tabs>
          <w:tab w:val="left" w:pos="422"/>
        </w:tabs>
        <w:spacing w:after="0" w:line="239" w:lineRule="auto"/>
        <w:ind w:left="422" w:hanging="422"/>
        <w:rPr>
          <w:rFonts w:eastAsia="Times New Roman"/>
        </w:rPr>
      </w:pPr>
      <w:r>
        <w:rPr>
          <w:rFonts w:eastAsia="Times New Roman"/>
        </w:rPr>
        <w:t>Galimas šalutinis poveikis</w:t>
      </w:r>
    </w:p>
    <w:p w:rsidR="00B3467A" w:rsidRDefault="00B3467A" w:rsidP="00B3467A">
      <w:pPr>
        <w:numPr>
          <w:ilvl w:val="0"/>
          <w:numId w:val="2"/>
        </w:numPr>
        <w:tabs>
          <w:tab w:val="left" w:pos="422"/>
        </w:tabs>
        <w:spacing w:after="0" w:line="240" w:lineRule="auto"/>
        <w:ind w:left="422" w:hanging="422"/>
        <w:rPr>
          <w:rFonts w:eastAsia="Times New Roman"/>
        </w:rPr>
      </w:pPr>
      <w:r>
        <w:rPr>
          <w:rFonts w:eastAsia="Times New Roman"/>
        </w:rPr>
        <w:t>Kaip laikyti Kigabeq</w:t>
      </w:r>
    </w:p>
    <w:p w:rsidR="00B3467A" w:rsidRDefault="00B3467A" w:rsidP="00B3467A">
      <w:pPr>
        <w:spacing w:line="1" w:lineRule="exact"/>
        <w:rPr>
          <w:rFonts w:eastAsia="Times New Roman"/>
        </w:rPr>
      </w:pPr>
    </w:p>
    <w:p w:rsidR="00B3467A" w:rsidRDefault="00B3467A" w:rsidP="00B3467A">
      <w:pPr>
        <w:numPr>
          <w:ilvl w:val="0"/>
          <w:numId w:val="2"/>
        </w:numPr>
        <w:tabs>
          <w:tab w:val="left" w:pos="422"/>
        </w:tabs>
        <w:spacing w:after="0" w:line="240" w:lineRule="auto"/>
        <w:ind w:left="422" w:hanging="422"/>
        <w:rPr>
          <w:rFonts w:eastAsia="Times New Roman"/>
        </w:rPr>
      </w:pPr>
      <w:r>
        <w:rPr>
          <w:rFonts w:eastAsia="Times New Roman"/>
        </w:rPr>
        <w:t>Pakuotės turinys ir kita informacija</w:t>
      </w:r>
    </w:p>
    <w:p w:rsidR="00B3467A" w:rsidRDefault="00B3467A" w:rsidP="00B3467A">
      <w:pPr>
        <w:spacing w:line="200" w:lineRule="exact"/>
        <w:rPr>
          <w:sz w:val="20"/>
          <w:szCs w:val="20"/>
        </w:rPr>
      </w:pPr>
    </w:p>
    <w:p w:rsidR="00B3467A" w:rsidRDefault="00B3467A" w:rsidP="00B3467A">
      <w:pPr>
        <w:spacing w:line="302" w:lineRule="exact"/>
        <w:rPr>
          <w:sz w:val="20"/>
          <w:szCs w:val="20"/>
        </w:rPr>
      </w:pPr>
    </w:p>
    <w:p w:rsidR="00B3467A" w:rsidRDefault="00B3467A" w:rsidP="00B3467A">
      <w:pPr>
        <w:numPr>
          <w:ilvl w:val="0"/>
          <w:numId w:val="3"/>
        </w:numPr>
        <w:tabs>
          <w:tab w:val="left" w:pos="562"/>
        </w:tabs>
        <w:spacing w:after="0" w:line="240" w:lineRule="auto"/>
        <w:ind w:left="562" w:hanging="562"/>
        <w:rPr>
          <w:rFonts w:eastAsia="Times New Roman"/>
          <w:b/>
          <w:bCs/>
        </w:rPr>
      </w:pPr>
      <w:r>
        <w:rPr>
          <w:rFonts w:eastAsia="Times New Roman"/>
          <w:b/>
          <w:bCs/>
        </w:rPr>
        <w:t>Kas yra Kigabeq ir kam jis vartojamas?</w:t>
      </w:r>
    </w:p>
    <w:p w:rsidR="00B3467A" w:rsidRDefault="00B3467A" w:rsidP="00B3467A">
      <w:pPr>
        <w:spacing w:line="257" w:lineRule="exact"/>
        <w:rPr>
          <w:sz w:val="20"/>
          <w:szCs w:val="20"/>
        </w:rPr>
      </w:pPr>
    </w:p>
    <w:p w:rsidR="00B3467A" w:rsidRDefault="00B3467A" w:rsidP="00B3467A">
      <w:pPr>
        <w:spacing w:line="277" w:lineRule="auto"/>
        <w:ind w:left="2" w:right="80"/>
        <w:jc w:val="both"/>
        <w:rPr>
          <w:sz w:val="20"/>
          <w:szCs w:val="20"/>
        </w:rPr>
      </w:pPr>
      <w:r>
        <w:rPr>
          <w:rFonts w:eastAsia="Times New Roman"/>
          <w:sz w:val="21"/>
          <w:szCs w:val="21"/>
        </w:rPr>
        <w:t>Kigabeq sudėtyje yra vigabatrino, juo gydomi kūdikiai ir vaikai nuo 1 mėnesio iki mažiau nei 7 metų. Vigabatrinu gydomi infantiliniai spazmai (</w:t>
      </w:r>
      <w:r>
        <w:rPr>
          <w:rFonts w:eastAsia="Times New Roman"/>
          <w:i/>
          <w:iCs/>
          <w:sz w:val="21"/>
          <w:szCs w:val="21"/>
        </w:rPr>
        <w:t>West</w:t>
      </w:r>
      <w:r>
        <w:rPr>
          <w:rFonts w:eastAsia="Times New Roman"/>
          <w:sz w:val="21"/>
          <w:szCs w:val="21"/>
        </w:rPr>
        <w:t>'o sindromas), o kartu su kitais vaistais nuo epilepsijos šis vaistas skiriamas gydant dalinę epilepsiją, kai taikomo gydymo nepakanka ligai kontroliuoti.</w:t>
      </w:r>
    </w:p>
    <w:p w:rsidR="00B3467A" w:rsidRDefault="00B3467A" w:rsidP="00B3467A">
      <w:pPr>
        <w:spacing w:line="200" w:lineRule="exact"/>
        <w:rPr>
          <w:sz w:val="20"/>
          <w:szCs w:val="20"/>
        </w:rPr>
      </w:pPr>
    </w:p>
    <w:p w:rsidR="00B3467A" w:rsidRDefault="00B3467A" w:rsidP="00B3467A">
      <w:pPr>
        <w:spacing w:line="225" w:lineRule="exact"/>
        <w:rPr>
          <w:sz w:val="20"/>
          <w:szCs w:val="20"/>
        </w:rPr>
      </w:pPr>
    </w:p>
    <w:p w:rsidR="00B3467A" w:rsidRDefault="00B3467A" w:rsidP="00B3467A">
      <w:pPr>
        <w:numPr>
          <w:ilvl w:val="0"/>
          <w:numId w:val="4"/>
        </w:numPr>
        <w:tabs>
          <w:tab w:val="left" w:pos="562"/>
        </w:tabs>
        <w:spacing w:after="0" w:line="240" w:lineRule="auto"/>
        <w:ind w:left="562" w:hanging="562"/>
        <w:rPr>
          <w:rFonts w:eastAsia="Times New Roman"/>
          <w:b/>
          <w:bCs/>
        </w:rPr>
      </w:pPr>
      <w:r>
        <w:rPr>
          <w:rFonts w:eastAsia="Times New Roman"/>
          <w:b/>
          <w:bCs/>
        </w:rPr>
        <w:t>Kas žinotina prieš Jūsų vaikui vartojant Kigabeq</w:t>
      </w:r>
    </w:p>
    <w:p w:rsidR="00B3467A" w:rsidRDefault="00B3467A" w:rsidP="00B3467A">
      <w:pPr>
        <w:spacing w:line="253" w:lineRule="exact"/>
        <w:rPr>
          <w:sz w:val="20"/>
          <w:szCs w:val="20"/>
        </w:rPr>
      </w:pPr>
    </w:p>
    <w:p w:rsidR="00B3467A" w:rsidRDefault="00B3467A" w:rsidP="00B3467A">
      <w:pPr>
        <w:ind w:left="2"/>
        <w:rPr>
          <w:sz w:val="20"/>
          <w:szCs w:val="20"/>
        </w:rPr>
      </w:pPr>
      <w:r>
        <w:rPr>
          <w:rFonts w:eastAsia="Times New Roman"/>
          <w:b/>
          <w:bCs/>
        </w:rPr>
        <w:t>Kigabeq negalima duoti vaikui:</w:t>
      </w:r>
    </w:p>
    <w:p w:rsidR="00B3467A" w:rsidRDefault="00B3467A" w:rsidP="00B3467A">
      <w:pPr>
        <w:spacing w:line="2" w:lineRule="exact"/>
        <w:rPr>
          <w:sz w:val="20"/>
          <w:szCs w:val="20"/>
        </w:rPr>
      </w:pPr>
    </w:p>
    <w:p w:rsidR="00B3467A" w:rsidRDefault="00B3467A" w:rsidP="00B3467A">
      <w:pPr>
        <w:numPr>
          <w:ilvl w:val="0"/>
          <w:numId w:val="5"/>
        </w:numPr>
        <w:tabs>
          <w:tab w:val="left" w:pos="562"/>
        </w:tabs>
        <w:spacing w:after="0" w:line="279" w:lineRule="auto"/>
        <w:ind w:left="562" w:hanging="562"/>
        <w:rPr>
          <w:rFonts w:eastAsia="Times New Roman"/>
        </w:rPr>
      </w:pPr>
      <w:r>
        <w:rPr>
          <w:rFonts w:eastAsia="Times New Roman"/>
        </w:rPr>
        <w:t>jeigu jam yra alergija vigabatrinui arba bet kuriai pagalbinei šio vaisto medžiagai (jos išvardytos 6 skyriuje);</w:t>
      </w:r>
    </w:p>
    <w:p w:rsidR="00B3467A" w:rsidRDefault="00B3467A" w:rsidP="00B3467A">
      <w:pPr>
        <w:spacing w:line="167" w:lineRule="exact"/>
        <w:rPr>
          <w:sz w:val="20"/>
          <w:szCs w:val="20"/>
        </w:rPr>
      </w:pPr>
    </w:p>
    <w:p w:rsidR="00B3467A" w:rsidRDefault="00B3467A" w:rsidP="00B3467A">
      <w:pPr>
        <w:ind w:left="2"/>
        <w:rPr>
          <w:sz w:val="20"/>
          <w:szCs w:val="20"/>
        </w:rPr>
      </w:pPr>
      <w:r>
        <w:rPr>
          <w:rFonts w:eastAsia="Times New Roman"/>
          <w:b/>
          <w:bCs/>
        </w:rPr>
        <w:t>Įspėjimai ir atsargumo priemonės</w:t>
      </w:r>
    </w:p>
    <w:p w:rsidR="00B3467A" w:rsidRDefault="00B3467A" w:rsidP="00B3467A">
      <w:pPr>
        <w:spacing w:line="4" w:lineRule="exact"/>
        <w:rPr>
          <w:sz w:val="20"/>
          <w:szCs w:val="20"/>
        </w:rPr>
      </w:pPr>
    </w:p>
    <w:p w:rsidR="00B3467A" w:rsidRDefault="00B3467A" w:rsidP="00B3467A">
      <w:pPr>
        <w:ind w:left="2"/>
        <w:rPr>
          <w:sz w:val="20"/>
          <w:szCs w:val="20"/>
        </w:rPr>
      </w:pPr>
      <w:r>
        <w:rPr>
          <w:rFonts w:eastAsia="Times New Roman"/>
        </w:rPr>
        <w:t>Prieš duodami Kigabeq savo vaikui, pasitarkite su savo vaiko gydytoju, jeigu:</w:t>
      </w:r>
    </w:p>
    <w:p w:rsidR="00B3467A" w:rsidRDefault="00B3467A" w:rsidP="00B3467A">
      <w:pPr>
        <w:numPr>
          <w:ilvl w:val="0"/>
          <w:numId w:val="6"/>
        </w:numPr>
        <w:tabs>
          <w:tab w:val="left" w:pos="562"/>
        </w:tabs>
        <w:spacing w:after="0" w:line="239" w:lineRule="auto"/>
        <w:ind w:left="562" w:hanging="562"/>
        <w:rPr>
          <w:rFonts w:eastAsia="Times New Roman"/>
        </w:rPr>
      </w:pPr>
      <w:r>
        <w:rPr>
          <w:rFonts w:eastAsia="Times New Roman"/>
        </w:rPr>
        <w:t>Jūsų vaikas serga arba praeityje yra sirgęs depresija arba kokia nors kita psichikos liga;</w:t>
      </w:r>
    </w:p>
    <w:p w:rsidR="00B3467A" w:rsidRDefault="00B3467A" w:rsidP="00B3467A">
      <w:pPr>
        <w:numPr>
          <w:ilvl w:val="0"/>
          <w:numId w:val="6"/>
        </w:numPr>
        <w:tabs>
          <w:tab w:val="left" w:pos="562"/>
        </w:tabs>
        <w:spacing w:after="0" w:line="240" w:lineRule="auto"/>
        <w:ind w:left="562" w:right="620" w:hanging="562"/>
        <w:rPr>
          <w:rFonts w:eastAsia="Times New Roman"/>
        </w:rPr>
      </w:pPr>
      <w:r>
        <w:rPr>
          <w:rFonts w:eastAsia="Times New Roman"/>
        </w:rPr>
        <w:t>yra turėjęs inkstų veiklos sutrikimų, kadangi jam/jai gali išsivystyti tokie simptomai, kaip sedacija arba sumišimas;</w:t>
      </w:r>
    </w:p>
    <w:p w:rsidR="00B3467A" w:rsidRDefault="00B3467A" w:rsidP="00B3467A">
      <w:pPr>
        <w:numPr>
          <w:ilvl w:val="0"/>
          <w:numId w:val="6"/>
        </w:numPr>
        <w:tabs>
          <w:tab w:val="left" w:pos="562"/>
        </w:tabs>
        <w:spacing w:after="0" w:line="240" w:lineRule="auto"/>
        <w:ind w:left="562" w:hanging="562"/>
        <w:rPr>
          <w:rFonts w:eastAsia="Times New Roman"/>
        </w:rPr>
      </w:pPr>
      <w:r>
        <w:rPr>
          <w:rFonts w:eastAsia="Times New Roman"/>
        </w:rPr>
        <w:t>yra turėjęs akių negalavimų.</w:t>
      </w:r>
    </w:p>
    <w:p w:rsidR="00B3467A" w:rsidRDefault="00B3467A" w:rsidP="00B3467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5C2B4A24" wp14:editId="03C82AA9">
                <wp:simplePos x="0" y="0"/>
                <wp:positionH relativeFrom="column">
                  <wp:posOffset>-26670</wp:posOffset>
                </wp:positionH>
                <wp:positionV relativeFrom="paragraph">
                  <wp:posOffset>182880</wp:posOffset>
                </wp:positionV>
                <wp:extent cx="5814695"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46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600134" id="Shape 33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pt,14.4pt" to="455.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3119583B" wp14:editId="345AAA2C">
                <wp:simplePos x="0" y="0"/>
                <wp:positionH relativeFrom="column">
                  <wp:posOffset>-22225</wp:posOffset>
                </wp:positionH>
                <wp:positionV relativeFrom="paragraph">
                  <wp:posOffset>178435</wp:posOffset>
                </wp:positionV>
                <wp:extent cx="0" cy="888365"/>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83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22B1E3" id="Shape 33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75pt,14.05pt" to="-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153F328D" wp14:editId="34831986">
                <wp:simplePos x="0" y="0"/>
                <wp:positionH relativeFrom="column">
                  <wp:posOffset>5783580</wp:posOffset>
                </wp:positionH>
                <wp:positionV relativeFrom="paragraph">
                  <wp:posOffset>178435</wp:posOffset>
                </wp:positionV>
                <wp:extent cx="0" cy="888365"/>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8365"/>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03C04A" id="Shape 33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55.4pt,14.05pt" to="45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" o:allowincell="f" filled="t" strokeweight=".25397mm">
                <v:stroke joinstyle="miter"/>
                <o:lock v:ext="edit" shapetype="f"/>
              </v:line>
            </w:pict>
          </mc:Fallback>
        </mc:AlternateContent>
      </w:r>
    </w:p>
    <w:p w:rsidR="00B3467A" w:rsidRDefault="00B3467A" w:rsidP="00B3467A">
      <w:pPr>
        <w:spacing w:line="373" w:lineRule="exact"/>
        <w:rPr>
          <w:sz w:val="20"/>
          <w:szCs w:val="20"/>
        </w:rPr>
      </w:pPr>
    </w:p>
    <w:p w:rsidR="00B3467A" w:rsidRDefault="00B3467A" w:rsidP="00B3467A">
      <w:pPr>
        <w:spacing w:line="249" w:lineRule="auto"/>
        <w:ind w:left="2"/>
        <w:rPr>
          <w:sz w:val="20"/>
          <w:szCs w:val="20"/>
        </w:rPr>
      </w:pPr>
      <w:r>
        <w:rPr>
          <w:rFonts w:eastAsia="Times New Roman"/>
        </w:rPr>
        <w:t>Skiriant gydymą vigabatrinu, gali sumažėti vaiko regėjimo laukas (suprastėti regėjimas regėjimo lauko kraštuose) . Jūs turėtumėte aptarti šią galimybę su gydytoju, prieš Jūsų vaikui pradedant gydymą, ir gydytojas pasakys Jums, kaip nustatyti šį šalutinį poveikį. Šis regėjimo lauko sumažėjimas gali būti sunkios formos ir neišgydomas, taigi šį šalutinį poveikį būtina nustatyti kaip galima anksčiau, kad jis neprogresuotų. Nutraukus gydymą, regėjimo laukas gali toliau mažėti. Svarbu, kad pasikeitus Jūsų</w:t>
      </w:r>
    </w:p>
    <w:p w:rsidR="00B3467A" w:rsidRDefault="00B3467A" w:rsidP="00B3467A">
      <w:pPr>
        <w:sectPr w:rsidR="00B3467A">
          <w:pgSz w:w="11900" w:h="16841"/>
          <w:pgMar w:top="1103" w:right="1426" w:bottom="208" w:left="1418" w:header="0" w:footer="0" w:gutter="0"/>
          <w:cols w:space="720" w:equalWidth="0">
            <w:col w:w="9062"/>
          </w:cols>
        </w:sectPr>
      </w:pPr>
    </w:p>
    <w:p w:rsidR="00B3467A" w:rsidRDefault="00B3467A" w:rsidP="00B3467A">
      <w:pPr>
        <w:spacing w:line="396" w:lineRule="exact"/>
        <w:rPr>
          <w:sz w:val="20"/>
          <w:szCs w:val="20"/>
        </w:rPr>
      </w:pPr>
    </w:p>
    <w:p w:rsidR="00B3467A" w:rsidRDefault="00B3467A" w:rsidP="00B3467A">
      <w:pPr>
        <w:ind w:right="78"/>
        <w:jc w:val="center"/>
        <w:rPr>
          <w:sz w:val="20"/>
          <w:szCs w:val="20"/>
        </w:rPr>
      </w:pPr>
      <w:r>
        <w:rPr>
          <w:rFonts w:ascii="Arial" w:eastAsia="Arial" w:hAnsi="Arial" w:cs="Arial"/>
          <w:sz w:val="16"/>
          <w:szCs w:val="16"/>
        </w:rPr>
        <w:t>30</w:t>
      </w:r>
    </w:p>
    <w:p w:rsidR="00B3467A" w:rsidRDefault="00B3467A" w:rsidP="00B3467A">
      <w:pPr>
        <w:sectPr w:rsidR="00B3467A">
          <w:type w:val="continuous"/>
          <w:pgSz w:w="11900" w:h="16841"/>
          <w:pgMar w:top="1103" w:right="1426" w:bottom="208" w:left="1418" w:header="0" w:footer="0" w:gutter="0"/>
          <w:cols w:space="720" w:equalWidth="0">
            <w:col w:w="9062"/>
          </w:cols>
        </w:sectPr>
      </w:pPr>
    </w:p>
    <w:p w:rsidR="00B3467A" w:rsidRDefault="00B3467A" w:rsidP="00B3467A">
      <w:pPr>
        <w:spacing w:line="309" w:lineRule="auto"/>
        <w:ind w:left="2" w:right="26"/>
        <w:rPr>
          <w:sz w:val="20"/>
          <w:szCs w:val="20"/>
        </w:rPr>
      </w:pPr>
      <w:bookmarkStart w:id="0" w:name="page31"/>
      <w:bookmarkEnd w:id="0"/>
      <w:r>
        <w:rPr>
          <w:rFonts w:eastAsia="Times New Roman"/>
          <w:sz w:val="21"/>
          <w:szCs w:val="21"/>
        </w:rPr>
        <w:lastRenderedPageBreak/>
        <w:t>vaiko regėjimui, nedelsdami pasakytumėte apie tai gydytojui. Gydytojas patikrins Jūsų vaiko regėjimo lauką prieš Jūsų vaikui pradedant vartoti vigabatriną ir toliau reguliariai tikrins jį gydymo laikotarpiu.</w:t>
      </w:r>
    </w:p>
    <w:p w:rsidR="00B3467A" w:rsidRDefault="00B3467A" w:rsidP="00B3467A">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2476FC67" wp14:editId="03BDC347">
                <wp:simplePos x="0" y="0"/>
                <wp:positionH relativeFrom="column">
                  <wp:posOffset>-27305</wp:posOffset>
                </wp:positionH>
                <wp:positionV relativeFrom="paragraph">
                  <wp:posOffset>-50800</wp:posOffset>
                </wp:positionV>
                <wp:extent cx="581533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3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27AEF2" id="Shape 33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15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21F935B0" wp14:editId="708D71EF">
                <wp:simplePos x="0" y="0"/>
                <wp:positionH relativeFrom="column">
                  <wp:posOffset>-22225</wp:posOffset>
                </wp:positionH>
                <wp:positionV relativeFrom="paragraph">
                  <wp:posOffset>-378460</wp:posOffset>
                </wp:positionV>
                <wp:extent cx="0" cy="33274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27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ADFCE4" id="Shape 33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5pt,-29.8pt" to="-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7D58C539" wp14:editId="51930F05">
                <wp:simplePos x="0" y="0"/>
                <wp:positionH relativeFrom="column">
                  <wp:posOffset>5783580</wp:posOffset>
                </wp:positionH>
                <wp:positionV relativeFrom="paragraph">
                  <wp:posOffset>-378460</wp:posOffset>
                </wp:positionV>
                <wp:extent cx="0" cy="33274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274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F4D842C" id="Shape 33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55.4pt,-29.8pt" to="45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" o:allowincell="f" filled="t" strokeweight=".25397mm">
                <v:stroke joinstyle="miter"/>
                <o:lock v:ext="edit" shapetype="f"/>
              </v:line>
            </w:pict>
          </mc:Fallback>
        </mc:AlternateContent>
      </w:r>
    </w:p>
    <w:p w:rsidR="00B3467A" w:rsidRDefault="00B3467A" w:rsidP="00B3467A">
      <w:pPr>
        <w:spacing w:line="133" w:lineRule="exact"/>
        <w:rPr>
          <w:sz w:val="20"/>
          <w:szCs w:val="20"/>
        </w:rPr>
      </w:pPr>
    </w:p>
    <w:p w:rsidR="00B3467A" w:rsidRDefault="00B3467A" w:rsidP="00B3467A">
      <w:pPr>
        <w:spacing w:line="260" w:lineRule="auto"/>
        <w:ind w:left="2" w:right="406"/>
        <w:rPr>
          <w:sz w:val="20"/>
          <w:szCs w:val="20"/>
        </w:rPr>
      </w:pPr>
      <w:r>
        <w:rPr>
          <w:rFonts w:eastAsia="Times New Roman"/>
        </w:rPr>
        <w:t>Jeigu Jūsų vaikui pasireikštų tokie simptomai, kaip mieguistumas, sumažėjęs sąmoningumas ir judrumas (stuporas) arba sumišimas, pasakykite savo vaiko gydytojui – jis gali sumažinti Kigabeq dozę arba nutraukti gydymą šiuo vaistu.</w:t>
      </w:r>
    </w:p>
    <w:p w:rsidR="00B3467A" w:rsidRDefault="00B3467A" w:rsidP="00B3467A">
      <w:pPr>
        <w:spacing w:line="190" w:lineRule="exact"/>
        <w:rPr>
          <w:sz w:val="20"/>
          <w:szCs w:val="20"/>
        </w:rPr>
      </w:pPr>
    </w:p>
    <w:p w:rsidR="00B3467A" w:rsidRDefault="00B3467A" w:rsidP="00B3467A">
      <w:pPr>
        <w:spacing w:line="239" w:lineRule="auto"/>
        <w:ind w:left="2" w:right="106"/>
        <w:rPr>
          <w:sz w:val="20"/>
          <w:szCs w:val="20"/>
        </w:rPr>
      </w:pPr>
      <w:r>
        <w:rPr>
          <w:rFonts w:eastAsia="Times New Roman"/>
        </w:rPr>
        <w:t>Keliems vaistais nuo epilepsijos, kaip antai vigabatrinu, gydomiems žmonėms kilo minčių apie savęs žalojimą arba savižudybę. Stebėkite, ar vaikui nepasireiškia tokių minčių simptomai: sutrikęs miegas, sumažėjęs apetitas arba kūno svoris, atsiskyrimas nuo kitų, sumažėjęs susidomėjimas mėgstama veikla.</w:t>
      </w:r>
    </w:p>
    <w:p w:rsidR="00B3467A" w:rsidRDefault="00B3467A" w:rsidP="00B3467A">
      <w:pPr>
        <w:spacing w:line="2" w:lineRule="exact"/>
        <w:rPr>
          <w:sz w:val="20"/>
          <w:szCs w:val="20"/>
        </w:rPr>
      </w:pPr>
    </w:p>
    <w:p w:rsidR="00B3467A" w:rsidRDefault="00B3467A" w:rsidP="00B3467A">
      <w:pPr>
        <w:spacing w:line="281" w:lineRule="auto"/>
        <w:ind w:left="2" w:right="846"/>
        <w:rPr>
          <w:sz w:val="20"/>
          <w:szCs w:val="20"/>
        </w:rPr>
      </w:pPr>
      <w:r>
        <w:rPr>
          <w:rFonts w:eastAsia="Times New Roman"/>
        </w:rPr>
        <w:t>Jeigu kuriuo nors metu pastebėtumėte, kad Jūsų vaikui pasireiškia šie simptomai, nedelsdami kreipkitės į vaiko gydytoją.</w:t>
      </w:r>
    </w:p>
    <w:p w:rsidR="00B3467A" w:rsidRDefault="00B3467A" w:rsidP="00B3467A">
      <w:pPr>
        <w:spacing w:line="171" w:lineRule="exact"/>
        <w:rPr>
          <w:sz w:val="20"/>
          <w:szCs w:val="20"/>
        </w:rPr>
      </w:pPr>
    </w:p>
    <w:p w:rsidR="00B3467A" w:rsidRDefault="00B3467A" w:rsidP="00B3467A">
      <w:pPr>
        <w:spacing w:line="267" w:lineRule="auto"/>
        <w:ind w:left="2" w:right="46"/>
        <w:rPr>
          <w:sz w:val="20"/>
          <w:szCs w:val="20"/>
        </w:rPr>
      </w:pPr>
      <w:r>
        <w:rPr>
          <w:rFonts w:eastAsia="Times New Roman"/>
        </w:rPr>
        <w:t>Nuo infantilinių spazmų (</w:t>
      </w:r>
      <w:r>
        <w:rPr>
          <w:rFonts w:eastAsia="Times New Roman"/>
          <w:i/>
          <w:iCs/>
        </w:rPr>
        <w:t>West</w:t>
      </w:r>
      <w:r>
        <w:rPr>
          <w:rFonts w:eastAsia="Times New Roman"/>
        </w:rPr>
        <w:t>'o sindromo) gydomiems mažiems kūdikiams gali pasireikšti judėjimo sutrikimai. Jeigu pastebėtumėte neįprastus savo vaiko judesius, pasakykite savo vaiko gydytojui, kuris gali pakeisti gydymą.</w:t>
      </w:r>
    </w:p>
    <w:p w:rsidR="00B3467A" w:rsidRDefault="00B3467A" w:rsidP="00B3467A">
      <w:pPr>
        <w:spacing w:line="197" w:lineRule="exact"/>
        <w:rPr>
          <w:sz w:val="20"/>
          <w:szCs w:val="20"/>
        </w:rPr>
      </w:pPr>
    </w:p>
    <w:p w:rsidR="00B3467A" w:rsidRDefault="00B3467A" w:rsidP="00B3467A">
      <w:pPr>
        <w:spacing w:line="286" w:lineRule="auto"/>
        <w:ind w:left="2" w:right="26"/>
        <w:rPr>
          <w:sz w:val="20"/>
          <w:szCs w:val="20"/>
        </w:rPr>
      </w:pPr>
      <w:r>
        <w:rPr>
          <w:rFonts w:eastAsia="Times New Roman"/>
        </w:rPr>
        <w:t>Pasakykite savo vaiko gydytojui, jeigu Jūsų vaikui atlikti arba bus atliekami laboratoriniai tyrimai, nes šis vaistas gali iškraipyti tyrimų rezultatus.</w:t>
      </w:r>
    </w:p>
    <w:p w:rsidR="00B3467A" w:rsidRDefault="00B3467A" w:rsidP="00B3467A">
      <w:pPr>
        <w:spacing w:line="172" w:lineRule="exact"/>
        <w:rPr>
          <w:sz w:val="20"/>
          <w:szCs w:val="20"/>
        </w:rPr>
      </w:pPr>
    </w:p>
    <w:p w:rsidR="00B3467A" w:rsidRDefault="00B3467A" w:rsidP="00B3467A">
      <w:pPr>
        <w:spacing w:line="279" w:lineRule="auto"/>
        <w:ind w:left="2" w:right="406"/>
        <w:rPr>
          <w:sz w:val="20"/>
          <w:szCs w:val="20"/>
        </w:rPr>
      </w:pPr>
      <w:r>
        <w:rPr>
          <w:rFonts w:eastAsia="Times New Roman"/>
        </w:rPr>
        <w:t>Jeigu Jūsų vaiko būklė nepagerėtų per mėnesį nuo gydymo vigabatrinu pradžios, turite pasitarti su savo vaiko gydytoju.</w:t>
      </w:r>
    </w:p>
    <w:p w:rsidR="00B3467A" w:rsidRDefault="00B3467A" w:rsidP="00B3467A">
      <w:pPr>
        <w:spacing w:line="167" w:lineRule="exact"/>
        <w:rPr>
          <w:sz w:val="20"/>
          <w:szCs w:val="20"/>
        </w:rPr>
      </w:pPr>
    </w:p>
    <w:p w:rsidR="00B3467A" w:rsidRDefault="00B3467A" w:rsidP="00B3467A">
      <w:pPr>
        <w:ind w:left="2"/>
        <w:rPr>
          <w:sz w:val="20"/>
          <w:szCs w:val="20"/>
        </w:rPr>
      </w:pPr>
      <w:r>
        <w:rPr>
          <w:rFonts w:eastAsia="Times New Roman"/>
          <w:b/>
          <w:bCs/>
        </w:rPr>
        <w:t>Vaikams</w:t>
      </w:r>
    </w:p>
    <w:p w:rsidR="00B3467A" w:rsidRDefault="00B3467A" w:rsidP="00B3467A">
      <w:pPr>
        <w:spacing w:line="2" w:lineRule="exact"/>
        <w:rPr>
          <w:sz w:val="20"/>
          <w:szCs w:val="20"/>
        </w:rPr>
      </w:pPr>
    </w:p>
    <w:p w:rsidR="00B3467A" w:rsidRDefault="00B3467A" w:rsidP="00B3467A">
      <w:pPr>
        <w:ind w:left="2"/>
        <w:rPr>
          <w:sz w:val="20"/>
          <w:szCs w:val="20"/>
        </w:rPr>
      </w:pPr>
      <w:r>
        <w:rPr>
          <w:rFonts w:eastAsia="Times New Roman"/>
        </w:rPr>
        <w:t>Šio vaisto negalima duoti vaikams, kuriems yra mažiau nei 1 mėnuo arba daugiau nei 7 metai.</w:t>
      </w:r>
    </w:p>
    <w:p w:rsidR="00B3467A" w:rsidRDefault="00B3467A" w:rsidP="00B3467A">
      <w:pPr>
        <w:spacing w:line="250" w:lineRule="exact"/>
        <w:rPr>
          <w:sz w:val="20"/>
          <w:szCs w:val="20"/>
        </w:rPr>
      </w:pPr>
    </w:p>
    <w:p w:rsidR="00B3467A" w:rsidRDefault="00B3467A" w:rsidP="00B3467A">
      <w:pPr>
        <w:ind w:left="2"/>
        <w:rPr>
          <w:sz w:val="20"/>
          <w:szCs w:val="20"/>
        </w:rPr>
      </w:pPr>
      <w:r>
        <w:rPr>
          <w:rFonts w:eastAsia="Times New Roman"/>
          <w:b/>
          <w:bCs/>
        </w:rPr>
        <w:t>Kiti vaistai ir Kigabeq</w:t>
      </w:r>
    </w:p>
    <w:p w:rsidR="00B3467A" w:rsidRDefault="00B3467A" w:rsidP="00B3467A">
      <w:pPr>
        <w:spacing w:line="5" w:lineRule="exact"/>
        <w:rPr>
          <w:sz w:val="20"/>
          <w:szCs w:val="20"/>
        </w:rPr>
      </w:pPr>
    </w:p>
    <w:p w:rsidR="00B3467A" w:rsidRDefault="00B3467A" w:rsidP="00B3467A">
      <w:pPr>
        <w:spacing w:line="239" w:lineRule="auto"/>
        <w:ind w:left="2" w:right="86"/>
        <w:rPr>
          <w:sz w:val="20"/>
          <w:szCs w:val="20"/>
        </w:rPr>
      </w:pPr>
      <w:r>
        <w:rPr>
          <w:rFonts w:eastAsia="Times New Roman"/>
        </w:rPr>
        <w:t>Jeigu vaikas vartoja ar neseniai vartojo kitų vaistų arba Jūs dėl to nesate tikri, apie tai pasakykite savo vaiko gydytojui.</w:t>
      </w:r>
    </w:p>
    <w:p w:rsidR="00B3467A" w:rsidRDefault="00B3467A" w:rsidP="00B3467A">
      <w:pPr>
        <w:ind w:left="2"/>
        <w:rPr>
          <w:sz w:val="20"/>
          <w:szCs w:val="20"/>
        </w:rPr>
      </w:pPr>
      <w:r>
        <w:rPr>
          <w:rFonts w:eastAsia="Times New Roman"/>
        </w:rPr>
        <w:t>Kigabeq negalima vartoti kartu su kitais vaistais, kurie gali turėti su akimis susijusį šalutinį poveikį.</w:t>
      </w:r>
    </w:p>
    <w:p w:rsidR="00B3467A" w:rsidRDefault="00B3467A" w:rsidP="00B3467A">
      <w:pPr>
        <w:spacing w:line="255" w:lineRule="exact"/>
        <w:rPr>
          <w:sz w:val="20"/>
          <w:szCs w:val="20"/>
        </w:rPr>
      </w:pPr>
    </w:p>
    <w:p w:rsidR="00B3467A" w:rsidRDefault="00B3467A" w:rsidP="00B3467A">
      <w:pPr>
        <w:ind w:left="2"/>
        <w:rPr>
          <w:sz w:val="20"/>
          <w:szCs w:val="20"/>
        </w:rPr>
      </w:pPr>
      <w:r>
        <w:rPr>
          <w:rFonts w:eastAsia="Times New Roman"/>
          <w:b/>
          <w:bCs/>
        </w:rPr>
        <w:t>Nėštumas ir žindymo laikotarpis</w:t>
      </w:r>
    </w:p>
    <w:p w:rsidR="00B3467A" w:rsidRDefault="00B3467A" w:rsidP="00B3467A">
      <w:pPr>
        <w:spacing w:line="7" w:lineRule="exact"/>
        <w:rPr>
          <w:sz w:val="20"/>
          <w:szCs w:val="20"/>
        </w:rPr>
      </w:pPr>
    </w:p>
    <w:p w:rsidR="00B3467A" w:rsidRDefault="00B3467A" w:rsidP="00B3467A">
      <w:pPr>
        <w:ind w:left="2"/>
        <w:rPr>
          <w:sz w:val="20"/>
          <w:szCs w:val="20"/>
        </w:rPr>
      </w:pPr>
      <w:r>
        <w:rPr>
          <w:rFonts w:eastAsia="Times New Roman"/>
        </w:rPr>
        <w:t>Šis vaistas nėra skirtas vartoti vaisingo amžiaus arba žindančioms moterims.</w:t>
      </w:r>
    </w:p>
    <w:p w:rsidR="00B3467A" w:rsidRDefault="00B3467A" w:rsidP="00B3467A">
      <w:pPr>
        <w:spacing w:line="252" w:lineRule="exact"/>
        <w:rPr>
          <w:sz w:val="20"/>
          <w:szCs w:val="20"/>
        </w:rPr>
      </w:pPr>
    </w:p>
    <w:p w:rsidR="00B3467A" w:rsidRDefault="00B3467A" w:rsidP="00B3467A">
      <w:pPr>
        <w:ind w:left="2"/>
        <w:rPr>
          <w:sz w:val="20"/>
          <w:szCs w:val="20"/>
        </w:rPr>
      </w:pPr>
      <w:r>
        <w:rPr>
          <w:rFonts w:eastAsia="Times New Roman"/>
          <w:b/>
          <w:bCs/>
        </w:rPr>
        <w:t>Vairavimas ir mechanizmų valdymas</w:t>
      </w:r>
    </w:p>
    <w:p w:rsidR="00B3467A" w:rsidRDefault="00B3467A" w:rsidP="00B3467A">
      <w:pPr>
        <w:spacing w:line="12" w:lineRule="exact"/>
        <w:rPr>
          <w:sz w:val="20"/>
          <w:szCs w:val="20"/>
        </w:rPr>
      </w:pPr>
    </w:p>
    <w:p w:rsidR="00B3467A" w:rsidRDefault="00B3467A" w:rsidP="00B3467A">
      <w:pPr>
        <w:spacing w:line="256" w:lineRule="auto"/>
        <w:ind w:left="2" w:right="26"/>
        <w:rPr>
          <w:sz w:val="20"/>
          <w:szCs w:val="20"/>
        </w:rPr>
      </w:pPr>
      <w:r>
        <w:rPr>
          <w:rFonts w:eastAsia="Times New Roman"/>
        </w:rPr>
        <w:t>Jeigu vartojant Kigabeq vaikui pasireikštų tokie simptomai, kaip mieguistumas arba galvos svaigimas, jam negalima minti dviračio, lipti ant aukščiau žemės esančių objektų ir imtis jokios pavojingos veiklos. Kai kuriems šį vaistą vartojantiems pacientams pasireiškė regėjimo sutrikimai, kurie gali turėti neigiamos įtakos gebėjimui važiuoti dviračiu, užlipti ant aukščiau žemės esančių objektų ir atlikti pavojingus veiksmus.</w:t>
      </w:r>
    </w:p>
    <w:p w:rsidR="00B3467A" w:rsidRDefault="00B3467A" w:rsidP="00B3467A">
      <w:pPr>
        <w:spacing w:line="200" w:lineRule="exact"/>
        <w:rPr>
          <w:sz w:val="20"/>
          <w:szCs w:val="20"/>
        </w:rPr>
      </w:pPr>
    </w:p>
    <w:p w:rsidR="00B3467A" w:rsidRDefault="00B3467A" w:rsidP="00B3467A">
      <w:pPr>
        <w:spacing w:line="254" w:lineRule="exact"/>
        <w:rPr>
          <w:sz w:val="20"/>
          <w:szCs w:val="20"/>
        </w:rPr>
      </w:pPr>
    </w:p>
    <w:p w:rsidR="00B3467A" w:rsidRDefault="00B3467A" w:rsidP="00B3467A">
      <w:pPr>
        <w:numPr>
          <w:ilvl w:val="0"/>
          <w:numId w:val="7"/>
        </w:numPr>
        <w:tabs>
          <w:tab w:val="left" w:pos="562"/>
        </w:tabs>
        <w:spacing w:after="0" w:line="240" w:lineRule="auto"/>
        <w:ind w:left="562" w:hanging="562"/>
        <w:rPr>
          <w:rFonts w:eastAsia="Times New Roman"/>
          <w:b/>
          <w:bCs/>
        </w:rPr>
      </w:pPr>
      <w:r>
        <w:rPr>
          <w:rFonts w:eastAsia="Times New Roman"/>
          <w:b/>
          <w:bCs/>
        </w:rPr>
        <w:t>Kaip sugirdyti Kigabeq vaikui</w:t>
      </w:r>
    </w:p>
    <w:p w:rsidR="00B3467A" w:rsidRDefault="00B3467A" w:rsidP="00B3467A">
      <w:pPr>
        <w:spacing w:line="262" w:lineRule="exact"/>
        <w:rPr>
          <w:sz w:val="20"/>
          <w:szCs w:val="20"/>
        </w:rPr>
      </w:pPr>
    </w:p>
    <w:p w:rsidR="00B3467A" w:rsidRDefault="00B3467A" w:rsidP="00B3467A">
      <w:pPr>
        <w:spacing w:line="286" w:lineRule="auto"/>
        <w:ind w:left="2" w:right="366"/>
        <w:rPr>
          <w:sz w:val="20"/>
          <w:szCs w:val="20"/>
        </w:rPr>
      </w:pPr>
      <w:r>
        <w:rPr>
          <w:rFonts w:eastAsia="Times New Roman"/>
        </w:rPr>
        <w:t>Visada sugirdykite šį vaistą savo vaikui tiksliai kaip nurodė gydytojas. Jeigu abejojate, kreipkitės į gydytoją arba vaistininką.</w:t>
      </w:r>
    </w:p>
    <w:p w:rsidR="00B3467A" w:rsidRDefault="00B3467A" w:rsidP="00B3467A">
      <w:pPr>
        <w:spacing w:line="174" w:lineRule="exact"/>
        <w:rPr>
          <w:sz w:val="20"/>
          <w:szCs w:val="20"/>
        </w:rPr>
      </w:pPr>
    </w:p>
    <w:p w:rsidR="00B3467A" w:rsidRDefault="00B3467A" w:rsidP="00B3467A">
      <w:pPr>
        <w:ind w:left="2"/>
        <w:rPr>
          <w:sz w:val="20"/>
          <w:szCs w:val="20"/>
        </w:rPr>
      </w:pPr>
      <w:r>
        <w:rPr>
          <w:rFonts w:eastAsia="Times New Roman"/>
          <w:b/>
          <w:bCs/>
        </w:rPr>
        <w:t>Dozė</w:t>
      </w:r>
    </w:p>
    <w:p w:rsidR="00B3467A" w:rsidRDefault="00B3467A" w:rsidP="00B3467A">
      <w:pPr>
        <w:spacing w:line="10" w:lineRule="exact"/>
        <w:rPr>
          <w:sz w:val="20"/>
          <w:szCs w:val="20"/>
        </w:rPr>
      </w:pPr>
    </w:p>
    <w:p w:rsidR="00B3467A" w:rsidRDefault="00B3467A" w:rsidP="00B3467A">
      <w:pPr>
        <w:spacing w:line="288" w:lineRule="auto"/>
        <w:ind w:left="2" w:right="1246"/>
        <w:rPr>
          <w:sz w:val="20"/>
          <w:szCs w:val="20"/>
        </w:rPr>
      </w:pPr>
      <w:r>
        <w:rPr>
          <w:rFonts w:eastAsia="Times New Roman"/>
        </w:rPr>
        <w:t>Niekada patys nekeiskite vaisto dozės. Gydytojas nustato vaisto dozę būtent Jūsų vaikui, atsižvelgdamas į jo kūno svorį.</w:t>
      </w:r>
    </w:p>
    <w:p w:rsidR="00B3467A" w:rsidRDefault="00B3467A" w:rsidP="00B3467A">
      <w:pPr>
        <w:spacing w:line="173" w:lineRule="exact"/>
        <w:rPr>
          <w:sz w:val="20"/>
          <w:szCs w:val="20"/>
        </w:rPr>
      </w:pPr>
    </w:p>
    <w:p w:rsidR="00B3467A" w:rsidRDefault="00B3467A" w:rsidP="00B3467A">
      <w:pPr>
        <w:spacing w:line="267" w:lineRule="auto"/>
        <w:ind w:left="2" w:right="26"/>
        <w:rPr>
          <w:sz w:val="20"/>
          <w:szCs w:val="20"/>
        </w:rPr>
      </w:pPr>
      <w:r>
        <w:rPr>
          <w:rFonts w:eastAsia="Times New Roman"/>
        </w:rPr>
        <w:t>Kigabeq tiekiamas 100 mg arba 500 mg tablečių forma; jas galima vartoti kartu, kad vaikas gautų tinkamą vaisto dozę. Visada patikrinkite etiketę ir tablečių dydį, kad įsitikintumėte, jog duodate vaikui tinkamą vaisto dozę.</w:t>
      </w:r>
    </w:p>
    <w:p w:rsidR="00B3467A" w:rsidRDefault="00B3467A" w:rsidP="00B3467A">
      <w:pPr>
        <w:sectPr w:rsidR="00B3467A">
          <w:pgSz w:w="11900" w:h="16841"/>
          <w:pgMar w:top="1107" w:right="1440" w:bottom="208" w:left="1418" w:header="0" w:footer="0" w:gutter="0"/>
          <w:cols w:space="720" w:equalWidth="0">
            <w:col w:w="9048"/>
          </w:cols>
        </w:sectPr>
      </w:pPr>
    </w:p>
    <w:p w:rsidR="00B3467A" w:rsidRDefault="00B3467A" w:rsidP="00B3467A">
      <w:pPr>
        <w:spacing w:line="200" w:lineRule="exact"/>
        <w:rPr>
          <w:sz w:val="20"/>
          <w:szCs w:val="20"/>
        </w:rPr>
      </w:pPr>
    </w:p>
    <w:p w:rsidR="00B3467A" w:rsidRDefault="00B3467A" w:rsidP="00B3467A">
      <w:pPr>
        <w:spacing w:line="200" w:lineRule="exact"/>
        <w:rPr>
          <w:sz w:val="20"/>
          <w:szCs w:val="20"/>
        </w:rPr>
      </w:pPr>
    </w:p>
    <w:p w:rsidR="00B3467A" w:rsidRDefault="00B3467A" w:rsidP="00B3467A">
      <w:pPr>
        <w:spacing w:line="204" w:lineRule="exact"/>
        <w:rPr>
          <w:sz w:val="20"/>
          <w:szCs w:val="20"/>
        </w:rPr>
      </w:pPr>
    </w:p>
    <w:p w:rsidR="00B3467A" w:rsidRDefault="00B3467A" w:rsidP="00B3467A">
      <w:pPr>
        <w:ind w:right="65"/>
        <w:jc w:val="center"/>
        <w:rPr>
          <w:sz w:val="20"/>
          <w:szCs w:val="20"/>
        </w:rPr>
      </w:pPr>
      <w:r>
        <w:rPr>
          <w:rFonts w:ascii="Arial" w:eastAsia="Arial" w:hAnsi="Arial" w:cs="Arial"/>
          <w:sz w:val="16"/>
          <w:szCs w:val="16"/>
        </w:rPr>
        <w:t>31</w:t>
      </w:r>
    </w:p>
    <w:p w:rsidR="00B3467A" w:rsidRDefault="00B3467A" w:rsidP="00B3467A">
      <w:pPr>
        <w:sectPr w:rsidR="00B3467A">
          <w:type w:val="continuous"/>
          <w:pgSz w:w="11900" w:h="16841"/>
          <w:pgMar w:top="1107" w:right="1440" w:bottom="208" w:left="1418" w:header="0" w:footer="0" w:gutter="0"/>
          <w:cols w:space="720" w:equalWidth="0">
            <w:col w:w="9048"/>
          </w:cols>
        </w:sectPr>
      </w:pPr>
    </w:p>
    <w:p w:rsidR="00B3467A" w:rsidRDefault="00B3467A" w:rsidP="00B3467A">
      <w:pPr>
        <w:spacing w:line="257" w:lineRule="auto"/>
        <w:ind w:left="720" w:right="1120"/>
        <w:rPr>
          <w:sz w:val="20"/>
          <w:szCs w:val="20"/>
        </w:rPr>
      </w:pPr>
      <w:bookmarkStart w:id="1" w:name="page32"/>
      <w:bookmarkEnd w:id="1"/>
      <w:r>
        <w:rPr>
          <w:rFonts w:eastAsia="Times New Roman"/>
        </w:rPr>
        <w:t>Gydant infantilinius spazmus (</w:t>
      </w:r>
      <w:r>
        <w:rPr>
          <w:rFonts w:eastAsia="Times New Roman"/>
          <w:i/>
          <w:iCs/>
        </w:rPr>
        <w:t>West</w:t>
      </w:r>
      <w:r>
        <w:rPr>
          <w:rFonts w:eastAsia="Times New Roman"/>
        </w:rPr>
        <w:t>’o sindromą), rekomenduojama pradinė dozė yra 50 miligramų kilogramui kūno svorio per parą. Gydant atsparią dalinę epilepsiją (židininius traukulius), rekomenduojama pradinė dozė yra 40 miligramų kilogramui per parą. Esant būtinybei, gydymo laikotarpiu gydytojas pakoreguos vaisto dozę. Jeigu Jūsų vaikas turi inkstų veiklos sutrikimų, gydytojas gali paskirti mažesnę dozę.</w:t>
      </w:r>
    </w:p>
    <w:p w:rsidR="00B3467A" w:rsidRDefault="00B3467A" w:rsidP="00B3467A">
      <w:pPr>
        <w:spacing w:line="201" w:lineRule="exact"/>
        <w:rPr>
          <w:sz w:val="20"/>
          <w:szCs w:val="20"/>
        </w:rPr>
      </w:pPr>
    </w:p>
    <w:p w:rsidR="00B3467A" w:rsidRDefault="00B3467A" w:rsidP="00B3467A">
      <w:pPr>
        <w:spacing w:line="281" w:lineRule="auto"/>
        <w:ind w:left="720" w:right="820"/>
        <w:rPr>
          <w:sz w:val="20"/>
          <w:szCs w:val="20"/>
        </w:rPr>
      </w:pPr>
      <w:r>
        <w:rPr>
          <w:rFonts w:eastAsia="Times New Roman"/>
        </w:rPr>
        <w:t>Toliau pateiktoje lentelėje nurodyta, kiek Kigabeq tablečių duoti vaikui pagal vaiko gydytojo paskirtą dozę.</w:t>
      </w:r>
    </w:p>
    <w:p w:rsidR="00B3467A" w:rsidRDefault="00B3467A" w:rsidP="00B3467A">
      <w:pPr>
        <w:spacing w:line="17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4540"/>
        <w:gridCol w:w="4560"/>
      </w:tblGrid>
      <w:tr w:rsidR="00B3467A" w:rsidTr="0047282A">
        <w:trPr>
          <w:trHeight w:val="267"/>
        </w:trPr>
        <w:tc>
          <w:tcPr>
            <w:tcW w:w="1440" w:type="dxa"/>
            <w:tcBorders>
              <w:top w:val="single" w:sz="8" w:space="0" w:color="auto"/>
              <w:left w:val="single" w:sz="8" w:space="0" w:color="auto"/>
              <w:right w:val="single" w:sz="8" w:space="0" w:color="auto"/>
            </w:tcBorders>
            <w:vAlign w:val="bottom"/>
          </w:tcPr>
          <w:p w:rsidR="00B3467A" w:rsidRDefault="00B3467A" w:rsidP="0047282A">
            <w:pPr>
              <w:jc w:val="center"/>
              <w:rPr>
                <w:sz w:val="20"/>
                <w:szCs w:val="20"/>
              </w:rPr>
            </w:pPr>
            <w:r>
              <w:rPr>
                <w:rFonts w:eastAsia="Times New Roman"/>
                <w:b/>
                <w:bCs/>
                <w:w w:val="99"/>
                <w:sz w:val="20"/>
                <w:szCs w:val="20"/>
              </w:rPr>
              <w:t>Dozė</w:t>
            </w:r>
          </w:p>
        </w:tc>
        <w:tc>
          <w:tcPr>
            <w:tcW w:w="4540" w:type="dxa"/>
            <w:tcBorders>
              <w:top w:val="single" w:sz="8" w:space="0" w:color="auto"/>
              <w:right w:val="single" w:sz="8" w:space="0" w:color="auto"/>
            </w:tcBorders>
            <w:vAlign w:val="bottom"/>
          </w:tcPr>
          <w:p w:rsidR="00B3467A" w:rsidRDefault="00B3467A" w:rsidP="0047282A">
            <w:pPr>
              <w:jc w:val="center"/>
              <w:rPr>
                <w:sz w:val="20"/>
                <w:szCs w:val="20"/>
              </w:rPr>
            </w:pPr>
            <w:r>
              <w:rPr>
                <w:rFonts w:eastAsia="Times New Roman"/>
                <w:b/>
                <w:bCs/>
                <w:w w:val="99"/>
                <w:sz w:val="20"/>
                <w:szCs w:val="20"/>
              </w:rPr>
              <w:t>Tablečių skaičius (stiprumas)</w:t>
            </w:r>
          </w:p>
        </w:tc>
        <w:tc>
          <w:tcPr>
            <w:tcW w:w="4560" w:type="dxa"/>
            <w:tcBorders>
              <w:top w:val="single" w:sz="8" w:space="0" w:color="auto"/>
              <w:right w:val="single" w:sz="8" w:space="0" w:color="auto"/>
            </w:tcBorders>
            <w:vAlign w:val="bottom"/>
          </w:tcPr>
          <w:p w:rsidR="00B3467A" w:rsidRDefault="00B3467A" w:rsidP="0047282A">
            <w:pPr>
              <w:jc w:val="center"/>
              <w:rPr>
                <w:sz w:val="20"/>
                <w:szCs w:val="20"/>
              </w:rPr>
            </w:pPr>
            <w:r>
              <w:rPr>
                <w:rFonts w:eastAsia="Times New Roman"/>
                <w:b/>
                <w:bCs/>
                <w:w w:val="99"/>
                <w:sz w:val="20"/>
                <w:szCs w:val="20"/>
              </w:rPr>
              <w:t>Tablečių skaičius (stiprumas)</w:t>
            </w:r>
          </w:p>
        </w:tc>
      </w:tr>
      <w:tr w:rsidR="00B3467A" w:rsidTr="0047282A">
        <w:trPr>
          <w:trHeight w:val="274"/>
        </w:trPr>
        <w:tc>
          <w:tcPr>
            <w:tcW w:w="1440" w:type="dxa"/>
            <w:tcBorders>
              <w:left w:val="single" w:sz="8" w:space="0" w:color="auto"/>
              <w:right w:val="single" w:sz="8" w:space="0" w:color="auto"/>
            </w:tcBorders>
            <w:vAlign w:val="bottom"/>
          </w:tcPr>
          <w:p w:rsidR="00B3467A" w:rsidRDefault="00B3467A" w:rsidP="0047282A">
            <w:pPr>
              <w:jc w:val="center"/>
              <w:rPr>
                <w:sz w:val="20"/>
                <w:szCs w:val="20"/>
              </w:rPr>
            </w:pPr>
            <w:r>
              <w:rPr>
                <w:rFonts w:eastAsia="Times New Roman"/>
                <w:b/>
                <w:bCs/>
                <w:sz w:val="20"/>
                <w:szCs w:val="20"/>
              </w:rPr>
              <w:t>(mg per parą)</w:t>
            </w:r>
          </w:p>
        </w:tc>
        <w:tc>
          <w:tcPr>
            <w:tcW w:w="4540" w:type="dxa"/>
            <w:tcBorders>
              <w:right w:val="single" w:sz="8" w:space="0" w:color="auto"/>
            </w:tcBorders>
            <w:vAlign w:val="bottom"/>
          </w:tcPr>
          <w:p w:rsidR="00B3467A" w:rsidRDefault="00B3467A" w:rsidP="0047282A">
            <w:pPr>
              <w:jc w:val="center"/>
              <w:rPr>
                <w:sz w:val="20"/>
                <w:szCs w:val="20"/>
              </w:rPr>
            </w:pPr>
            <w:r>
              <w:rPr>
                <w:rFonts w:eastAsia="Times New Roman"/>
                <w:b/>
                <w:bCs/>
                <w:sz w:val="20"/>
                <w:szCs w:val="20"/>
              </w:rPr>
              <w:t>Rytas</w:t>
            </w:r>
          </w:p>
        </w:tc>
        <w:tc>
          <w:tcPr>
            <w:tcW w:w="4560" w:type="dxa"/>
            <w:tcBorders>
              <w:right w:val="single" w:sz="8" w:space="0" w:color="auto"/>
            </w:tcBorders>
            <w:vAlign w:val="bottom"/>
          </w:tcPr>
          <w:p w:rsidR="00B3467A" w:rsidRDefault="00B3467A" w:rsidP="0047282A">
            <w:pPr>
              <w:jc w:val="center"/>
              <w:rPr>
                <w:sz w:val="20"/>
                <w:szCs w:val="20"/>
              </w:rPr>
            </w:pPr>
            <w:r>
              <w:rPr>
                <w:rFonts w:eastAsia="Times New Roman"/>
                <w:b/>
                <w:bCs/>
                <w:sz w:val="20"/>
                <w:szCs w:val="20"/>
              </w:rPr>
              <w:t>Vakaras</w:t>
            </w:r>
          </w:p>
        </w:tc>
      </w:tr>
      <w:tr w:rsidR="00B3467A" w:rsidTr="0047282A">
        <w:trPr>
          <w:trHeight w:val="3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
                <w:szCs w:val="2"/>
              </w:rPr>
            </w:pPr>
          </w:p>
        </w:tc>
        <w:tc>
          <w:tcPr>
            <w:tcW w:w="4540" w:type="dxa"/>
            <w:tcBorders>
              <w:bottom w:val="single" w:sz="8" w:space="0" w:color="auto"/>
              <w:right w:val="single" w:sz="8" w:space="0" w:color="auto"/>
            </w:tcBorders>
            <w:vAlign w:val="bottom"/>
          </w:tcPr>
          <w:p w:rsidR="00B3467A" w:rsidRDefault="00B3467A" w:rsidP="0047282A">
            <w:pPr>
              <w:rPr>
                <w:sz w:val="2"/>
                <w:szCs w:val="2"/>
              </w:rPr>
            </w:pPr>
          </w:p>
        </w:tc>
        <w:tc>
          <w:tcPr>
            <w:tcW w:w="4560" w:type="dxa"/>
            <w:tcBorders>
              <w:bottom w:val="single" w:sz="8" w:space="0" w:color="auto"/>
              <w:right w:val="single" w:sz="8" w:space="0" w:color="auto"/>
            </w:tcBorders>
            <w:vAlign w:val="bottom"/>
          </w:tcPr>
          <w:p w:rsidR="00B3467A" w:rsidRDefault="00B3467A" w:rsidP="0047282A">
            <w:pPr>
              <w:rPr>
                <w:sz w:val="2"/>
                <w:szCs w:val="2"/>
              </w:rPr>
            </w:pPr>
          </w:p>
        </w:tc>
      </w:tr>
      <w:tr w:rsidR="00B3467A" w:rsidTr="0047282A">
        <w:trPr>
          <w:trHeight w:val="272"/>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Pusė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su puse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su puse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su puse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su puse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Dvi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Dvi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Dvi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Dvi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Dvi su puse tabletės (100 mg)</w:t>
            </w:r>
          </w:p>
        </w:tc>
      </w:tr>
      <w:tr w:rsidR="00B3467A" w:rsidTr="0047282A">
        <w:trPr>
          <w:trHeight w:val="254"/>
        </w:trPr>
        <w:tc>
          <w:tcPr>
            <w:tcW w:w="1440" w:type="dxa"/>
            <w:tcBorders>
              <w:left w:val="single" w:sz="8" w:space="0" w:color="auto"/>
              <w:right w:val="single" w:sz="8" w:space="0" w:color="auto"/>
            </w:tcBorders>
            <w:vAlign w:val="bottom"/>
          </w:tcPr>
          <w:p w:rsidR="00B3467A" w:rsidRDefault="00B3467A" w:rsidP="0047282A"/>
        </w:tc>
        <w:tc>
          <w:tcPr>
            <w:tcW w:w="4540" w:type="dxa"/>
            <w:tcBorders>
              <w:right w:val="single" w:sz="8" w:space="0" w:color="auto"/>
            </w:tcBorders>
            <w:vAlign w:val="bottom"/>
          </w:tcPr>
          <w:p w:rsidR="00B3467A" w:rsidRDefault="00B3467A" w:rsidP="0047282A">
            <w:pPr>
              <w:jc w:val="center"/>
              <w:rPr>
                <w:sz w:val="20"/>
                <w:szCs w:val="20"/>
              </w:rPr>
            </w:pPr>
            <w:r>
              <w:rPr>
                <w:rFonts w:eastAsia="Times New Roman"/>
                <w:w w:val="99"/>
                <w:sz w:val="20"/>
                <w:szCs w:val="20"/>
              </w:rPr>
              <w:t>Pusė tabletės (500 mg) arba dvi su puse tabletės</w:t>
            </w:r>
          </w:p>
        </w:tc>
        <w:tc>
          <w:tcPr>
            <w:tcW w:w="4560" w:type="dxa"/>
            <w:tcBorders>
              <w:right w:val="single" w:sz="8" w:space="0" w:color="auto"/>
            </w:tcBorders>
            <w:vAlign w:val="bottom"/>
          </w:tcPr>
          <w:p w:rsidR="00B3467A" w:rsidRDefault="00B3467A" w:rsidP="0047282A">
            <w:pPr>
              <w:jc w:val="center"/>
              <w:rPr>
                <w:sz w:val="20"/>
                <w:szCs w:val="20"/>
              </w:rPr>
            </w:pPr>
            <w:r>
              <w:rPr>
                <w:rFonts w:eastAsia="Times New Roman"/>
                <w:w w:val="99"/>
                <w:sz w:val="20"/>
                <w:szCs w:val="20"/>
              </w:rPr>
              <w:t>Pusė tabletės (500 mg) arba dvi su puse tabletės</w:t>
            </w:r>
          </w:p>
        </w:tc>
      </w:tr>
      <w:tr w:rsidR="00B3467A" w:rsidTr="0047282A">
        <w:trPr>
          <w:trHeight w:val="258"/>
        </w:trPr>
        <w:tc>
          <w:tcPr>
            <w:tcW w:w="1440" w:type="dxa"/>
            <w:tcBorders>
              <w:left w:val="single" w:sz="8" w:space="0" w:color="auto"/>
              <w:bottom w:val="single" w:sz="8" w:space="0" w:color="auto"/>
              <w:right w:val="single" w:sz="8" w:space="0" w:color="auto"/>
            </w:tcBorders>
            <w:vAlign w:val="bottom"/>
          </w:tcPr>
          <w:p w:rsidR="00B3467A" w:rsidRDefault="00B3467A" w:rsidP="0047282A"/>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(100 mg)</w:t>
            </w:r>
          </w:p>
        </w:tc>
      </w:tr>
      <w:tr w:rsidR="00B3467A" w:rsidTr="0047282A">
        <w:trPr>
          <w:trHeight w:val="273"/>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Dvi su puse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Trys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Trys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Trys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Trys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Trys su puse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Trys su puse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Trys su puse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Pusė tabletės (500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Keturios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Keturios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Keturios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Keturios su puse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Keturios su puse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Keturios su puse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rPr>
                <w:sz w:val="23"/>
                <w:szCs w:val="23"/>
              </w:rPr>
            </w:pP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9"/>
                <w:sz w:val="20"/>
                <w:szCs w:val="20"/>
              </w:rPr>
              <w:t>Keturios su puse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7"/>
                <w:sz w:val="20"/>
                <w:szCs w:val="20"/>
              </w:rPr>
              <w:t>1 000</w:t>
            </w: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7"/>
                <w:sz w:val="20"/>
                <w:szCs w:val="20"/>
              </w:rPr>
              <w:t>1 100</w:t>
            </w: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viena tabletė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7"/>
                <w:sz w:val="20"/>
                <w:szCs w:val="20"/>
              </w:rPr>
              <w:t>1 200</w:t>
            </w: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viena tabletė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viena tabletė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7"/>
                <w:sz w:val="20"/>
                <w:szCs w:val="20"/>
              </w:rPr>
              <w:t>1 300</w:t>
            </w: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viena tabletė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dvi tabletės (100 mg)</w:t>
            </w:r>
          </w:p>
        </w:tc>
      </w:tr>
      <w:tr w:rsidR="00B3467A" w:rsidTr="0047282A">
        <w:trPr>
          <w:trHeight w:val="274"/>
        </w:trPr>
        <w:tc>
          <w:tcPr>
            <w:tcW w:w="1440" w:type="dxa"/>
            <w:tcBorders>
              <w:left w:val="single" w:sz="8" w:space="0" w:color="auto"/>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7"/>
                <w:sz w:val="20"/>
                <w:szCs w:val="20"/>
              </w:rPr>
              <w:t>1 400</w:t>
            </w: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dvi tabletės (100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tabletė (500 mg) ir dvi tabletės (100 mg)</w:t>
            </w:r>
          </w:p>
        </w:tc>
      </w:tr>
      <w:tr w:rsidR="00B3467A" w:rsidTr="0047282A">
        <w:trPr>
          <w:trHeight w:val="288"/>
        </w:trPr>
        <w:tc>
          <w:tcPr>
            <w:tcW w:w="1440" w:type="dxa"/>
            <w:tcBorders>
              <w:left w:val="single" w:sz="8" w:space="0" w:color="auto"/>
              <w:bottom w:val="single" w:sz="8" w:space="0" w:color="auto"/>
              <w:right w:val="single" w:sz="8" w:space="0" w:color="auto"/>
            </w:tcBorders>
            <w:vAlign w:val="bottom"/>
          </w:tcPr>
          <w:p w:rsidR="00B3467A" w:rsidRDefault="00B3467A" w:rsidP="0047282A">
            <w:pPr>
              <w:jc w:val="center"/>
              <w:rPr>
                <w:sz w:val="20"/>
                <w:szCs w:val="20"/>
              </w:rPr>
            </w:pPr>
            <w:r>
              <w:rPr>
                <w:rFonts w:eastAsia="Times New Roman"/>
                <w:w w:val="97"/>
                <w:sz w:val="20"/>
                <w:szCs w:val="20"/>
              </w:rPr>
              <w:t>1 500</w:t>
            </w:r>
          </w:p>
        </w:tc>
        <w:tc>
          <w:tcPr>
            <w:tcW w:w="454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su puse tabletės (500 mg)</w:t>
            </w:r>
          </w:p>
        </w:tc>
        <w:tc>
          <w:tcPr>
            <w:tcW w:w="4560" w:type="dxa"/>
            <w:tcBorders>
              <w:bottom w:val="single" w:sz="8" w:space="0" w:color="auto"/>
              <w:right w:val="single" w:sz="8" w:space="0" w:color="auto"/>
            </w:tcBorders>
            <w:vAlign w:val="bottom"/>
          </w:tcPr>
          <w:p w:rsidR="00B3467A" w:rsidRDefault="00B3467A" w:rsidP="0047282A">
            <w:pPr>
              <w:jc w:val="center"/>
              <w:rPr>
                <w:sz w:val="20"/>
                <w:szCs w:val="20"/>
              </w:rPr>
            </w:pPr>
            <w:r>
              <w:rPr>
                <w:rFonts w:eastAsia="Times New Roman"/>
                <w:sz w:val="20"/>
                <w:szCs w:val="20"/>
              </w:rPr>
              <w:t>Viena su puse tabletės (500 mg)</w:t>
            </w:r>
          </w:p>
        </w:tc>
      </w:tr>
    </w:tbl>
    <w:p w:rsidR="00B3467A" w:rsidRDefault="00B3467A" w:rsidP="00B3467A">
      <w:pPr>
        <w:spacing w:line="230" w:lineRule="exact"/>
        <w:rPr>
          <w:sz w:val="20"/>
          <w:szCs w:val="20"/>
        </w:rPr>
      </w:pPr>
    </w:p>
    <w:p w:rsidR="00B3467A" w:rsidRDefault="00B3467A" w:rsidP="00B3467A">
      <w:pPr>
        <w:ind w:left="720"/>
        <w:rPr>
          <w:sz w:val="20"/>
          <w:szCs w:val="20"/>
        </w:rPr>
      </w:pPr>
      <w:r>
        <w:rPr>
          <w:rFonts w:eastAsia="Times New Roman"/>
          <w:b/>
          <w:bCs/>
          <w:u w:val="single"/>
        </w:rPr>
        <w:t>Kaip sugirdyti šį vaistą vaikui</w:t>
      </w:r>
    </w:p>
    <w:p w:rsidR="00B3467A" w:rsidRDefault="00B3467A" w:rsidP="00B3467A">
      <w:pPr>
        <w:spacing w:line="5" w:lineRule="exact"/>
        <w:rPr>
          <w:sz w:val="20"/>
          <w:szCs w:val="20"/>
        </w:rPr>
      </w:pPr>
    </w:p>
    <w:p w:rsidR="00B3467A" w:rsidRDefault="00B3467A" w:rsidP="00B3467A">
      <w:pPr>
        <w:spacing w:line="279" w:lineRule="auto"/>
        <w:ind w:left="720" w:right="1460"/>
        <w:rPr>
          <w:sz w:val="20"/>
          <w:szCs w:val="20"/>
        </w:rPr>
      </w:pPr>
      <w:r>
        <w:rPr>
          <w:rFonts w:eastAsia="Times New Roman"/>
        </w:rPr>
        <w:t>Paprašykite, kad gydytojas parodytų Jums, kaip sugirdyti šį vaistą. Jeigu abejojate, kreipkitės į gydytoją arba vaistininką.</w:t>
      </w:r>
    </w:p>
    <w:p w:rsidR="00B3467A" w:rsidRDefault="00B3467A" w:rsidP="00B3467A">
      <w:pPr>
        <w:spacing w:line="170" w:lineRule="exact"/>
        <w:rPr>
          <w:sz w:val="20"/>
          <w:szCs w:val="20"/>
        </w:rPr>
      </w:pPr>
    </w:p>
    <w:p w:rsidR="00B3467A" w:rsidRDefault="00B3467A" w:rsidP="00B3467A">
      <w:pPr>
        <w:spacing w:line="279" w:lineRule="auto"/>
        <w:ind w:left="720" w:right="1140"/>
        <w:rPr>
          <w:sz w:val="20"/>
          <w:szCs w:val="20"/>
        </w:rPr>
      </w:pPr>
      <w:r>
        <w:rPr>
          <w:rFonts w:eastAsia="Times New Roman"/>
        </w:rPr>
        <w:t>Kigabeq vartojamas per burną ir jį galima išgerti prieš valgį ir po jo. Tabletę galima perskelti į dvi lygias dalis.</w:t>
      </w:r>
    </w:p>
    <w:p w:rsidR="00B3467A" w:rsidRDefault="00B3467A" w:rsidP="00B3467A">
      <w:pPr>
        <w:spacing w:line="175" w:lineRule="exact"/>
        <w:rPr>
          <w:sz w:val="20"/>
          <w:szCs w:val="20"/>
        </w:rPr>
      </w:pPr>
    </w:p>
    <w:p w:rsidR="00B3467A" w:rsidRDefault="00B3467A" w:rsidP="00B3467A">
      <w:pPr>
        <w:ind w:left="720"/>
        <w:rPr>
          <w:sz w:val="20"/>
          <w:szCs w:val="20"/>
        </w:rPr>
      </w:pPr>
      <w:r>
        <w:rPr>
          <w:rFonts w:eastAsia="Times New Roman"/>
        </w:rPr>
        <w:t>Tirpalui paruošti naudokite tik vandenį.</w:t>
      </w:r>
    </w:p>
    <w:p w:rsidR="00B3467A" w:rsidRDefault="00B3467A" w:rsidP="00B3467A">
      <w:pPr>
        <w:spacing w:line="268" w:lineRule="exact"/>
        <w:rPr>
          <w:sz w:val="20"/>
          <w:szCs w:val="20"/>
        </w:rPr>
      </w:pPr>
    </w:p>
    <w:p w:rsidR="00B3467A" w:rsidRDefault="00B3467A" w:rsidP="00B3467A">
      <w:pPr>
        <w:numPr>
          <w:ilvl w:val="0"/>
          <w:numId w:val="8"/>
        </w:numPr>
        <w:tabs>
          <w:tab w:val="left" w:pos="1080"/>
        </w:tabs>
        <w:spacing w:after="0" w:line="246" w:lineRule="auto"/>
        <w:ind w:left="1080" w:right="880" w:hanging="362"/>
        <w:rPr>
          <w:rFonts w:ascii="Arial" w:eastAsia="Arial" w:hAnsi="Arial" w:cs="Arial"/>
        </w:rPr>
      </w:pPr>
      <w:r>
        <w:rPr>
          <w:rFonts w:eastAsia="Times New Roman"/>
        </w:rPr>
        <w:t>Įpilkite vieną arba du arbatinius šaukštelius (maždaug 5–10 ml) vandens į geriamąją stiklinę arba menzūrą.</w:t>
      </w:r>
    </w:p>
    <w:p w:rsidR="00B3467A" w:rsidRDefault="00B3467A" w:rsidP="00B3467A">
      <w:pPr>
        <w:spacing w:line="1" w:lineRule="exact"/>
        <w:rPr>
          <w:rFonts w:ascii="Arial" w:eastAsia="Arial" w:hAnsi="Arial" w:cs="Arial"/>
        </w:rPr>
      </w:pPr>
    </w:p>
    <w:p w:rsidR="00B3467A" w:rsidRDefault="00B3467A" w:rsidP="00B3467A">
      <w:pPr>
        <w:numPr>
          <w:ilvl w:val="0"/>
          <w:numId w:val="8"/>
        </w:numPr>
        <w:tabs>
          <w:tab w:val="left" w:pos="1080"/>
        </w:tabs>
        <w:spacing w:after="0" w:line="240" w:lineRule="auto"/>
        <w:ind w:left="1080" w:hanging="361"/>
        <w:rPr>
          <w:rFonts w:ascii="Arial" w:eastAsia="Arial" w:hAnsi="Arial" w:cs="Arial"/>
        </w:rPr>
      </w:pPr>
      <w:r>
        <w:rPr>
          <w:rFonts w:eastAsia="Times New Roman"/>
        </w:rPr>
        <w:t>Įdėkite į vandenį reikiamą dozę Kigabeq tablečių (visą tabletę arba jų puseles).</w:t>
      </w:r>
    </w:p>
    <w:p w:rsidR="00B3467A" w:rsidRDefault="00B3467A" w:rsidP="00B3467A">
      <w:pPr>
        <w:spacing w:line="5" w:lineRule="exact"/>
        <w:rPr>
          <w:rFonts w:ascii="Arial" w:eastAsia="Arial" w:hAnsi="Arial" w:cs="Arial"/>
        </w:rPr>
      </w:pPr>
    </w:p>
    <w:p w:rsidR="00B3467A" w:rsidRDefault="00B3467A" w:rsidP="00B3467A">
      <w:pPr>
        <w:numPr>
          <w:ilvl w:val="0"/>
          <w:numId w:val="8"/>
        </w:numPr>
        <w:tabs>
          <w:tab w:val="left" w:pos="1080"/>
        </w:tabs>
        <w:spacing w:after="0" w:line="246" w:lineRule="auto"/>
        <w:ind w:left="1080" w:right="900" w:hanging="361"/>
        <w:rPr>
          <w:rFonts w:ascii="Arial" w:eastAsia="Arial" w:hAnsi="Arial" w:cs="Arial"/>
        </w:rPr>
      </w:pPr>
      <w:r>
        <w:rPr>
          <w:rFonts w:eastAsia="Times New Roman"/>
        </w:rPr>
        <w:t>Palaukite, kol tabletė visiškai ištirps. Tai užtrunka mažiau nei minutę, bet Jūs galite paspartinti šį procesą švelniai ranka pamaišydami mikstūrą.</w:t>
      </w:r>
    </w:p>
    <w:p w:rsidR="00B3467A" w:rsidRDefault="00B3467A" w:rsidP="00B3467A">
      <w:pPr>
        <w:spacing w:line="1" w:lineRule="exact"/>
        <w:rPr>
          <w:rFonts w:ascii="Arial" w:eastAsia="Arial" w:hAnsi="Arial" w:cs="Arial"/>
        </w:rPr>
      </w:pPr>
    </w:p>
    <w:p w:rsidR="00B3467A" w:rsidRDefault="00B3467A" w:rsidP="00B3467A">
      <w:pPr>
        <w:numPr>
          <w:ilvl w:val="0"/>
          <w:numId w:val="8"/>
        </w:numPr>
        <w:tabs>
          <w:tab w:val="left" w:pos="1080"/>
        </w:tabs>
        <w:spacing w:after="0" w:line="245" w:lineRule="auto"/>
        <w:ind w:left="1080" w:right="920" w:hanging="361"/>
        <w:rPr>
          <w:rFonts w:ascii="Arial" w:eastAsia="Arial" w:hAnsi="Arial" w:cs="Arial"/>
        </w:rPr>
      </w:pPr>
      <w:r>
        <w:rPr>
          <w:rFonts w:eastAsia="Times New Roman"/>
        </w:rPr>
        <w:t>Mikstūra bus balkšvos spalvos ir drumsta. Tai yra normalu, o drumstumą lemia tabletės sudėtyje esančios neveiklios medžiagos, kurios nevisiškai ištirpsta.</w:t>
      </w:r>
    </w:p>
    <w:p w:rsidR="00B3467A" w:rsidRDefault="00B3467A" w:rsidP="00B3467A">
      <w:pPr>
        <w:numPr>
          <w:ilvl w:val="0"/>
          <w:numId w:val="8"/>
        </w:numPr>
        <w:tabs>
          <w:tab w:val="left" w:pos="1080"/>
        </w:tabs>
        <w:spacing w:after="0" w:line="240" w:lineRule="auto"/>
        <w:ind w:left="1080" w:hanging="361"/>
        <w:rPr>
          <w:rFonts w:ascii="Arial" w:eastAsia="Arial" w:hAnsi="Arial" w:cs="Arial"/>
        </w:rPr>
      </w:pPr>
      <w:r>
        <w:rPr>
          <w:rFonts w:eastAsia="Times New Roman"/>
        </w:rPr>
        <w:t>Tuoj pat sugirdykite mikstūrą savo vaikui tiesiai iš geriamosios stiklinės arba menzūros.</w:t>
      </w:r>
    </w:p>
    <w:p w:rsidR="00B3467A" w:rsidRDefault="00B3467A" w:rsidP="00B3467A">
      <w:pPr>
        <w:sectPr w:rsidR="00B3467A">
          <w:pgSz w:w="11900" w:h="16841"/>
          <w:pgMar w:top="1111" w:right="706" w:bottom="208" w:left="700" w:header="0" w:footer="0" w:gutter="0"/>
          <w:cols w:space="720" w:equalWidth="0">
            <w:col w:w="10500"/>
          </w:cols>
        </w:sectPr>
      </w:pPr>
    </w:p>
    <w:p w:rsidR="00B3467A" w:rsidRDefault="00B3467A" w:rsidP="00B3467A">
      <w:pPr>
        <w:spacing w:line="224" w:lineRule="exact"/>
        <w:rPr>
          <w:sz w:val="20"/>
          <w:szCs w:val="20"/>
        </w:rPr>
      </w:pPr>
    </w:p>
    <w:p w:rsidR="00B3467A" w:rsidRDefault="00B3467A" w:rsidP="00B3467A">
      <w:pPr>
        <w:ind w:right="80"/>
        <w:jc w:val="center"/>
        <w:rPr>
          <w:sz w:val="20"/>
          <w:szCs w:val="20"/>
        </w:rPr>
      </w:pPr>
      <w:r>
        <w:rPr>
          <w:rFonts w:ascii="Arial" w:eastAsia="Arial" w:hAnsi="Arial" w:cs="Arial"/>
          <w:sz w:val="16"/>
          <w:szCs w:val="16"/>
        </w:rPr>
        <w:t>32</w:t>
      </w:r>
    </w:p>
    <w:p w:rsidR="00B3467A" w:rsidRDefault="00B3467A" w:rsidP="00B3467A">
      <w:pPr>
        <w:sectPr w:rsidR="00B3467A">
          <w:type w:val="continuous"/>
          <w:pgSz w:w="11900" w:h="16841"/>
          <w:pgMar w:top="1111" w:right="706" w:bottom="208" w:left="700" w:header="0" w:footer="0" w:gutter="0"/>
          <w:cols w:space="720" w:equalWidth="0">
            <w:col w:w="10500"/>
          </w:cols>
        </w:sectPr>
      </w:pPr>
    </w:p>
    <w:p w:rsidR="00B3467A" w:rsidRDefault="00B3467A" w:rsidP="00B3467A">
      <w:pPr>
        <w:numPr>
          <w:ilvl w:val="0"/>
          <w:numId w:val="9"/>
        </w:numPr>
        <w:tabs>
          <w:tab w:val="left" w:pos="362"/>
        </w:tabs>
        <w:spacing w:after="0" w:line="246" w:lineRule="auto"/>
        <w:ind w:left="362" w:right="86" w:hanging="362"/>
        <w:rPr>
          <w:rFonts w:ascii="Arial" w:eastAsia="Arial" w:hAnsi="Arial" w:cs="Arial"/>
        </w:rPr>
      </w:pPr>
      <w:bookmarkStart w:id="2" w:name="page33"/>
      <w:bookmarkEnd w:id="2"/>
      <w:r>
        <w:rPr>
          <w:rFonts w:eastAsia="Times New Roman"/>
        </w:rPr>
        <w:t>Jeigu Jūsų vaikas negali gerti iš stiklinės arba menzūros, galite, naudodami geriamąjį švirkštą, suleisti mikstūrą vaikui į burną – atsargiai taip, kad vaikas neužspringtų: atsisėskite priešais vaiką taip, kad būtumėte žemiau nei jis/ji, o jo/jos galva būtų palinkusi į priekį, ir suleiskite mikstūrą už jo/jos skruosto.</w:t>
      </w:r>
    </w:p>
    <w:p w:rsidR="00B3467A" w:rsidRDefault="00B3467A" w:rsidP="00B3467A">
      <w:pPr>
        <w:spacing w:line="3" w:lineRule="exact"/>
        <w:rPr>
          <w:rFonts w:ascii="Arial" w:eastAsia="Arial" w:hAnsi="Arial" w:cs="Arial"/>
        </w:rPr>
      </w:pPr>
    </w:p>
    <w:p w:rsidR="00B3467A" w:rsidRDefault="00B3467A" w:rsidP="00B3467A">
      <w:pPr>
        <w:numPr>
          <w:ilvl w:val="0"/>
          <w:numId w:val="9"/>
        </w:numPr>
        <w:tabs>
          <w:tab w:val="left" w:pos="362"/>
        </w:tabs>
        <w:spacing w:after="0" w:line="245" w:lineRule="auto"/>
        <w:ind w:left="362" w:right="146" w:hanging="361"/>
        <w:rPr>
          <w:rFonts w:ascii="Arial" w:eastAsia="Arial" w:hAnsi="Arial" w:cs="Arial"/>
        </w:rPr>
      </w:pPr>
      <w:r>
        <w:rPr>
          <w:rFonts w:eastAsia="Times New Roman"/>
        </w:rPr>
        <w:t>Praskalaukite stiklinę arba menzūrą vienu arba dviem arbatiniais šaukšteliais (maždaug 5–10 ml) vandens ir sugirdykite indo turinį, kad Jūsų vaikas išgertų visą vaistą.</w:t>
      </w:r>
    </w:p>
    <w:p w:rsidR="00B3467A" w:rsidRDefault="00B3467A" w:rsidP="00B3467A">
      <w:pPr>
        <w:numPr>
          <w:ilvl w:val="0"/>
          <w:numId w:val="9"/>
        </w:numPr>
        <w:tabs>
          <w:tab w:val="left" w:pos="362"/>
        </w:tabs>
        <w:spacing w:after="0" w:line="287" w:lineRule="auto"/>
        <w:ind w:left="362" w:right="406" w:hanging="361"/>
        <w:rPr>
          <w:rFonts w:ascii="Arial" w:eastAsia="Arial" w:hAnsi="Arial" w:cs="Arial"/>
        </w:rPr>
      </w:pPr>
      <w:r>
        <w:rPr>
          <w:rFonts w:eastAsia="Times New Roman"/>
        </w:rPr>
        <w:t>Jeigu vaikas negali ryti, mikstūrą galima tinkamu švirkštu suleisti per skrandžio zondą. Zondą reikėtų praplauti 10 ml vandens.</w:t>
      </w:r>
    </w:p>
    <w:p w:rsidR="00B3467A" w:rsidRDefault="00B3467A" w:rsidP="00B3467A">
      <w:pPr>
        <w:spacing w:line="166" w:lineRule="exact"/>
        <w:rPr>
          <w:sz w:val="20"/>
          <w:szCs w:val="20"/>
        </w:rPr>
      </w:pPr>
    </w:p>
    <w:p w:rsidR="00B3467A" w:rsidRDefault="00B3467A" w:rsidP="00B3467A">
      <w:pPr>
        <w:ind w:left="2"/>
        <w:rPr>
          <w:sz w:val="20"/>
          <w:szCs w:val="20"/>
        </w:rPr>
      </w:pPr>
      <w:r>
        <w:rPr>
          <w:rFonts w:eastAsia="Times New Roman"/>
          <w:b/>
          <w:bCs/>
        </w:rPr>
        <w:t>Ką daryti vaikui pavartojus per didelę Kigabeq dozę?</w:t>
      </w:r>
    </w:p>
    <w:p w:rsidR="00B3467A" w:rsidRDefault="00B3467A" w:rsidP="00B3467A">
      <w:pPr>
        <w:spacing w:line="5" w:lineRule="exact"/>
        <w:rPr>
          <w:sz w:val="20"/>
          <w:szCs w:val="20"/>
        </w:rPr>
      </w:pPr>
    </w:p>
    <w:p w:rsidR="00B3467A" w:rsidRDefault="00B3467A" w:rsidP="00B3467A">
      <w:pPr>
        <w:spacing w:line="260" w:lineRule="auto"/>
        <w:ind w:left="2" w:right="706"/>
        <w:rPr>
          <w:sz w:val="20"/>
          <w:szCs w:val="20"/>
        </w:rPr>
      </w:pPr>
      <w:r>
        <w:rPr>
          <w:rFonts w:eastAsia="Times New Roman"/>
        </w:rPr>
        <w:t>Jeigu Jūsų vaikas atsitiktinai išgertų per daug Kigabeq tablečių, nedelsdami pasakykite apie tai gydytojui arba nuvykite į artimiausią ligoninę ar apsinuodijimų informacijos centrą. Galimi perdozavimo požymiai – mieguistumas arba sumažėjęs sąmoningumas.</w:t>
      </w:r>
    </w:p>
    <w:p w:rsidR="00B3467A" w:rsidRDefault="00B3467A" w:rsidP="00B3467A">
      <w:pPr>
        <w:spacing w:line="192" w:lineRule="exact"/>
        <w:rPr>
          <w:sz w:val="20"/>
          <w:szCs w:val="20"/>
        </w:rPr>
      </w:pPr>
    </w:p>
    <w:p w:rsidR="00B3467A" w:rsidRDefault="00B3467A" w:rsidP="00B3467A">
      <w:pPr>
        <w:ind w:left="2"/>
        <w:rPr>
          <w:sz w:val="20"/>
          <w:szCs w:val="20"/>
        </w:rPr>
      </w:pPr>
      <w:r>
        <w:rPr>
          <w:rFonts w:eastAsia="Times New Roman"/>
          <w:b/>
          <w:bCs/>
        </w:rPr>
        <w:t>Pamiršus sugirdyti Kigabeq vaikui</w:t>
      </w:r>
    </w:p>
    <w:p w:rsidR="00B3467A" w:rsidRDefault="00B3467A" w:rsidP="00B3467A">
      <w:pPr>
        <w:spacing w:line="5" w:lineRule="exact"/>
        <w:rPr>
          <w:sz w:val="20"/>
          <w:szCs w:val="20"/>
        </w:rPr>
      </w:pPr>
    </w:p>
    <w:p w:rsidR="00B3467A" w:rsidRDefault="00B3467A" w:rsidP="00B3467A">
      <w:pPr>
        <w:spacing w:line="260" w:lineRule="auto"/>
        <w:ind w:left="2" w:right="26"/>
        <w:jc w:val="both"/>
        <w:rPr>
          <w:sz w:val="20"/>
          <w:szCs w:val="20"/>
        </w:rPr>
      </w:pPr>
      <w:r>
        <w:rPr>
          <w:rFonts w:eastAsia="Times New Roman"/>
        </w:rPr>
        <w:t>Jeigu pamirštumėte savo vaikui sugirdyti vaisto dozę, sugirdykite ją, kai tik prisiminsite. Jeigu beveik laikas gerti kitą vaisto dozę, tiesiog sugirdykite vaikui vieną dozę. Negalima vaikui sugirdyti dvigubos vaisto dozės norint kompensuoti praleistą tabletę.</w:t>
      </w:r>
    </w:p>
    <w:p w:rsidR="00B3467A" w:rsidRDefault="00B3467A" w:rsidP="00B3467A">
      <w:pPr>
        <w:spacing w:line="209" w:lineRule="exact"/>
        <w:rPr>
          <w:sz w:val="20"/>
          <w:szCs w:val="20"/>
        </w:rPr>
      </w:pPr>
    </w:p>
    <w:p w:rsidR="00B3467A" w:rsidRDefault="00B3467A" w:rsidP="00B3467A">
      <w:pPr>
        <w:ind w:left="2"/>
        <w:rPr>
          <w:sz w:val="20"/>
          <w:szCs w:val="20"/>
        </w:rPr>
      </w:pPr>
      <w:r>
        <w:rPr>
          <w:rFonts w:eastAsia="Times New Roman"/>
          <w:b/>
          <w:bCs/>
        </w:rPr>
        <w:t>Jūsų vaikui nustojus vartoti Kigabeq</w:t>
      </w:r>
    </w:p>
    <w:p w:rsidR="00B3467A" w:rsidRDefault="00B3467A" w:rsidP="00B3467A">
      <w:pPr>
        <w:spacing w:line="2" w:lineRule="exact"/>
        <w:rPr>
          <w:sz w:val="20"/>
          <w:szCs w:val="20"/>
        </w:rPr>
      </w:pPr>
    </w:p>
    <w:p w:rsidR="00B3467A" w:rsidRDefault="00B3467A" w:rsidP="00B3467A">
      <w:pPr>
        <w:ind w:left="2" w:right="66"/>
        <w:rPr>
          <w:sz w:val="20"/>
          <w:szCs w:val="20"/>
        </w:rPr>
      </w:pPr>
      <w:r>
        <w:rPr>
          <w:rFonts w:eastAsia="Times New Roman"/>
        </w:rPr>
        <w:t>Nenustokite duoti šio vaisto savo vaikui, prieš tai nepasitarę su jo gydytoju. Jeigu gydytojas nuspręstų nutraukti gydymą, Jus informuos, kad Jūs turite laipsniškai mažinti vaisto dozę. Nenutraukite vaisto vartojimo staiga, nes tai gali sukelti traukulių pasikartojimą.</w:t>
      </w:r>
    </w:p>
    <w:p w:rsidR="00B3467A" w:rsidRDefault="00B3467A" w:rsidP="00B3467A">
      <w:pPr>
        <w:spacing w:line="2" w:lineRule="exact"/>
        <w:rPr>
          <w:sz w:val="20"/>
          <w:szCs w:val="20"/>
        </w:rPr>
      </w:pPr>
    </w:p>
    <w:p w:rsidR="00B3467A" w:rsidRDefault="00B3467A" w:rsidP="00B3467A">
      <w:pPr>
        <w:ind w:left="2"/>
        <w:rPr>
          <w:sz w:val="20"/>
          <w:szCs w:val="20"/>
        </w:rPr>
      </w:pPr>
      <w:r>
        <w:rPr>
          <w:rFonts w:eastAsia="Times New Roman"/>
        </w:rPr>
        <w:t>Jeigu kiltų daugiau klausimų dėl šio vaisto vartojimo, kreipkitės į gydytoją ar vaistininką.</w:t>
      </w:r>
    </w:p>
    <w:p w:rsidR="00B3467A" w:rsidRDefault="00B3467A" w:rsidP="00B3467A">
      <w:pPr>
        <w:spacing w:line="200" w:lineRule="exact"/>
        <w:rPr>
          <w:sz w:val="20"/>
          <w:szCs w:val="20"/>
        </w:rPr>
      </w:pPr>
    </w:p>
    <w:p w:rsidR="00B3467A" w:rsidRDefault="00B3467A" w:rsidP="00B3467A">
      <w:pPr>
        <w:spacing w:line="302" w:lineRule="exact"/>
        <w:rPr>
          <w:sz w:val="20"/>
          <w:szCs w:val="20"/>
        </w:rPr>
      </w:pPr>
    </w:p>
    <w:p w:rsidR="00B3467A" w:rsidRDefault="00B3467A" w:rsidP="00B3467A">
      <w:pPr>
        <w:numPr>
          <w:ilvl w:val="0"/>
          <w:numId w:val="10"/>
        </w:numPr>
        <w:tabs>
          <w:tab w:val="left" w:pos="562"/>
        </w:tabs>
        <w:spacing w:after="0" w:line="240" w:lineRule="auto"/>
        <w:ind w:left="562" w:hanging="562"/>
        <w:rPr>
          <w:rFonts w:eastAsia="Times New Roman"/>
          <w:b/>
          <w:bCs/>
        </w:rPr>
      </w:pPr>
      <w:r>
        <w:rPr>
          <w:rFonts w:eastAsia="Times New Roman"/>
          <w:b/>
          <w:bCs/>
        </w:rPr>
        <w:t>Galimas šalutinis poveikis</w:t>
      </w:r>
    </w:p>
    <w:p w:rsidR="00B3467A" w:rsidRDefault="00B3467A" w:rsidP="00B3467A">
      <w:pPr>
        <w:spacing w:line="257" w:lineRule="exact"/>
        <w:rPr>
          <w:sz w:val="20"/>
          <w:szCs w:val="20"/>
        </w:rPr>
      </w:pPr>
    </w:p>
    <w:p w:rsidR="00B3467A" w:rsidRDefault="00B3467A" w:rsidP="00B3467A">
      <w:pPr>
        <w:spacing w:line="260" w:lineRule="auto"/>
        <w:ind w:left="2" w:right="206"/>
        <w:rPr>
          <w:sz w:val="20"/>
          <w:szCs w:val="20"/>
        </w:rPr>
      </w:pPr>
      <w:r>
        <w:rPr>
          <w:rFonts w:eastAsia="Times New Roman"/>
        </w:rPr>
        <w:t>Šis vaistas, kaip ir visi kiti, gali sukelti šalutinį poveikį, nors jis pasireiškia ne visiems žmonėms. Vartojant Kigabeq, kai kuriems pacientams gali pasireikšti daugiau traukulių (priepuolių). Jeigu taip nutiktų, nedelsdami kreipkitės į savo vaiko gydytoją.</w:t>
      </w:r>
    </w:p>
    <w:p w:rsidR="00B3467A" w:rsidRDefault="00B3467A" w:rsidP="00B3467A">
      <w:pPr>
        <w:spacing w:line="184" w:lineRule="exact"/>
        <w:rPr>
          <w:sz w:val="20"/>
          <w:szCs w:val="20"/>
        </w:rPr>
      </w:pPr>
    </w:p>
    <w:p w:rsidR="00B3467A" w:rsidRDefault="00B3467A" w:rsidP="00B3467A">
      <w:pPr>
        <w:ind w:left="2"/>
        <w:rPr>
          <w:sz w:val="20"/>
          <w:szCs w:val="20"/>
        </w:rPr>
      </w:pPr>
      <w:r>
        <w:rPr>
          <w:rFonts w:eastAsia="Times New Roman"/>
          <w:b/>
          <w:bCs/>
        </w:rPr>
        <w:t>Sunkus šalutinis poveikis</w:t>
      </w:r>
    </w:p>
    <w:p w:rsidR="00B3467A" w:rsidRDefault="00B3467A" w:rsidP="00B3467A">
      <w:pPr>
        <w:spacing w:line="5" w:lineRule="exact"/>
        <w:rPr>
          <w:sz w:val="20"/>
          <w:szCs w:val="20"/>
        </w:rPr>
      </w:pPr>
    </w:p>
    <w:p w:rsidR="00B3467A" w:rsidRDefault="00B3467A" w:rsidP="00B3467A">
      <w:pPr>
        <w:ind w:left="2" w:right="346"/>
        <w:rPr>
          <w:sz w:val="20"/>
          <w:szCs w:val="20"/>
        </w:rPr>
      </w:pPr>
      <w:r>
        <w:rPr>
          <w:rFonts w:eastAsia="Times New Roman"/>
        </w:rPr>
        <w:t>Nedelsdami kreipkitės medicininės pagalbos, jeigu Jūsų vaikui išsivystytų toliau nurodyti šalutinio poveikio reiškiniai.</w:t>
      </w:r>
    </w:p>
    <w:p w:rsidR="00B3467A" w:rsidRDefault="00B3467A" w:rsidP="00B3467A">
      <w:pPr>
        <w:ind w:left="2"/>
        <w:rPr>
          <w:sz w:val="20"/>
          <w:szCs w:val="20"/>
        </w:rPr>
      </w:pPr>
      <w:r>
        <w:rPr>
          <w:rFonts w:eastAsia="Times New Roman"/>
        </w:rPr>
        <w:t>Labai dažni šalutinio poveikio reiškiniai (gali pasireikšti daugiau kaip 1 žmogui iš 10):</w:t>
      </w:r>
    </w:p>
    <w:p w:rsidR="00B3467A" w:rsidRDefault="00B3467A" w:rsidP="00B3467A">
      <w:pPr>
        <w:numPr>
          <w:ilvl w:val="0"/>
          <w:numId w:val="11"/>
        </w:numPr>
        <w:tabs>
          <w:tab w:val="left" w:pos="562"/>
        </w:tabs>
        <w:spacing w:after="0" w:line="246" w:lineRule="auto"/>
        <w:ind w:left="562" w:right="6" w:hanging="562"/>
        <w:rPr>
          <w:rFonts w:eastAsia="Times New Roman"/>
        </w:rPr>
      </w:pPr>
      <w:r>
        <w:rPr>
          <w:rFonts w:eastAsia="Times New Roman"/>
        </w:rPr>
        <w:t>regėjimo lauko pakitimai – maždaug 33 iš 100 vigabatrinu gydomų pacientų gali pasireikšti regėjimo lauko pakitimai (susiaurėti regėjimo laukas). Šis regėjimo lauko defektas gali pasireikšti lengva, vidutinio sunkumo ir sunkia forma. Paprastai jis nustatomas praėjus keliems mėnesiams ar keleriems metams nuo gydymo vigabatrinu pradžios. Regėjimo lauko pokyčiai gali būti neišgydomi, todėl svarbu juos nustatyti kuo anksčiau, kad jie neprogresuotų. Jeigu Jūsų vaikui pasireikštų regėjimo sutrikimai, nedelsdami kreipkitės į savo vaiko gydytoją arba ligoninę.</w:t>
      </w:r>
    </w:p>
    <w:p w:rsidR="00B3467A" w:rsidRDefault="00B3467A" w:rsidP="00B3467A">
      <w:pPr>
        <w:spacing w:line="216" w:lineRule="exact"/>
        <w:rPr>
          <w:sz w:val="20"/>
          <w:szCs w:val="20"/>
        </w:rPr>
      </w:pPr>
    </w:p>
    <w:p w:rsidR="00B3467A" w:rsidRDefault="00B3467A" w:rsidP="00B3467A">
      <w:pPr>
        <w:ind w:left="2"/>
        <w:rPr>
          <w:sz w:val="20"/>
          <w:szCs w:val="20"/>
        </w:rPr>
      </w:pPr>
      <w:r>
        <w:rPr>
          <w:rFonts w:eastAsia="Times New Roman"/>
          <w:b/>
          <w:bCs/>
        </w:rPr>
        <w:t>Kitas šalutinis poveikis</w:t>
      </w:r>
    </w:p>
    <w:p w:rsidR="00B3467A" w:rsidRDefault="00B3467A" w:rsidP="00B3467A">
      <w:pPr>
        <w:spacing w:line="12" w:lineRule="exact"/>
        <w:rPr>
          <w:sz w:val="20"/>
          <w:szCs w:val="20"/>
        </w:rPr>
      </w:pPr>
    </w:p>
    <w:p w:rsidR="00B3467A" w:rsidRDefault="00B3467A" w:rsidP="00B3467A">
      <w:pPr>
        <w:ind w:left="2"/>
        <w:rPr>
          <w:sz w:val="20"/>
          <w:szCs w:val="20"/>
        </w:rPr>
      </w:pPr>
      <w:r>
        <w:rPr>
          <w:rFonts w:eastAsia="Times New Roman"/>
        </w:rPr>
        <w:t>Labai dažni šalutinio poveikio reiškiniai (gali pasireikšti daugiau kaip 1 žmogui iš 10):</w:t>
      </w:r>
    </w:p>
    <w:p w:rsidR="00B3467A" w:rsidRDefault="00B3467A" w:rsidP="00B3467A">
      <w:pPr>
        <w:spacing w:line="2" w:lineRule="exact"/>
        <w:rPr>
          <w:sz w:val="20"/>
          <w:szCs w:val="20"/>
        </w:rPr>
      </w:pPr>
    </w:p>
    <w:p w:rsidR="00B3467A" w:rsidRDefault="00B3467A" w:rsidP="00B3467A">
      <w:pPr>
        <w:numPr>
          <w:ilvl w:val="0"/>
          <w:numId w:val="12"/>
        </w:numPr>
        <w:tabs>
          <w:tab w:val="left" w:pos="562"/>
        </w:tabs>
        <w:spacing w:after="0" w:line="240" w:lineRule="auto"/>
        <w:ind w:left="562" w:hanging="562"/>
        <w:rPr>
          <w:rFonts w:ascii="Arial Narrow" w:eastAsia="Arial Narrow" w:hAnsi="Arial Narrow" w:cs="Arial Narrow"/>
          <w:sz w:val="20"/>
          <w:szCs w:val="20"/>
        </w:rPr>
      </w:pPr>
      <w:r>
        <w:rPr>
          <w:rFonts w:eastAsia="Times New Roman"/>
        </w:rPr>
        <w:t>susijaudinimo būsena arba nerimavimas;</w:t>
      </w:r>
    </w:p>
    <w:p w:rsidR="00B3467A" w:rsidRDefault="00B3467A" w:rsidP="00B3467A">
      <w:pPr>
        <w:numPr>
          <w:ilvl w:val="0"/>
          <w:numId w:val="12"/>
        </w:numPr>
        <w:tabs>
          <w:tab w:val="left" w:pos="562"/>
        </w:tabs>
        <w:spacing w:after="0" w:line="240" w:lineRule="auto"/>
        <w:ind w:left="562" w:hanging="562"/>
        <w:rPr>
          <w:rFonts w:ascii="Arial Narrow" w:eastAsia="Arial Narrow" w:hAnsi="Arial Narrow" w:cs="Arial Narrow"/>
          <w:sz w:val="20"/>
          <w:szCs w:val="20"/>
        </w:rPr>
      </w:pPr>
      <w:r>
        <w:rPr>
          <w:rFonts w:eastAsia="Times New Roman"/>
        </w:rPr>
        <w:t>nuovargis arba ryškus mieguistumas;</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2"/>
        </w:numPr>
        <w:tabs>
          <w:tab w:val="left" w:pos="562"/>
        </w:tabs>
        <w:spacing w:after="0" w:line="240" w:lineRule="auto"/>
        <w:ind w:left="562" w:hanging="562"/>
        <w:rPr>
          <w:rFonts w:ascii="Arial Narrow" w:eastAsia="Arial Narrow" w:hAnsi="Arial Narrow" w:cs="Arial Narrow"/>
          <w:sz w:val="20"/>
          <w:szCs w:val="20"/>
        </w:rPr>
      </w:pPr>
      <w:r>
        <w:rPr>
          <w:rFonts w:eastAsia="Times New Roman"/>
        </w:rPr>
        <w:t>sąnarių skausmas.</w:t>
      </w:r>
    </w:p>
    <w:p w:rsidR="00B3467A" w:rsidRDefault="00B3467A" w:rsidP="00B3467A">
      <w:pPr>
        <w:spacing w:line="252" w:lineRule="exact"/>
        <w:rPr>
          <w:sz w:val="20"/>
          <w:szCs w:val="20"/>
        </w:rPr>
      </w:pPr>
    </w:p>
    <w:p w:rsidR="00B3467A" w:rsidRDefault="00B3467A" w:rsidP="00B3467A">
      <w:pPr>
        <w:ind w:left="2"/>
        <w:rPr>
          <w:sz w:val="20"/>
          <w:szCs w:val="20"/>
        </w:rPr>
      </w:pPr>
      <w:r>
        <w:rPr>
          <w:rFonts w:eastAsia="Times New Roman"/>
        </w:rPr>
        <w:t>Dažni šalutinio poveikio reiškiniai (gali pasireikšti ne daugiau kaip 1 žmogui iš 10):</w:t>
      </w:r>
    </w:p>
    <w:p w:rsidR="00B3467A" w:rsidRDefault="00B3467A" w:rsidP="00B3467A">
      <w:pPr>
        <w:numPr>
          <w:ilvl w:val="0"/>
          <w:numId w:val="13"/>
        </w:numPr>
        <w:tabs>
          <w:tab w:val="left" w:pos="562"/>
        </w:tabs>
        <w:spacing w:after="0" w:line="240" w:lineRule="auto"/>
        <w:ind w:left="562" w:hanging="562"/>
        <w:rPr>
          <w:rFonts w:ascii="Arial Narrow" w:eastAsia="Arial Narrow" w:hAnsi="Arial Narrow" w:cs="Arial Narrow"/>
          <w:sz w:val="20"/>
          <w:szCs w:val="20"/>
        </w:rPr>
      </w:pPr>
      <w:r>
        <w:rPr>
          <w:rFonts w:eastAsia="Times New Roman"/>
        </w:rPr>
        <w:t>galvos skausmas;</w:t>
      </w:r>
    </w:p>
    <w:p w:rsidR="00B3467A" w:rsidRDefault="00B3467A" w:rsidP="00B3467A">
      <w:pPr>
        <w:numPr>
          <w:ilvl w:val="0"/>
          <w:numId w:val="13"/>
        </w:numPr>
        <w:tabs>
          <w:tab w:val="left" w:pos="562"/>
        </w:tabs>
        <w:spacing w:after="0" w:line="240" w:lineRule="auto"/>
        <w:ind w:left="562" w:hanging="562"/>
        <w:rPr>
          <w:rFonts w:ascii="Arial Narrow" w:eastAsia="Arial Narrow" w:hAnsi="Arial Narrow" w:cs="Arial Narrow"/>
          <w:sz w:val="20"/>
          <w:szCs w:val="20"/>
        </w:rPr>
      </w:pPr>
      <w:r>
        <w:rPr>
          <w:rFonts w:eastAsia="Times New Roman"/>
        </w:rPr>
        <w:t>kūno svorio padidėjimas;</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3"/>
        </w:numPr>
        <w:tabs>
          <w:tab w:val="left" w:pos="562"/>
        </w:tabs>
        <w:spacing w:after="0" w:line="240" w:lineRule="auto"/>
        <w:ind w:left="562" w:hanging="562"/>
        <w:rPr>
          <w:rFonts w:ascii="Arial Narrow" w:eastAsia="Arial Narrow" w:hAnsi="Arial Narrow" w:cs="Arial Narrow"/>
          <w:sz w:val="20"/>
          <w:szCs w:val="20"/>
        </w:rPr>
      </w:pPr>
      <w:r>
        <w:rPr>
          <w:rFonts w:eastAsia="Times New Roman"/>
        </w:rPr>
        <w:t>drebulys (tremoras);</w:t>
      </w:r>
    </w:p>
    <w:p w:rsidR="00B3467A" w:rsidRDefault="00B3467A" w:rsidP="00B3467A">
      <w:pPr>
        <w:numPr>
          <w:ilvl w:val="0"/>
          <w:numId w:val="13"/>
        </w:numPr>
        <w:tabs>
          <w:tab w:val="left" w:pos="562"/>
        </w:tabs>
        <w:spacing w:after="0" w:line="240" w:lineRule="auto"/>
        <w:ind w:left="562" w:hanging="562"/>
        <w:rPr>
          <w:rFonts w:ascii="Arial Narrow" w:eastAsia="Arial Narrow" w:hAnsi="Arial Narrow" w:cs="Arial Narrow"/>
          <w:sz w:val="20"/>
          <w:szCs w:val="20"/>
        </w:rPr>
      </w:pPr>
      <w:r>
        <w:rPr>
          <w:rFonts w:eastAsia="Times New Roman"/>
        </w:rPr>
        <w:t>patinimas (edema);</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3"/>
        </w:numPr>
        <w:tabs>
          <w:tab w:val="left" w:pos="562"/>
        </w:tabs>
        <w:spacing w:after="0" w:line="240" w:lineRule="auto"/>
        <w:ind w:left="562" w:hanging="562"/>
        <w:rPr>
          <w:rFonts w:ascii="Arial Narrow" w:eastAsia="Arial Narrow" w:hAnsi="Arial Narrow" w:cs="Arial Narrow"/>
          <w:sz w:val="20"/>
          <w:szCs w:val="20"/>
        </w:rPr>
      </w:pPr>
      <w:r>
        <w:rPr>
          <w:rFonts w:eastAsia="Times New Roman"/>
        </w:rPr>
        <w:t>galvos svaigimas;</w:t>
      </w:r>
    </w:p>
    <w:p w:rsidR="00B3467A" w:rsidRDefault="00B3467A" w:rsidP="00B3467A">
      <w:pPr>
        <w:numPr>
          <w:ilvl w:val="0"/>
          <w:numId w:val="13"/>
        </w:numPr>
        <w:tabs>
          <w:tab w:val="left" w:pos="562"/>
        </w:tabs>
        <w:spacing w:after="0" w:line="240" w:lineRule="auto"/>
        <w:ind w:left="562" w:hanging="562"/>
        <w:rPr>
          <w:rFonts w:ascii="Arial Narrow" w:eastAsia="Arial Narrow" w:hAnsi="Arial Narrow" w:cs="Arial Narrow"/>
          <w:sz w:val="20"/>
          <w:szCs w:val="20"/>
        </w:rPr>
      </w:pPr>
      <w:r>
        <w:rPr>
          <w:rFonts w:eastAsia="Times New Roman"/>
        </w:rPr>
        <w:t>tirpulys arba dilgčiojimas (dygsėjimas);</w:t>
      </w:r>
    </w:p>
    <w:p w:rsidR="00B3467A" w:rsidRDefault="00B3467A" w:rsidP="00B3467A">
      <w:pPr>
        <w:sectPr w:rsidR="00B3467A">
          <w:pgSz w:w="11900" w:h="16841"/>
          <w:pgMar w:top="1111" w:right="1440" w:bottom="208" w:left="1418" w:header="0" w:footer="0" w:gutter="0"/>
          <w:cols w:space="720" w:equalWidth="0">
            <w:col w:w="9048"/>
          </w:cols>
        </w:sectPr>
      </w:pPr>
    </w:p>
    <w:p w:rsidR="00B3467A" w:rsidRDefault="00B3467A" w:rsidP="00B3467A">
      <w:pPr>
        <w:spacing w:line="241" w:lineRule="exact"/>
        <w:rPr>
          <w:sz w:val="20"/>
          <w:szCs w:val="20"/>
        </w:rPr>
      </w:pPr>
    </w:p>
    <w:p w:rsidR="00B3467A" w:rsidRDefault="00B3467A" w:rsidP="00B3467A">
      <w:pPr>
        <w:ind w:right="65"/>
        <w:jc w:val="center"/>
        <w:rPr>
          <w:sz w:val="20"/>
          <w:szCs w:val="20"/>
        </w:rPr>
      </w:pPr>
      <w:r>
        <w:rPr>
          <w:rFonts w:ascii="Arial" w:eastAsia="Arial" w:hAnsi="Arial" w:cs="Arial"/>
          <w:sz w:val="16"/>
          <w:szCs w:val="16"/>
        </w:rPr>
        <w:t>33</w:t>
      </w:r>
    </w:p>
    <w:p w:rsidR="00B3467A" w:rsidRDefault="00B3467A" w:rsidP="00B3467A">
      <w:pPr>
        <w:sectPr w:rsidR="00B3467A">
          <w:type w:val="continuous"/>
          <w:pgSz w:w="11900" w:h="16841"/>
          <w:pgMar w:top="1111" w:right="1440" w:bottom="208" w:left="1418" w:header="0" w:footer="0" w:gutter="0"/>
          <w:cols w:space="720" w:equalWidth="0">
            <w:col w:w="9048"/>
          </w:cols>
        </w:sectPr>
      </w:pPr>
    </w:p>
    <w:p w:rsidR="00B3467A" w:rsidRDefault="00B3467A" w:rsidP="00B3467A">
      <w:pPr>
        <w:numPr>
          <w:ilvl w:val="0"/>
          <w:numId w:val="14"/>
        </w:numPr>
        <w:tabs>
          <w:tab w:val="left" w:pos="562"/>
        </w:tabs>
        <w:spacing w:after="0" w:line="240" w:lineRule="auto"/>
        <w:ind w:left="562" w:hanging="562"/>
        <w:rPr>
          <w:rFonts w:ascii="Arial Narrow" w:eastAsia="Arial Narrow" w:hAnsi="Arial Narrow" w:cs="Arial Narrow"/>
          <w:sz w:val="20"/>
          <w:szCs w:val="20"/>
        </w:rPr>
      </w:pPr>
      <w:bookmarkStart w:id="3" w:name="page34"/>
      <w:bookmarkEnd w:id="3"/>
      <w:r>
        <w:rPr>
          <w:rFonts w:eastAsia="Times New Roman"/>
        </w:rPr>
        <w:t>susilpnėjęs gebėjimas sutelkti dėmesį ir suprastėjusi atmintis;</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4"/>
        </w:numPr>
        <w:tabs>
          <w:tab w:val="left" w:pos="562"/>
        </w:tabs>
        <w:spacing w:after="0" w:line="239" w:lineRule="auto"/>
        <w:ind w:left="562" w:right="40" w:hanging="562"/>
        <w:rPr>
          <w:rFonts w:ascii="Arial Narrow" w:eastAsia="Arial Narrow" w:hAnsi="Arial Narrow" w:cs="Arial Narrow"/>
          <w:sz w:val="20"/>
          <w:szCs w:val="20"/>
        </w:rPr>
      </w:pPr>
      <w:r>
        <w:rPr>
          <w:rFonts w:eastAsia="Times New Roman"/>
        </w:rPr>
        <w:t>psichologinės problemos, įskaitant ažitaciją, agresiją, nervingumą, dirglumą, depresiją, padrikas mintis ir nepagrįstą įtarumą (paranoją) ir nemiga. Šie šalutinio poveikio reiškiniai paprastai išnyksta sumažinus vigabatrino dozes arba laipsniškai nutraukus šio vaisto vartojimą. Tačiau nemažinkite dozės, prieš tai nepasitarę su savo vaiko gydytoju. Kreipkitės į gydytoją, jeigu Jūsų vaikui pasireiškia šie psichologiniai reiškiniai;</w:t>
      </w:r>
    </w:p>
    <w:p w:rsidR="00B3467A" w:rsidRDefault="00B3467A" w:rsidP="00B3467A">
      <w:pPr>
        <w:spacing w:line="5" w:lineRule="exact"/>
        <w:rPr>
          <w:rFonts w:ascii="Arial Narrow" w:eastAsia="Arial Narrow" w:hAnsi="Arial Narrow" w:cs="Arial Narrow"/>
          <w:sz w:val="20"/>
          <w:szCs w:val="20"/>
        </w:rPr>
      </w:pPr>
    </w:p>
    <w:p w:rsidR="00B3467A" w:rsidRDefault="00B3467A" w:rsidP="00B3467A">
      <w:pPr>
        <w:numPr>
          <w:ilvl w:val="0"/>
          <w:numId w:val="14"/>
        </w:numPr>
        <w:tabs>
          <w:tab w:val="left" w:pos="562"/>
        </w:tabs>
        <w:spacing w:after="0" w:line="240" w:lineRule="auto"/>
        <w:ind w:left="562" w:hanging="562"/>
        <w:rPr>
          <w:rFonts w:ascii="Arial Narrow" w:eastAsia="Arial Narrow" w:hAnsi="Arial Narrow" w:cs="Arial Narrow"/>
          <w:sz w:val="20"/>
          <w:szCs w:val="20"/>
        </w:rPr>
      </w:pPr>
      <w:r>
        <w:rPr>
          <w:rFonts w:eastAsia="Times New Roman"/>
        </w:rPr>
        <w:t>pykinimas (šleikštulys), vėmimas ir pilvo skausmas;</w:t>
      </w:r>
    </w:p>
    <w:p w:rsidR="00B3467A" w:rsidRDefault="00B3467A" w:rsidP="00B3467A">
      <w:pPr>
        <w:numPr>
          <w:ilvl w:val="0"/>
          <w:numId w:val="14"/>
        </w:numPr>
        <w:tabs>
          <w:tab w:val="left" w:pos="562"/>
        </w:tabs>
        <w:spacing w:after="0" w:line="240" w:lineRule="auto"/>
        <w:ind w:left="562" w:right="580" w:hanging="562"/>
        <w:rPr>
          <w:rFonts w:ascii="Arial Narrow" w:eastAsia="Arial Narrow" w:hAnsi="Arial Narrow" w:cs="Arial Narrow"/>
          <w:sz w:val="20"/>
          <w:szCs w:val="20"/>
        </w:rPr>
      </w:pPr>
      <w:r>
        <w:rPr>
          <w:rFonts w:eastAsia="Times New Roman"/>
        </w:rPr>
        <w:t>miglotas matymas, dvejinimasis akyse ir nekontroliuojami akių judesiai, kurie gali sukelti galvos svaigimą;</w:t>
      </w:r>
    </w:p>
    <w:p w:rsidR="00B3467A" w:rsidRDefault="00B3467A" w:rsidP="00B3467A">
      <w:pPr>
        <w:numPr>
          <w:ilvl w:val="0"/>
          <w:numId w:val="14"/>
        </w:numPr>
        <w:tabs>
          <w:tab w:val="left" w:pos="562"/>
        </w:tabs>
        <w:spacing w:after="0" w:line="240" w:lineRule="auto"/>
        <w:ind w:left="562" w:hanging="562"/>
        <w:rPr>
          <w:rFonts w:ascii="Arial Narrow" w:eastAsia="Arial Narrow" w:hAnsi="Arial Narrow" w:cs="Arial Narrow"/>
          <w:sz w:val="20"/>
          <w:szCs w:val="20"/>
        </w:rPr>
      </w:pPr>
      <w:r>
        <w:rPr>
          <w:rFonts w:eastAsia="Times New Roman"/>
        </w:rPr>
        <w:t>kalbos sutrikimas;</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4"/>
        </w:numPr>
        <w:tabs>
          <w:tab w:val="left" w:pos="562"/>
        </w:tabs>
        <w:spacing w:after="0" w:line="238" w:lineRule="auto"/>
        <w:ind w:left="562" w:hanging="562"/>
        <w:rPr>
          <w:rFonts w:ascii="Arial Narrow" w:eastAsia="Arial Narrow" w:hAnsi="Arial Narrow" w:cs="Arial Narrow"/>
          <w:sz w:val="20"/>
          <w:szCs w:val="20"/>
        </w:rPr>
      </w:pPr>
      <w:r>
        <w:rPr>
          <w:rFonts w:eastAsia="Times New Roman"/>
        </w:rPr>
        <w:t>sumažėjęs</w:t>
      </w:r>
      <w:r>
        <w:rPr>
          <w:rFonts w:ascii="Cambria" w:eastAsia="Cambria" w:hAnsi="Cambria" w:cs="Cambria"/>
        </w:rPr>
        <w:t>ų</w:t>
      </w:r>
      <w:r>
        <w:rPr>
          <w:rFonts w:eastAsia="Times New Roman"/>
        </w:rPr>
        <w:t xml:space="preserve"> raudonųjų kraujo ląstelių kiekis (mažakraujystė)</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4"/>
        </w:numPr>
        <w:tabs>
          <w:tab w:val="left" w:pos="562"/>
        </w:tabs>
        <w:spacing w:after="0" w:line="240" w:lineRule="auto"/>
        <w:ind w:left="562" w:hanging="562"/>
        <w:rPr>
          <w:rFonts w:ascii="Arial Narrow" w:eastAsia="Arial Narrow" w:hAnsi="Arial Narrow" w:cs="Arial Narrow"/>
          <w:sz w:val="20"/>
          <w:szCs w:val="20"/>
        </w:rPr>
      </w:pPr>
      <w:r>
        <w:rPr>
          <w:rFonts w:eastAsia="Times New Roman"/>
        </w:rPr>
        <w:t>Plauk  slinkimas (alopecija)</w:t>
      </w:r>
    </w:p>
    <w:p w:rsidR="00B3467A" w:rsidRDefault="00B3467A" w:rsidP="00B3467A">
      <w:pPr>
        <w:spacing w:line="280" w:lineRule="exact"/>
        <w:rPr>
          <w:sz w:val="20"/>
          <w:szCs w:val="20"/>
        </w:rPr>
      </w:pPr>
    </w:p>
    <w:p w:rsidR="00B3467A" w:rsidRDefault="00B3467A" w:rsidP="00B3467A">
      <w:pPr>
        <w:ind w:left="2"/>
        <w:rPr>
          <w:sz w:val="20"/>
          <w:szCs w:val="20"/>
        </w:rPr>
      </w:pPr>
      <w:r>
        <w:rPr>
          <w:rFonts w:eastAsia="Times New Roman"/>
        </w:rPr>
        <w:t>Nedažni šalutinio poveikio reiškiniai (gali pasireikšti ne daugiau kaip 1 žmogui iš 100):</w:t>
      </w:r>
    </w:p>
    <w:p w:rsidR="00B3467A" w:rsidRDefault="00B3467A" w:rsidP="00B3467A">
      <w:pPr>
        <w:numPr>
          <w:ilvl w:val="0"/>
          <w:numId w:val="15"/>
        </w:numPr>
        <w:tabs>
          <w:tab w:val="left" w:pos="562"/>
        </w:tabs>
        <w:spacing w:after="0" w:line="240" w:lineRule="auto"/>
        <w:ind w:left="562" w:hanging="562"/>
        <w:rPr>
          <w:rFonts w:ascii="Arial Narrow" w:eastAsia="Arial Narrow" w:hAnsi="Arial Narrow" w:cs="Arial Narrow"/>
          <w:sz w:val="20"/>
          <w:szCs w:val="20"/>
        </w:rPr>
      </w:pPr>
      <w:r>
        <w:rPr>
          <w:rFonts w:eastAsia="Times New Roman"/>
        </w:rPr>
        <w:t>sutrikusi koordinacija arba nevikrumas;</w:t>
      </w:r>
    </w:p>
    <w:p w:rsidR="00B3467A" w:rsidRDefault="00B3467A" w:rsidP="00B3467A">
      <w:pPr>
        <w:numPr>
          <w:ilvl w:val="0"/>
          <w:numId w:val="15"/>
        </w:numPr>
        <w:tabs>
          <w:tab w:val="left" w:pos="562"/>
        </w:tabs>
        <w:spacing w:after="0" w:line="240" w:lineRule="auto"/>
        <w:ind w:left="562" w:right="1260" w:hanging="562"/>
        <w:rPr>
          <w:rFonts w:ascii="Arial Narrow" w:eastAsia="Arial Narrow" w:hAnsi="Arial Narrow" w:cs="Arial Narrow"/>
          <w:sz w:val="20"/>
          <w:szCs w:val="20"/>
        </w:rPr>
      </w:pPr>
      <w:r>
        <w:rPr>
          <w:rFonts w:eastAsia="Times New Roman"/>
        </w:rPr>
        <w:t>sunkesnės psichologinės problemos, kaip antai pernelyg pakili būsena arba stiprus susijaudinimas, kuris sukelia neįprastą elgesį, ir atotrūkio nuo tikrovės pojūtis;</w:t>
      </w:r>
    </w:p>
    <w:p w:rsidR="00B3467A" w:rsidRDefault="00B3467A" w:rsidP="00B3467A">
      <w:pPr>
        <w:numPr>
          <w:ilvl w:val="0"/>
          <w:numId w:val="15"/>
        </w:numPr>
        <w:tabs>
          <w:tab w:val="left" w:pos="562"/>
        </w:tabs>
        <w:spacing w:after="0" w:line="240" w:lineRule="auto"/>
        <w:ind w:left="562" w:hanging="562"/>
        <w:rPr>
          <w:rFonts w:ascii="Arial Narrow" w:eastAsia="Arial Narrow" w:hAnsi="Arial Narrow" w:cs="Arial Narrow"/>
          <w:sz w:val="20"/>
          <w:szCs w:val="20"/>
        </w:rPr>
      </w:pPr>
      <w:r>
        <w:rPr>
          <w:rFonts w:eastAsia="Times New Roman"/>
        </w:rPr>
        <w:t>odos išbėrimas.</w:t>
      </w:r>
    </w:p>
    <w:p w:rsidR="00B3467A" w:rsidRDefault="00B3467A" w:rsidP="00B3467A">
      <w:pPr>
        <w:spacing w:line="279" w:lineRule="exact"/>
        <w:rPr>
          <w:sz w:val="20"/>
          <w:szCs w:val="20"/>
        </w:rPr>
      </w:pPr>
    </w:p>
    <w:p w:rsidR="00B3467A" w:rsidRDefault="00B3467A" w:rsidP="00B3467A">
      <w:pPr>
        <w:ind w:left="2"/>
        <w:rPr>
          <w:sz w:val="20"/>
          <w:szCs w:val="20"/>
        </w:rPr>
      </w:pPr>
      <w:r>
        <w:rPr>
          <w:rFonts w:eastAsia="Times New Roman"/>
        </w:rPr>
        <w:t>Reti šalutinio poveikio reiškiniai (gali pasireikšti ne daugiau kaip 1 žmogui iš 1 000):</w:t>
      </w:r>
    </w:p>
    <w:p w:rsidR="00B3467A" w:rsidRDefault="00B3467A" w:rsidP="00B3467A">
      <w:pPr>
        <w:numPr>
          <w:ilvl w:val="0"/>
          <w:numId w:val="16"/>
        </w:numPr>
        <w:tabs>
          <w:tab w:val="left" w:pos="562"/>
        </w:tabs>
        <w:spacing w:after="0" w:line="240" w:lineRule="auto"/>
        <w:ind w:left="562" w:right="240" w:hanging="562"/>
        <w:rPr>
          <w:rFonts w:ascii="Arial Narrow" w:eastAsia="Arial Narrow" w:hAnsi="Arial Narrow" w:cs="Arial Narrow"/>
          <w:sz w:val="20"/>
          <w:szCs w:val="20"/>
        </w:rPr>
      </w:pPr>
      <w:r>
        <w:rPr>
          <w:rFonts w:eastAsia="Times New Roman"/>
        </w:rPr>
        <w:t>sunki alerginė reakcija, kuri sukelia veido arba gerklės patinimą. Jeigu Jūsų vaikui pasireikštų šie simptomai, turėtumėte nedelsdami pranešti apie tai vaiko gydytojui;</w:t>
      </w:r>
    </w:p>
    <w:p w:rsidR="00B3467A" w:rsidRDefault="00B3467A" w:rsidP="00B3467A">
      <w:pPr>
        <w:numPr>
          <w:ilvl w:val="0"/>
          <w:numId w:val="16"/>
        </w:numPr>
        <w:tabs>
          <w:tab w:val="left" w:pos="562"/>
        </w:tabs>
        <w:spacing w:after="0" w:line="240" w:lineRule="auto"/>
        <w:ind w:left="562" w:hanging="562"/>
        <w:rPr>
          <w:rFonts w:ascii="Arial Narrow" w:eastAsia="Arial Narrow" w:hAnsi="Arial Narrow" w:cs="Arial Narrow"/>
          <w:sz w:val="20"/>
          <w:szCs w:val="20"/>
        </w:rPr>
      </w:pPr>
      <w:r>
        <w:rPr>
          <w:rFonts w:eastAsia="Times New Roman"/>
        </w:rPr>
        <w:t>dilgėlinė;</w:t>
      </w:r>
    </w:p>
    <w:p w:rsidR="00B3467A" w:rsidRDefault="00B3467A" w:rsidP="00B3467A">
      <w:pPr>
        <w:numPr>
          <w:ilvl w:val="0"/>
          <w:numId w:val="16"/>
        </w:numPr>
        <w:tabs>
          <w:tab w:val="left" w:pos="562"/>
        </w:tabs>
        <w:spacing w:after="0" w:line="240" w:lineRule="auto"/>
        <w:ind w:left="562" w:right="340" w:hanging="562"/>
        <w:jc w:val="both"/>
        <w:rPr>
          <w:rFonts w:ascii="Arial Narrow" w:eastAsia="Arial Narrow" w:hAnsi="Arial Narrow" w:cs="Arial Narrow"/>
          <w:sz w:val="20"/>
          <w:szCs w:val="20"/>
        </w:rPr>
      </w:pPr>
      <w:r>
        <w:rPr>
          <w:rFonts w:eastAsia="Times New Roman"/>
        </w:rPr>
        <w:t>ryški sedacija (mieguistumas), stuporas ir sumišimas (encefalopatija). Šie šalutinio poveikio reiškiniai paprastai išnyksta sumažinus vaisto dozes arba laipsniškai nutraukus jo vartojimą. Tačiau nemažinkite dozės, prieš tai nepasitarę su savo vaiko gydytoju. Kreipkitės į gydytoją, jeigu Jūsų vaikui pasireiškia šie reiškiniai;</w:t>
      </w:r>
    </w:p>
    <w:p w:rsidR="00B3467A" w:rsidRDefault="00B3467A" w:rsidP="00B3467A">
      <w:pPr>
        <w:numPr>
          <w:ilvl w:val="0"/>
          <w:numId w:val="16"/>
        </w:numPr>
        <w:tabs>
          <w:tab w:val="left" w:pos="562"/>
        </w:tabs>
        <w:spacing w:after="0" w:line="240" w:lineRule="auto"/>
        <w:ind w:left="562" w:hanging="562"/>
        <w:rPr>
          <w:rFonts w:ascii="Arial Narrow" w:eastAsia="Arial Narrow" w:hAnsi="Arial Narrow" w:cs="Arial Narrow"/>
          <w:sz w:val="20"/>
          <w:szCs w:val="20"/>
        </w:rPr>
      </w:pPr>
      <w:r>
        <w:rPr>
          <w:rFonts w:eastAsia="Times New Roman"/>
        </w:rPr>
        <w:t>mėginimas nusižudyti;</w:t>
      </w:r>
    </w:p>
    <w:p w:rsidR="00B3467A" w:rsidRDefault="00B3467A" w:rsidP="00B3467A">
      <w:pPr>
        <w:numPr>
          <w:ilvl w:val="0"/>
          <w:numId w:val="16"/>
        </w:numPr>
        <w:tabs>
          <w:tab w:val="left" w:pos="562"/>
        </w:tabs>
        <w:spacing w:after="0" w:line="260" w:lineRule="auto"/>
        <w:ind w:left="562" w:right="200" w:hanging="562"/>
        <w:rPr>
          <w:rFonts w:ascii="Arial Narrow" w:eastAsia="Arial Narrow" w:hAnsi="Arial Narrow" w:cs="Arial Narrow"/>
          <w:sz w:val="20"/>
          <w:szCs w:val="20"/>
        </w:rPr>
      </w:pPr>
      <w:r>
        <w:rPr>
          <w:rFonts w:eastAsia="Times New Roman"/>
        </w:rPr>
        <w:t>kiti akių negalavimai, kaip antai tinklainės sutrikimas, kuris gali lemti, pvz., prastesnį matymą nakties metu ir pereinant iš šviesos į prieblandą, staigus arba nepaaiškinamas regėjimo suprastėjimas, jautrumas šviesai.</w:t>
      </w:r>
    </w:p>
    <w:p w:rsidR="00B3467A" w:rsidRDefault="00B3467A" w:rsidP="00B3467A">
      <w:pPr>
        <w:spacing w:line="245" w:lineRule="exact"/>
        <w:rPr>
          <w:sz w:val="20"/>
          <w:szCs w:val="20"/>
        </w:rPr>
      </w:pPr>
    </w:p>
    <w:p w:rsidR="00B3467A" w:rsidRDefault="00B3467A" w:rsidP="00B3467A">
      <w:pPr>
        <w:ind w:left="2"/>
        <w:rPr>
          <w:sz w:val="20"/>
          <w:szCs w:val="20"/>
        </w:rPr>
      </w:pPr>
      <w:r>
        <w:rPr>
          <w:rFonts w:eastAsia="Times New Roman"/>
        </w:rPr>
        <w:t>Labai reti šalutinio poveikio reiškiniai (gali pasireikšti ne daugiau kaip 1 žmogui iš 10 000):</w:t>
      </w:r>
    </w:p>
    <w:p w:rsidR="00B3467A" w:rsidRDefault="00B3467A" w:rsidP="00B3467A">
      <w:pPr>
        <w:numPr>
          <w:ilvl w:val="0"/>
          <w:numId w:val="17"/>
        </w:numPr>
        <w:tabs>
          <w:tab w:val="left" w:pos="562"/>
        </w:tabs>
        <w:spacing w:after="0" w:line="240" w:lineRule="auto"/>
        <w:ind w:left="562" w:right="1080" w:hanging="562"/>
        <w:rPr>
          <w:rFonts w:ascii="Arial Narrow" w:eastAsia="Arial Narrow" w:hAnsi="Arial Narrow" w:cs="Arial Narrow"/>
          <w:sz w:val="20"/>
          <w:szCs w:val="20"/>
        </w:rPr>
      </w:pPr>
      <w:r>
        <w:rPr>
          <w:rFonts w:eastAsia="Times New Roman"/>
        </w:rPr>
        <w:t>kiti akių negalavimai, kaip antai akių skausmas (regos nervo uždegimas) ir regėjimo suprastėjimas, įskaitant suprastėjusį gebėjimą matyti spalvas (regos nervo atrofiją);</w:t>
      </w:r>
    </w:p>
    <w:p w:rsidR="00B3467A" w:rsidRDefault="00B3467A" w:rsidP="00B3467A">
      <w:pPr>
        <w:numPr>
          <w:ilvl w:val="0"/>
          <w:numId w:val="17"/>
        </w:numPr>
        <w:tabs>
          <w:tab w:val="left" w:pos="562"/>
        </w:tabs>
        <w:spacing w:after="0" w:line="240" w:lineRule="auto"/>
        <w:ind w:left="562" w:hanging="562"/>
        <w:rPr>
          <w:rFonts w:ascii="Arial Narrow" w:eastAsia="Arial Narrow" w:hAnsi="Arial Narrow" w:cs="Arial Narrow"/>
          <w:sz w:val="20"/>
          <w:szCs w:val="20"/>
        </w:rPr>
      </w:pPr>
      <w:r>
        <w:rPr>
          <w:rFonts w:eastAsia="Times New Roman"/>
        </w:rPr>
        <w:t>haliucinacijos (kai jaučiama, matoma arba girdima tai, ko nėra);</w:t>
      </w:r>
    </w:p>
    <w:p w:rsidR="00B3467A" w:rsidRDefault="00B3467A" w:rsidP="00B3467A">
      <w:pPr>
        <w:numPr>
          <w:ilvl w:val="0"/>
          <w:numId w:val="17"/>
        </w:numPr>
        <w:tabs>
          <w:tab w:val="left" w:pos="562"/>
        </w:tabs>
        <w:spacing w:after="0" w:line="240" w:lineRule="auto"/>
        <w:ind w:left="562" w:hanging="562"/>
        <w:rPr>
          <w:rFonts w:ascii="Arial Narrow" w:eastAsia="Arial Narrow" w:hAnsi="Arial Narrow" w:cs="Arial Narrow"/>
          <w:sz w:val="20"/>
          <w:szCs w:val="20"/>
        </w:rPr>
      </w:pPr>
      <w:r>
        <w:rPr>
          <w:rFonts w:eastAsia="Times New Roman"/>
        </w:rPr>
        <w:t>kepenų veiklos sutrikimai.</w:t>
      </w:r>
    </w:p>
    <w:p w:rsidR="00B3467A" w:rsidRDefault="00B3467A" w:rsidP="00B3467A">
      <w:pPr>
        <w:spacing w:line="252" w:lineRule="exact"/>
        <w:rPr>
          <w:sz w:val="20"/>
          <w:szCs w:val="20"/>
        </w:rPr>
      </w:pPr>
    </w:p>
    <w:p w:rsidR="00B3467A" w:rsidRDefault="00B3467A" w:rsidP="00B3467A">
      <w:pPr>
        <w:ind w:left="2"/>
        <w:rPr>
          <w:sz w:val="20"/>
          <w:szCs w:val="20"/>
        </w:rPr>
      </w:pPr>
      <w:r>
        <w:rPr>
          <w:rFonts w:eastAsia="Times New Roman"/>
        </w:rPr>
        <w:t>Dažnis nežinomas (negali būti apskaičiuotas pagal turimus duomenis):</w:t>
      </w:r>
    </w:p>
    <w:p w:rsidR="00B3467A" w:rsidRDefault="00B3467A" w:rsidP="00B3467A">
      <w:pPr>
        <w:numPr>
          <w:ilvl w:val="0"/>
          <w:numId w:val="18"/>
        </w:numPr>
        <w:tabs>
          <w:tab w:val="left" w:pos="562"/>
        </w:tabs>
        <w:spacing w:after="0" w:line="240" w:lineRule="auto"/>
        <w:ind w:left="562" w:right="80" w:hanging="562"/>
        <w:rPr>
          <w:rFonts w:ascii="Arial Narrow" w:eastAsia="Arial Narrow" w:hAnsi="Arial Narrow" w:cs="Arial Narrow"/>
          <w:sz w:val="20"/>
          <w:szCs w:val="20"/>
        </w:rPr>
      </w:pPr>
      <w:r>
        <w:rPr>
          <w:rFonts w:eastAsia="Times New Roman"/>
        </w:rPr>
        <w:t>judėjimo sutrikimai ir galvos smegenų magnetinio rezonanso tomografijos (MRT) tyrimo rezultatų nukrypimai nuo normos, pasireiškiantys mažiems nuo infantilinių spazmų gydomiems kūdikiams;</w:t>
      </w:r>
    </w:p>
    <w:p w:rsidR="00B3467A" w:rsidRDefault="00B3467A" w:rsidP="00B3467A">
      <w:pPr>
        <w:spacing w:line="1" w:lineRule="exact"/>
        <w:rPr>
          <w:rFonts w:ascii="Arial Narrow" w:eastAsia="Arial Narrow" w:hAnsi="Arial Narrow" w:cs="Arial Narrow"/>
          <w:sz w:val="20"/>
          <w:szCs w:val="20"/>
        </w:rPr>
      </w:pPr>
    </w:p>
    <w:p w:rsidR="00B3467A" w:rsidRDefault="00B3467A" w:rsidP="00B3467A">
      <w:pPr>
        <w:numPr>
          <w:ilvl w:val="0"/>
          <w:numId w:val="18"/>
        </w:numPr>
        <w:tabs>
          <w:tab w:val="left" w:pos="562"/>
        </w:tabs>
        <w:spacing w:after="0" w:line="240" w:lineRule="auto"/>
        <w:ind w:left="562" w:right="560" w:hanging="562"/>
        <w:rPr>
          <w:rFonts w:ascii="Arial Narrow" w:eastAsia="Arial Narrow" w:hAnsi="Arial Narrow" w:cs="Arial Narrow"/>
          <w:sz w:val="20"/>
          <w:szCs w:val="20"/>
        </w:rPr>
      </w:pPr>
      <w:r>
        <w:rPr>
          <w:rFonts w:eastAsia="Times New Roman"/>
        </w:rPr>
        <w:t>nervinių ląstelių apsauginio sluoksnio patinimas galvos smegenų dalyje, nustatomas MRT vaizduose, ypač kūdikiams;</w:t>
      </w:r>
    </w:p>
    <w:p w:rsidR="00B3467A" w:rsidRDefault="00B3467A" w:rsidP="00B3467A">
      <w:pPr>
        <w:numPr>
          <w:ilvl w:val="0"/>
          <w:numId w:val="18"/>
        </w:numPr>
        <w:tabs>
          <w:tab w:val="left" w:pos="562"/>
        </w:tabs>
        <w:spacing w:after="0" w:line="240" w:lineRule="auto"/>
        <w:ind w:left="562" w:hanging="562"/>
        <w:rPr>
          <w:rFonts w:ascii="Arial Narrow" w:eastAsia="Arial Narrow" w:hAnsi="Arial Narrow" w:cs="Arial Narrow"/>
          <w:sz w:val="20"/>
          <w:szCs w:val="20"/>
        </w:rPr>
      </w:pPr>
      <w:r>
        <w:rPr>
          <w:rFonts w:eastAsia="Times New Roman"/>
        </w:rPr>
        <w:t>pablogėjęs regėjimas</w:t>
      </w:r>
    </w:p>
    <w:p w:rsidR="00B3467A" w:rsidRDefault="00B3467A" w:rsidP="00B3467A">
      <w:pPr>
        <w:spacing w:line="247" w:lineRule="exact"/>
        <w:rPr>
          <w:sz w:val="20"/>
          <w:szCs w:val="20"/>
        </w:rPr>
      </w:pPr>
    </w:p>
    <w:p w:rsidR="00B3467A" w:rsidRDefault="00B3467A" w:rsidP="00B3467A">
      <w:pPr>
        <w:ind w:left="2"/>
        <w:rPr>
          <w:sz w:val="20"/>
          <w:szCs w:val="20"/>
        </w:rPr>
      </w:pPr>
      <w:r>
        <w:rPr>
          <w:rFonts w:eastAsia="Times New Roman"/>
          <w:b/>
          <w:bCs/>
        </w:rPr>
        <w:t>Pranešimas apie šalutinį poveikį</w:t>
      </w:r>
    </w:p>
    <w:p w:rsidR="00B3467A" w:rsidRDefault="00B3467A" w:rsidP="00B3467A">
      <w:pPr>
        <w:spacing w:line="4" w:lineRule="exact"/>
        <w:rPr>
          <w:sz w:val="20"/>
          <w:szCs w:val="20"/>
        </w:rPr>
      </w:pPr>
    </w:p>
    <w:p w:rsidR="00B3467A" w:rsidRDefault="00B3467A" w:rsidP="00B3467A">
      <w:pPr>
        <w:ind w:left="2"/>
        <w:rPr>
          <w:sz w:val="20"/>
          <w:szCs w:val="20"/>
        </w:rPr>
      </w:pPr>
      <w:r>
        <w:rPr>
          <w:rFonts w:eastAsia="Times New Roman"/>
        </w:rPr>
        <w:t>Jeigu Jūsų vaikui pasireiškė šalutinis poveikis, įskaitant šiame lapelyje nenurodytą, kreipkitės į savo</w:t>
      </w:r>
    </w:p>
    <w:p w:rsidR="00B3467A" w:rsidRDefault="00B3467A" w:rsidP="00B3467A">
      <w:pPr>
        <w:ind w:left="2"/>
        <w:rPr>
          <w:sz w:val="20"/>
          <w:szCs w:val="20"/>
        </w:rPr>
      </w:pPr>
      <w:r>
        <w:rPr>
          <w:rFonts w:eastAsia="Times New Roman"/>
        </w:rPr>
        <w:t>vaiko gydytoją arba vaistininką.</w:t>
      </w:r>
      <w:r>
        <w:rPr>
          <w:rFonts w:ascii="Verdana" w:eastAsia="Verdana" w:hAnsi="Verdana" w:cs="Verdana"/>
          <w:sz w:val="18"/>
          <w:szCs w:val="18"/>
        </w:rPr>
        <w:t xml:space="preserve"> Apie šalutinį poveikį taip pat galite pranešti tiesiogiai naudodamiesi</w:t>
      </w:r>
    </w:p>
    <w:p w:rsidR="00B3467A" w:rsidRDefault="00B3467A" w:rsidP="00B3467A">
      <w:pPr>
        <w:spacing w:line="1" w:lineRule="exact"/>
        <w:rPr>
          <w:sz w:val="20"/>
          <w:szCs w:val="20"/>
        </w:rPr>
      </w:pPr>
    </w:p>
    <w:p w:rsidR="00B3467A" w:rsidRDefault="00B3467A" w:rsidP="00B3467A">
      <w:pPr>
        <w:spacing w:line="279" w:lineRule="auto"/>
        <w:ind w:left="2"/>
        <w:rPr>
          <w:rFonts w:eastAsia="Times New Roman"/>
          <w:highlight w:val="lightGray"/>
          <w:u w:val="single"/>
        </w:rPr>
      </w:pPr>
      <w:hyperlink r:id="rId5">
        <w:r>
          <w:rPr>
            <w:rFonts w:eastAsia="Times New Roman"/>
            <w:highlight w:val="lightGray"/>
            <w:u w:val="single"/>
          </w:rPr>
          <w:t>V priede</w:t>
        </w:r>
        <w:r>
          <w:rPr>
            <w:rFonts w:eastAsia="Times New Roman"/>
            <w:highlight w:val="lightGray"/>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 informacijos apie šio vaisto saugumą.</w:t>
      </w:r>
    </w:p>
    <w:p w:rsidR="00B3467A" w:rsidRDefault="00B3467A" w:rsidP="00B3467A">
      <w:pPr>
        <w:spacing w:line="200" w:lineRule="exact"/>
        <w:rPr>
          <w:sz w:val="20"/>
          <w:szCs w:val="20"/>
        </w:rPr>
      </w:pPr>
    </w:p>
    <w:p w:rsidR="00B3467A" w:rsidRDefault="00B3467A" w:rsidP="00B3467A">
      <w:pPr>
        <w:spacing w:line="219" w:lineRule="exact"/>
        <w:rPr>
          <w:sz w:val="20"/>
          <w:szCs w:val="20"/>
        </w:rPr>
      </w:pPr>
    </w:p>
    <w:p w:rsidR="00B3467A" w:rsidRDefault="00B3467A" w:rsidP="00B3467A">
      <w:pPr>
        <w:numPr>
          <w:ilvl w:val="0"/>
          <w:numId w:val="19"/>
        </w:numPr>
        <w:tabs>
          <w:tab w:val="left" w:pos="562"/>
        </w:tabs>
        <w:spacing w:after="0" w:line="240" w:lineRule="auto"/>
        <w:ind w:left="562" w:hanging="562"/>
        <w:rPr>
          <w:rFonts w:eastAsia="Times New Roman"/>
          <w:b/>
          <w:bCs/>
        </w:rPr>
      </w:pPr>
      <w:r>
        <w:rPr>
          <w:rFonts w:eastAsia="Times New Roman"/>
          <w:b/>
          <w:bCs/>
        </w:rPr>
        <w:t>Kaip laikyti Kigabeq</w:t>
      </w:r>
    </w:p>
    <w:p w:rsidR="00B3467A" w:rsidRDefault="00B3467A" w:rsidP="00B3467A">
      <w:pPr>
        <w:spacing w:line="257" w:lineRule="exact"/>
        <w:rPr>
          <w:sz w:val="20"/>
          <w:szCs w:val="20"/>
        </w:rPr>
      </w:pPr>
    </w:p>
    <w:p w:rsidR="00B3467A" w:rsidRDefault="00B3467A" w:rsidP="00B3467A">
      <w:pPr>
        <w:ind w:left="2"/>
        <w:rPr>
          <w:sz w:val="20"/>
          <w:szCs w:val="20"/>
        </w:rPr>
      </w:pPr>
      <w:r>
        <w:rPr>
          <w:rFonts w:eastAsia="Times New Roman"/>
        </w:rPr>
        <w:t>Šį vaistą laikykite vaikams nepastebimoje ir nepasiekiamoje vietoje.</w:t>
      </w:r>
    </w:p>
    <w:p w:rsidR="00B3467A" w:rsidRDefault="00B3467A" w:rsidP="00B3467A">
      <w:pPr>
        <w:sectPr w:rsidR="00B3467A">
          <w:pgSz w:w="11900" w:h="16841"/>
          <w:pgMar w:top="1107" w:right="1426" w:bottom="208" w:left="1418" w:header="0" w:footer="0" w:gutter="0"/>
          <w:cols w:space="720" w:equalWidth="0">
            <w:col w:w="9062"/>
          </w:cols>
        </w:sectPr>
      </w:pPr>
    </w:p>
    <w:p w:rsidR="00B3467A" w:rsidRDefault="00B3467A" w:rsidP="00B3467A">
      <w:pPr>
        <w:spacing w:line="200" w:lineRule="exact"/>
        <w:rPr>
          <w:sz w:val="20"/>
          <w:szCs w:val="20"/>
        </w:rPr>
      </w:pPr>
    </w:p>
    <w:p w:rsidR="00B3467A" w:rsidRDefault="00B3467A" w:rsidP="00B3467A">
      <w:pPr>
        <w:spacing w:line="296" w:lineRule="exact"/>
        <w:rPr>
          <w:sz w:val="20"/>
          <w:szCs w:val="20"/>
        </w:rPr>
      </w:pPr>
    </w:p>
    <w:p w:rsidR="00B3467A" w:rsidRDefault="00B3467A" w:rsidP="00B3467A">
      <w:pPr>
        <w:ind w:right="78"/>
        <w:jc w:val="center"/>
        <w:rPr>
          <w:sz w:val="20"/>
          <w:szCs w:val="20"/>
        </w:rPr>
      </w:pPr>
      <w:r>
        <w:rPr>
          <w:rFonts w:ascii="Arial" w:eastAsia="Arial" w:hAnsi="Arial" w:cs="Arial"/>
          <w:sz w:val="16"/>
          <w:szCs w:val="16"/>
        </w:rPr>
        <w:t>34</w:t>
      </w:r>
    </w:p>
    <w:p w:rsidR="00B3467A" w:rsidRDefault="00B3467A" w:rsidP="00B3467A">
      <w:pPr>
        <w:sectPr w:rsidR="00B3467A">
          <w:type w:val="continuous"/>
          <w:pgSz w:w="11900" w:h="16841"/>
          <w:pgMar w:top="1107" w:right="1426" w:bottom="208" w:left="1418" w:header="0" w:footer="0" w:gutter="0"/>
          <w:cols w:space="720" w:equalWidth="0">
            <w:col w:w="9062"/>
          </w:cols>
        </w:sectPr>
      </w:pPr>
    </w:p>
    <w:p w:rsidR="00B3467A" w:rsidRDefault="00B3467A" w:rsidP="00B3467A">
      <w:pPr>
        <w:spacing w:line="260" w:lineRule="auto"/>
        <w:ind w:left="2" w:right="126"/>
        <w:jc w:val="both"/>
        <w:rPr>
          <w:sz w:val="20"/>
          <w:szCs w:val="20"/>
        </w:rPr>
      </w:pPr>
      <w:bookmarkStart w:id="4" w:name="page35"/>
      <w:bookmarkEnd w:id="4"/>
      <w:r>
        <w:rPr>
          <w:rFonts w:eastAsia="Times New Roman"/>
        </w:rPr>
        <w:t>Ant dėžutės ir buteliuko nurodytam tinkamumo laikui pasibaigus, šio vaisto vartoti negalima. Vaistas tinkamas vartoti iki paskutinės nurodyto mėnesio dienos. Pirmąkart atidarius buteliuką, vaistą reikėtų suvartoti per 100 parų.</w:t>
      </w:r>
    </w:p>
    <w:p w:rsidR="00B3467A" w:rsidRDefault="00B3467A" w:rsidP="00B3467A">
      <w:pPr>
        <w:spacing w:line="190" w:lineRule="exact"/>
        <w:rPr>
          <w:sz w:val="20"/>
          <w:szCs w:val="20"/>
        </w:rPr>
      </w:pPr>
    </w:p>
    <w:p w:rsidR="00B3467A" w:rsidRDefault="00B3467A" w:rsidP="00B3467A">
      <w:pPr>
        <w:ind w:left="2"/>
        <w:rPr>
          <w:sz w:val="20"/>
          <w:szCs w:val="20"/>
        </w:rPr>
      </w:pPr>
      <w:r>
        <w:rPr>
          <w:rFonts w:eastAsia="Times New Roman"/>
        </w:rPr>
        <w:t>Šiam vaistui specialių laikymo sąlygų nereikia.</w:t>
      </w:r>
    </w:p>
    <w:p w:rsidR="00B3467A" w:rsidRDefault="00B3467A" w:rsidP="00B3467A">
      <w:pPr>
        <w:spacing w:line="230" w:lineRule="exact"/>
        <w:rPr>
          <w:sz w:val="20"/>
          <w:szCs w:val="20"/>
        </w:rPr>
      </w:pPr>
    </w:p>
    <w:p w:rsidR="00B3467A" w:rsidRDefault="00B3467A" w:rsidP="00B3467A">
      <w:pPr>
        <w:ind w:left="2"/>
        <w:rPr>
          <w:sz w:val="20"/>
          <w:szCs w:val="20"/>
        </w:rPr>
      </w:pPr>
      <w:r>
        <w:rPr>
          <w:rFonts w:eastAsia="Times New Roman"/>
        </w:rPr>
        <w:t>Paruoštą tirpalą reikėtų nedelsiant sugirdyti vaikui.</w:t>
      </w:r>
    </w:p>
    <w:p w:rsidR="00B3467A" w:rsidRDefault="00B3467A" w:rsidP="00B3467A">
      <w:pPr>
        <w:spacing w:line="253" w:lineRule="exact"/>
        <w:rPr>
          <w:sz w:val="20"/>
          <w:szCs w:val="20"/>
        </w:rPr>
      </w:pPr>
    </w:p>
    <w:p w:rsidR="00B3467A" w:rsidRDefault="00B3467A" w:rsidP="00B3467A">
      <w:pPr>
        <w:spacing w:line="281" w:lineRule="auto"/>
        <w:ind w:left="2" w:right="606"/>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B3467A" w:rsidRDefault="00B3467A" w:rsidP="00B3467A">
      <w:pPr>
        <w:spacing w:line="200" w:lineRule="exact"/>
        <w:rPr>
          <w:sz w:val="20"/>
          <w:szCs w:val="20"/>
        </w:rPr>
      </w:pPr>
    </w:p>
    <w:p w:rsidR="00B3467A" w:rsidRDefault="00B3467A" w:rsidP="00B3467A">
      <w:pPr>
        <w:spacing w:line="217" w:lineRule="exact"/>
        <w:rPr>
          <w:sz w:val="20"/>
          <w:szCs w:val="20"/>
        </w:rPr>
      </w:pPr>
    </w:p>
    <w:p w:rsidR="00B3467A" w:rsidRDefault="00B3467A" w:rsidP="00B3467A">
      <w:pPr>
        <w:numPr>
          <w:ilvl w:val="0"/>
          <w:numId w:val="20"/>
        </w:numPr>
        <w:tabs>
          <w:tab w:val="left" w:pos="562"/>
        </w:tabs>
        <w:spacing w:after="0" w:line="240" w:lineRule="auto"/>
        <w:ind w:left="562" w:hanging="562"/>
        <w:rPr>
          <w:rFonts w:eastAsia="Times New Roman"/>
          <w:b/>
          <w:bCs/>
        </w:rPr>
      </w:pPr>
      <w:r>
        <w:rPr>
          <w:rFonts w:eastAsia="Times New Roman"/>
          <w:b/>
          <w:bCs/>
        </w:rPr>
        <w:t>Pakuotės turinys ir kita informacija</w:t>
      </w:r>
    </w:p>
    <w:p w:rsidR="00B3467A" w:rsidRDefault="00B3467A" w:rsidP="00B3467A">
      <w:pPr>
        <w:spacing w:line="253" w:lineRule="exact"/>
        <w:rPr>
          <w:sz w:val="20"/>
          <w:szCs w:val="20"/>
        </w:rPr>
      </w:pPr>
    </w:p>
    <w:p w:rsidR="00B3467A" w:rsidRDefault="00B3467A" w:rsidP="00B3467A">
      <w:pPr>
        <w:ind w:left="2"/>
        <w:rPr>
          <w:sz w:val="20"/>
          <w:szCs w:val="20"/>
        </w:rPr>
      </w:pPr>
      <w:r>
        <w:rPr>
          <w:rFonts w:eastAsia="Times New Roman"/>
          <w:b/>
          <w:bCs/>
        </w:rPr>
        <w:t>Kigabeq sudėtis</w:t>
      </w:r>
    </w:p>
    <w:p w:rsidR="00B3467A" w:rsidRDefault="00B3467A" w:rsidP="00B3467A">
      <w:pPr>
        <w:spacing w:line="1" w:lineRule="exact"/>
        <w:rPr>
          <w:sz w:val="20"/>
          <w:szCs w:val="20"/>
        </w:rPr>
      </w:pPr>
    </w:p>
    <w:p w:rsidR="00B3467A" w:rsidRDefault="00B3467A" w:rsidP="00B3467A">
      <w:pPr>
        <w:numPr>
          <w:ilvl w:val="0"/>
          <w:numId w:val="21"/>
        </w:numPr>
        <w:tabs>
          <w:tab w:val="left" w:pos="562"/>
        </w:tabs>
        <w:spacing w:after="0" w:line="240" w:lineRule="auto"/>
        <w:ind w:left="562" w:hanging="562"/>
        <w:rPr>
          <w:rFonts w:eastAsia="Times New Roman"/>
        </w:rPr>
      </w:pPr>
      <w:r>
        <w:rPr>
          <w:rFonts w:eastAsia="Times New Roman"/>
        </w:rPr>
        <w:t>Veiklioji medžiaga yra vigabatrinas.</w:t>
      </w:r>
    </w:p>
    <w:p w:rsidR="00B3467A" w:rsidRDefault="00B3467A" w:rsidP="00B3467A">
      <w:pPr>
        <w:numPr>
          <w:ilvl w:val="0"/>
          <w:numId w:val="21"/>
        </w:numPr>
        <w:tabs>
          <w:tab w:val="left" w:pos="562"/>
        </w:tabs>
        <w:spacing w:after="0" w:line="240" w:lineRule="auto"/>
        <w:ind w:left="562" w:hanging="562"/>
        <w:rPr>
          <w:rFonts w:eastAsia="Times New Roman"/>
        </w:rPr>
      </w:pPr>
      <w:r>
        <w:rPr>
          <w:rFonts w:eastAsia="Times New Roman"/>
        </w:rPr>
        <w:t>Vienoje Kigabeq 100 mg tirpinamojoje tabletėje yra 100 vigabatrino.</w:t>
      </w:r>
    </w:p>
    <w:p w:rsidR="00B3467A" w:rsidRDefault="00B3467A" w:rsidP="00B3467A">
      <w:pPr>
        <w:spacing w:line="1" w:lineRule="exact"/>
        <w:rPr>
          <w:rFonts w:eastAsia="Times New Roman"/>
        </w:rPr>
      </w:pPr>
    </w:p>
    <w:p w:rsidR="00B3467A" w:rsidRDefault="00B3467A" w:rsidP="00B3467A">
      <w:pPr>
        <w:numPr>
          <w:ilvl w:val="0"/>
          <w:numId w:val="21"/>
        </w:numPr>
        <w:tabs>
          <w:tab w:val="left" w:pos="562"/>
        </w:tabs>
        <w:spacing w:after="0" w:line="240" w:lineRule="auto"/>
        <w:ind w:left="562" w:hanging="562"/>
        <w:rPr>
          <w:rFonts w:eastAsia="Times New Roman"/>
        </w:rPr>
      </w:pPr>
      <w:r>
        <w:rPr>
          <w:rFonts w:eastAsia="Times New Roman"/>
        </w:rPr>
        <w:t>Vienoje Kigabeq 500 mg tirpinamojoje tabletėje yra 500 vigabatrino.</w:t>
      </w:r>
    </w:p>
    <w:p w:rsidR="00B3467A" w:rsidRDefault="00B3467A" w:rsidP="00B3467A">
      <w:pPr>
        <w:numPr>
          <w:ilvl w:val="0"/>
          <w:numId w:val="21"/>
        </w:numPr>
        <w:tabs>
          <w:tab w:val="left" w:pos="362"/>
        </w:tabs>
        <w:spacing w:after="0" w:line="240" w:lineRule="auto"/>
        <w:ind w:left="362" w:hanging="362"/>
        <w:rPr>
          <w:rFonts w:ascii="Arial" w:eastAsia="Arial" w:hAnsi="Arial" w:cs="Arial"/>
          <w:sz w:val="20"/>
          <w:szCs w:val="20"/>
        </w:rPr>
      </w:pPr>
      <w:r>
        <w:rPr>
          <w:rFonts w:eastAsia="Times New Roman"/>
        </w:rPr>
        <w:t>Pagalbinės medžiagos yra: krospovidonas B, manitolis, natrio stearilfumaratas.</w:t>
      </w:r>
    </w:p>
    <w:p w:rsidR="00B3467A" w:rsidRDefault="00B3467A" w:rsidP="00B3467A">
      <w:pPr>
        <w:spacing w:line="250" w:lineRule="exact"/>
        <w:rPr>
          <w:sz w:val="20"/>
          <w:szCs w:val="20"/>
        </w:rPr>
      </w:pPr>
    </w:p>
    <w:p w:rsidR="00B3467A" w:rsidRDefault="00B3467A" w:rsidP="00B3467A">
      <w:pPr>
        <w:ind w:left="2"/>
        <w:rPr>
          <w:sz w:val="20"/>
          <w:szCs w:val="20"/>
        </w:rPr>
      </w:pPr>
      <w:r>
        <w:rPr>
          <w:rFonts w:eastAsia="Times New Roman"/>
          <w:b/>
          <w:bCs/>
        </w:rPr>
        <w:t>Kigabeq išvaizda ir kiekis pakuotėje</w:t>
      </w:r>
    </w:p>
    <w:p w:rsidR="00B3467A" w:rsidRDefault="00B3467A" w:rsidP="00B3467A">
      <w:pPr>
        <w:spacing w:line="5" w:lineRule="exact"/>
        <w:rPr>
          <w:sz w:val="20"/>
          <w:szCs w:val="20"/>
        </w:rPr>
      </w:pPr>
    </w:p>
    <w:p w:rsidR="00B3467A" w:rsidRDefault="00B3467A" w:rsidP="00B3467A">
      <w:pPr>
        <w:ind w:left="2"/>
        <w:rPr>
          <w:sz w:val="20"/>
          <w:szCs w:val="20"/>
        </w:rPr>
      </w:pPr>
      <w:r>
        <w:rPr>
          <w:rFonts w:eastAsia="Times New Roman"/>
        </w:rPr>
        <w:t>Kigabeq – tai baltos ovalios tirpinamosios tabletės su įspausta vagele.</w:t>
      </w:r>
    </w:p>
    <w:p w:rsidR="00B3467A" w:rsidRDefault="00B3467A" w:rsidP="00B3467A">
      <w:pPr>
        <w:spacing w:line="118" w:lineRule="exact"/>
        <w:rPr>
          <w:sz w:val="20"/>
          <w:szCs w:val="20"/>
        </w:rPr>
      </w:pPr>
    </w:p>
    <w:p w:rsidR="00B3467A" w:rsidRDefault="00B3467A" w:rsidP="00B3467A">
      <w:pPr>
        <w:ind w:left="2"/>
        <w:rPr>
          <w:sz w:val="20"/>
          <w:szCs w:val="20"/>
        </w:rPr>
      </w:pPr>
      <w:r>
        <w:rPr>
          <w:rFonts w:eastAsia="Times New Roman"/>
        </w:rPr>
        <w:t>100 mg tabletės dydis: 9,4 mm x 5,3 mm.</w:t>
      </w:r>
    </w:p>
    <w:p w:rsidR="00B3467A" w:rsidRDefault="00B3467A" w:rsidP="00B3467A">
      <w:pPr>
        <w:ind w:left="2"/>
        <w:rPr>
          <w:sz w:val="20"/>
          <w:szCs w:val="20"/>
        </w:rPr>
      </w:pPr>
      <w:r>
        <w:rPr>
          <w:rFonts w:eastAsia="Times New Roman"/>
        </w:rPr>
        <w:t>500 mg tabletės dydis: 16,0 mm x 9,0 mm.</w:t>
      </w:r>
    </w:p>
    <w:p w:rsidR="00B3467A" w:rsidRDefault="00B3467A" w:rsidP="00B3467A">
      <w:pPr>
        <w:spacing w:line="253" w:lineRule="exact"/>
        <w:rPr>
          <w:sz w:val="20"/>
          <w:szCs w:val="20"/>
        </w:rPr>
      </w:pPr>
    </w:p>
    <w:p w:rsidR="00B3467A" w:rsidRDefault="00B3467A" w:rsidP="00B3467A">
      <w:pPr>
        <w:ind w:left="2"/>
        <w:rPr>
          <w:sz w:val="20"/>
          <w:szCs w:val="20"/>
        </w:rPr>
      </w:pPr>
      <w:r>
        <w:rPr>
          <w:rFonts w:eastAsia="Times New Roman"/>
        </w:rPr>
        <w:t>Vandeninis tirpalas yra balkšvos spalvos ir drumstas.</w:t>
      </w:r>
    </w:p>
    <w:p w:rsidR="00B3467A" w:rsidRDefault="00B3467A" w:rsidP="00B3467A">
      <w:pPr>
        <w:spacing w:line="252" w:lineRule="exact"/>
        <w:rPr>
          <w:sz w:val="20"/>
          <w:szCs w:val="20"/>
        </w:rPr>
      </w:pPr>
    </w:p>
    <w:p w:rsidR="00B3467A" w:rsidRDefault="00B3467A" w:rsidP="00B3467A">
      <w:pPr>
        <w:ind w:left="2"/>
        <w:rPr>
          <w:sz w:val="20"/>
          <w:szCs w:val="20"/>
        </w:rPr>
      </w:pPr>
      <w:r>
        <w:rPr>
          <w:rFonts w:eastAsia="Times New Roman"/>
        </w:rPr>
        <w:t>Pakuotės dydis</w:t>
      </w:r>
    </w:p>
    <w:p w:rsidR="00B3467A" w:rsidRDefault="00B3467A" w:rsidP="00B3467A">
      <w:pPr>
        <w:ind w:left="2"/>
        <w:rPr>
          <w:sz w:val="20"/>
          <w:szCs w:val="20"/>
        </w:rPr>
      </w:pPr>
      <w:r>
        <w:rPr>
          <w:rFonts w:eastAsia="Times New Roman"/>
        </w:rPr>
        <w:t>Kigabeq 100 mg tiekiamas pakuotėmis po 100 tirpinamųjų tablečių.</w:t>
      </w:r>
    </w:p>
    <w:p w:rsidR="00B3467A" w:rsidRDefault="00B3467A" w:rsidP="00B3467A">
      <w:pPr>
        <w:spacing w:line="1" w:lineRule="exact"/>
        <w:rPr>
          <w:sz w:val="20"/>
          <w:szCs w:val="20"/>
        </w:rPr>
      </w:pPr>
    </w:p>
    <w:p w:rsidR="00B3467A" w:rsidRDefault="00B3467A" w:rsidP="00B3467A">
      <w:pPr>
        <w:ind w:left="2"/>
        <w:rPr>
          <w:sz w:val="20"/>
          <w:szCs w:val="20"/>
        </w:rPr>
      </w:pPr>
      <w:r>
        <w:rPr>
          <w:rFonts w:eastAsia="Times New Roman"/>
        </w:rPr>
        <w:t>Kigabeq 500 mg tiekiamas pakuotėmis po 50 tirpinamųjų tablečių.</w:t>
      </w:r>
    </w:p>
    <w:p w:rsidR="00B3467A" w:rsidRDefault="00B3467A" w:rsidP="00B3467A">
      <w:pPr>
        <w:spacing w:line="200" w:lineRule="exact"/>
        <w:rPr>
          <w:sz w:val="20"/>
          <w:szCs w:val="20"/>
        </w:rPr>
      </w:pPr>
    </w:p>
    <w:p w:rsidR="00B3467A" w:rsidRDefault="00B3467A" w:rsidP="00B3467A">
      <w:pPr>
        <w:spacing w:line="302" w:lineRule="exact"/>
        <w:rPr>
          <w:sz w:val="20"/>
          <w:szCs w:val="20"/>
        </w:rPr>
      </w:pPr>
    </w:p>
    <w:p w:rsidR="00B3467A" w:rsidRDefault="00B3467A" w:rsidP="00B3467A">
      <w:pPr>
        <w:ind w:left="2"/>
        <w:rPr>
          <w:sz w:val="20"/>
          <w:szCs w:val="20"/>
        </w:rPr>
      </w:pPr>
      <w:r>
        <w:rPr>
          <w:rFonts w:eastAsia="Times New Roman"/>
          <w:b/>
          <w:bCs/>
        </w:rPr>
        <w:t>Registruotojas</w:t>
      </w:r>
    </w:p>
    <w:p w:rsidR="00B3467A" w:rsidRDefault="00B3467A" w:rsidP="00B3467A">
      <w:pPr>
        <w:spacing w:line="2" w:lineRule="exact"/>
        <w:rPr>
          <w:sz w:val="20"/>
          <w:szCs w:val="20"/>
        </w:rPr>
      </w:pPr>
    </w:p>
    <w:p w:rsidR="00B3467A" w:rsidRDefault="00B3467A" w:rsidP="00B3467A">
      <w:pPr>
        <w:ind w:left="2"/>
        <w:rPr>
          <w:sz w:val="20"/>
          <w:szCs w:val="20"/>
        </w:rPr>
      </w:pPr>
      <w:r>
        <w:rPr>
          <w:rFonts w:eastAsia="Times New Roman"/>
        </w:rPr>
        <w:t>ORPHELIA Pharma SAS</w:t>
      </w:r>
    </w:p>
    <w:p w:rsidR="00B3467A" w:rsidRDefault="00B3467A" w:rsidP="00B3467A">
      <w:pPr>
        <w:spacing w:line="1" w:lineRule="exact"/>
        <w:rPr>
          <w:sz w:val="20"/>
          <w:szCs w:val="20"/>
        </w:rPr>
      </w:pPr>
    </w:p>
    <w:p w:rsidR="00B3467A" w:rsidRDefault="00B3467A" w:rsidP="00B3467A">
      <w:pPr>
        <w:numPr>
          <w:ilvl w:val="0"/>
          <w:numId w:val="22"/>
        </w:numPr>
        <w:tabs>
          <w:tab w:val="left" w:pos="278"/>
        </w:tabs>
        <w:spacing w:after="0" w:line="260" w:lineRule="auto"/>
        <w:ind w:left="2" w:right="6686" w:hanging="2"/>
        <w:rPr>
          <w:rFonts w:eastAsia="Times New Roman"/>
        </w:rPr>
      </w:pPr>
      <w:r>
        <w:rPr>
          <w:rFonts w:eastAsia="Times New Roman"/>
        </w:rPr>
        <w:t>boulevard Saint-Michel 75005 PARIS Prancūzija</w:t>
      </w:r>
    </w:p>
    <w:p w:rsidR="00B3467A" w:rsidRDefault="00B3467A" w:rsidP="00B3467A">
      <w:pPr>
        <w:spacing w:line="184" w:lineRule="exact"/>
        <w:rPr>
          <w:sz w:val="20"/>
          <w:szCs w:val="20"/>
        </w:rPr>
      </w:pPr>
    </w:p>
    <w:p w:rsidR="00B3467A" w:rsidRDefault="00B3467A" w:rsidP="00B3467A">
      <w:pPr>
        <w:ind w:left="2"/>
        <w:rPr>
          <w:sz w:val="20"/>
          <w:szCs w:val="20"/>
        </w:rPr>
      </w:pPr>
      <w:r>
        <w:rPr>
          <w:rFonts w:eastAsia="Times New Roman"/>
          <w:b/>
          <w:bCs/>
        </w:rPr>
        <w:t>Gamintojas</w:t>
      </w:r>
    </w:p>
    <w:p w:rsidR="00B3467A" w:rsidRDefault="00B3467A" w:rsidP="00B3467A">
      <w:pPr>
        <w:spacing w:line="4" w:lineRule="exact"/>
        <w:rPr>
          <w:sz w:val="20"/>
          <w:szCs w:val="20"/>
        </w:rPr>
      </w:pPr>
    </w:p>
    <w:p w:rsidR="00B3467A" w:rsidRDefault="00B3467A" w:rsidP="00B3467A">
      <w:pPr>
        <w:ind w:left="2"/>
        <w:rPr>
          <w:sz w:val="20"/>
          <w:szCs w:val="20"/>
        </w:rPr>
      </w:pPr>
      <w:r>
        <w:rPr>
          <w:rFonts w:eastAsia="Times New Roman"/>
        </w:rPr>
        <w:t>FARMEA</w:t>
      </w:r>
    </w:p>
    <w:p w:rsidR="00B3467A" w:rsidRDefault="00B3467A" w:rsidP="00B3467A">
      <w:pPr>
        <w:numPr>
          <w:ilvl w:val="0"/>
          <w:numId w:val="23"/>
        </w:numPr>
        <w:tabs>
          <w:tab w:val="left" w:pos="278"/>
        </w:tabs>
        <w:spacing w:after="0" w:line="240" w:lineRule="auto"/>
        <w:ind w:left="2" w:right="5386" w:hanging="2"/>
        <w:rPr>
          <w:rFonts w:eastAsia="Times New Roman"/>
        </w:rPr>
      </w:pPr>
      <w:r>
        <w:rPr>
          <w:rFonts w:eastAsia="Times New Roman"/>
        </w:rPr>
        <w:t>rue Bouché-Thomas ZAC d'Orgemont 49000 Angers</w:t>
      </w:r>
    </w:p>
    <w:p w:rsidR="00B3467A" w:rsidRDefault="00B3467A" w:rsidP="00B3467A">
      <w:pPr>
        <w:ind w:left="2"/>
        <w:rPr>
          <w:rFonts w:eastAsia="Times New Roman"/>
        </w:rPr>
      </w:pPr>
      <w:r>
        <w:rPr>
          <w:rFonts w:eastAsia="Times New Roman"/>
        </w:rPr>
        <w:t>Prancūzija</w:t>
      </w:r>
    </w:p>
    <w:p w:rsidR="00B3467A" w:rsidRDefault="00B3467A" w:rsidP="00B3467A">
      <w:pPr>
        <w:spacing w:line="258" w:lineRule="exact"/>
        <w:rPr>
          <w:sz w:val="20"/>
          <w:szCs w:val="20"/>
        </w:rPr>
      </w:pPr>
    </w:p>
    <w:p w:rsidR="00B3467A" w:rsidRDefault="00B3467A" w:rsidP="00B3467A">
      <w:pPr>
        <w:ind w:left="2"/>
        <w:rPr>
          <w:sz w:val="20"/>
          <w:szCs w:val="20"/>
        </w:rPr>
      </w:pPr>
      <w:r>
        <w:rPr>
          <w:rFonts w:eastAsia="Times New Roman"/>
        </w:rPr>
        <w:t>Centre Spécialités Pharmaceutiques</w:t>
      </w:r>
    </w:p>
    <w:p w:rsidR="00B3467A" w:rsidRDefault="00B3467A" w:rsidP="00B3467A">
      <w:pPr>
        <w:spacing w:line="6" w:lineRule="exact"/>
        <w:rPr>
          <w:sz w:val="20"/>
          <w:szCs w:val="20"/>
        </w:rPr>
      </w:pPr>
    </w:p>
    <w:p w:rsidR="00B3467A" w:rsidRDefault="00B3467A" w:rsidP="00B3467A">
      <w:pPr>
        <w:ind w:left="2"/>
        <w:rPr>
          <w:sz w:val="20"/>
          <w:szCs w:val="20"/>
        </w:rPr>
      </w:pPr>
      <w:r>
        <w:rPr>
          <w:rFonts w:eastAsia="Times New Roman"/>
        </w:rPr>
        <w:t>76-78 avenue du Midi</w:t>
      </w:r>
    </w:p>
    <w:p w:rsidR="00B3467A" w:rsidRDefault="00B3467A" w:rsidP="00B3467A">
      <w:pPr>
        <w:spacing w:line="9" w:lineRule="exact"/>
        <w:rPr>
          <w:sz w:val="20"/>
          <w:szCs w:val="20"/>
        </w:rPr>
      </w:pPr>
    </w:p>
    <w:p w:rsidR="00B3467A" w:rsidRDefault="00B3467A" w:rsidP="00B3467A">
      <w:pPr>
        <w:ind w:left="2"/>
        <w:rPr>
          <w:sz w:val="20"/>
          <w:szCs w:val="20"/>
        </w:rPr>
      </w:pPr>
      <w:r>
        <w:rPr>
          <w:rFonts w:eastAsia="Times New Roman"/>
        </w:rPr>
        <w:t>63800 Cournon d’Auvergne</w:t>
      </w:r>
    </w:p>
    <w:p w:rsidR="00B3467A" w:rsidRDefault="00B3467A" w:rsidP="00B3467A">
      <w:pPr>
        <w:spacing w:line="1" w:lineRule="exact"/>
        <w:rPr>
          <w:sz w:val="20"/>
          <w:szCs w:val="20"/>
        </w:rPr>
      </w:pPr>
    </w:p>
    <w:p w:rsidR="00B3467A" w:rsidRDefault="00B3467A" w:rsidP="00B3467A">
      <w:pPr>
        <w:ind w:left="2"/>
        <w:rPr>
          <w:sz w:val="20"/>
          <w:szCs w:val="20"/>
        </w:rPr>
      </w:pPr>
      <w:r>
        <w:rPr>
          <w:rFonts w:eastAsia="Times New Roman"/>
        </w:rPr>
        <w:t>Prancūzija</w:t>
      </w:r>
    </w:p>
    <w:p w:rsidR="00B3467A" w:rsidRDefault="00B3467A" w:rsidP="00B3467A">
      <w:pPr>
        <w:spacing w:line="258" w:lineRule="exact"/>
        <w:rPr>
          <w:sz w:val="20"/>
          <w:szCs w:val="20"/>
        </w:rPr>
      </w:pPr>
    </w:p>
    <w:p w:rsidR="00B3467A" w:rsidRDefault="00B3467A" w:rsidP="00B3467A">
      <w:pPr>
        <w:ind w:left="2"/>
        <w:rPr>
          <w:sz w:val="20"/>
          <w:szCs w:val="20"/>
        </w:rPr>
      </w:pPr>
      <w:r>
        <w:rPr>
          <w:rFonts w:eastAsia="Times New Roman"/>
        </w:rPr>
        <w:t>Biocodex</w:t>
      </w:r>
    </w:p>
    <w:p w:rsidR="00B3467A" w:rsidRDefault="00B3467A" w:rsidP="00B3467A">
      <w:pPr>
        <w:spacing w:line="6" w:lineRule="exact"/>
        <w:rPr>
          <w:sz w:val="20"/>
          <w:szCs w:val="20"/>
        </w:rPr>
      </w:pPr>
    </w:p>
    <w:p w:rsidR="00B3467A" w:rsidRDefault="00B3467A" w:rsidP="00B3467A">
      <w:pPr>
        <w:ind w:left="2"/>
        <w:rPr>
          <w:sz w:val="20"/>
          <w:szCs w:val="20"/>
        </w:rPr>
      </w:pPr>
      <w:r>
        <w:rPr>
          <w:rFonts w:eastAsia="Times New Roman"/>
        </w:rPr>
        <w:t>1 avenue Blaise Pascal</w:t>
      </w:r>
    </w:p>
    <w:p w:rsidR="00B3467A" w:rsidRDefault="00B3467A" w:rsidP="00B3467A">
      <w:pPr>
        <w:spacing w:line="6" w:lineRule="exact"/>
        <w:rPr>
          <w:sz w:val="20"/>
          <w:szCs w:val="20"/>
        </w:rPr>
      </w:pPr>
    </w:p>
    <w:p w:rsidR="00B3467A" w:rsidRDefault="00B3467A" w:rsidP="00B3467A">
      <w:pPr>
        <w:ind w:left="2"/>
        <w:rPr>
          <w:sz w:val="20"/>
          <w:szCs w:val="20"/>
        </w:rPr>
      </w:pPr>
      <w:r>
        <w:rPr>
          <w:rFonts w:eastAsia="Times New Roman"/>
        </w:rPr>
        <w:t>60000 Beauvais</w:t>
      </w:r>
    </w:p>
    <w:p w:rsidR="00B3467A" w:rsidRDefault="00B3467A" w:rsidP="00B3467A">
      <w:pPr>
        <w:spacing w:line="9" w:lineRule="exact"/>
        <w:rPr>
          <w:sz w:val="20"/>
          <w:szCs w:val="20"/>
        </w:rPr>
      </w:pPr>
    </w:p>
    <w:p w:rsidR="00B3467A" w:rsidRDefault="00B3467A" w:rsidP="00B3467A">
      <w:pPr>
        <w:ind w:left="2"/>
        <w:rPr>
          <w:sz w:val="20"/>
          <w:szCs w:val="20"/>
        </w:rPr>
      </w:pPr>
      <w:r>
        <w:rPr>
          <w:rFonts w:eastAsia="Times New Roman"/>
        </w:rPr>
        <w:t>Prancūzija</w:t>
      </w:r>
    </w:p>
    <w:p w:rsidR="00B3467A" w:rsidRDefault="00B3467A" w:rsidP="00B3467A">
      <w:pPr>
        <w:spacing w:line="258" w:lineRule="exact"/>
        <w:rPr>
          <w:sz w:val="20"/>
          <w:szCs w:val="20"/>
        </w:rPr>
      </w:pPr>
    </w:p>
    <w:p w:rsidR="00B3467A" w:rsidRDefault="00B3467A" w:rsidP="00B3467A">
      <w:pPr>
        <w:ind w:left="2"/>
        <w:rPr>
          <w:sz w:val="20"/>
          <w:szCs w:val="20"/>
        </w:rPr>
      </w:pPr>
      <w:r>
        <w:rPr>
          <w:rFonts w:eastAsia="Times New Roman"/>
        </w:rPr>
        <w:t>Jeigu apie šį vaistą norite sužinoti daugiau, kreipkitės į vietinį registruotojo atstovą:</w:t>
      </w:r>
    </w:p>
    <w:p w:rsidR="00B3467A" w:rsidRDefault="00B3467A" w:rsidP="00B3467A">
      <w:pPr>
        <w:sectPr w:rsidR="00B3467A">
          <w:pgSz w:w="11900" w:h="16841"/>
          <w:pgMar w:top="1107" w:right="1440" w:bottom="208" w:left="1418" w:header="0" w:footer="0" w:gutter="0"/>
          <w:cols w:space="720" w:equalWidth="0">
            <w:col w:w="9048"/>
          </w:cols>
        </w:sectPr>
      </w:pPr>
    </w:p>
    <w:p w:rsidR="00B3467A" w:rsidRDefault="00B3467A" w:rsidP="00B3467A">
      <w:pPr>
        <w:spacing w:line="200" w:lineRule="exact"/>
        <w:rPr>
          <w:sz w:val="20"/>
          <w:szCs w:val="20"/>
        </w:rPr>
      </w:pPr>
    </w:p>
    <w:p w:rsidR="00B3467A" w:rsidRDefault="00B3467A" w:rsidP="00B3467A">
      <w:pPr>
        <w:spacing w:line="200" w:lineRule="exact"/>
        <w:rPr>
          <w:sz w:val="20"/>
          <w:szCs w:val="20"/>
        </w:rPr>
      </w:pPr>
    </w:p>
    <w:p w:rsidR="00B3467A" w:rsidRDefault="00B3467A" w:rsidP="00B3467A">
      <w:pPr>
        <w:spacing w:line="313" w:lineRule="exact"/>
        <w:rPr>
          <w:sz w:val="20"/>
          <w:szCs w:val="20"/>
        </w:rPr>
      </w:pPr>
    </w:p>
    <w:p w:rsidR="00B3467A" w:rsidRDefault="00B3467A" w:rsidP="00B3467A">
      <w:pPr>
        <w:ind w:right="64"/>
        <w:jc w:val="center"/>
        <w:rPr>
          <w:sz w:val="20"/>
          <w:szCs w:val="20"/>
        </w:rPr>
      </w:pPr>
      <w:r>
        <w:rPr>
          <w:rFonts w:ascii="Arial" w:eastAsia="Arial" w:hAnsi="Arial" w:cs="Arial"/>
          <w:sz w:val="16"/>
          <w:szCs w:val="16"/>
        </w:rPr>
        <w:t>35</w:t>
      </w:r>
    </w:p>
    <w:p w:rsidR="00B3467A" w:rsidRDefault="00B3467A" w:rsidP="00B3467A">
      <w:pPr>
        <w:sectPr w:rsidR="00B3467A">
          <w:type w:val="continuous"/>
          <w:pgSz w:w="11900" w:h="16841"/>
          <w:pgMar w:top="1107" w:right="1440" w:bottom="208" w:left="1418" w:header="0" w:footer="0" w:gutter="0"/>
          <w:cols w:space="720" w:equalWidth="0">
            <w:col w:w="9048"/>
          </w:cols>
        </w:sectPr>
      </w:pPr>
    </w:p>
    <w:p w:rsidR="00B3467A" w:rsidRDefault="00B3467A" w:rsidP="00B3467A">
      <w:pPr>
        <w:tabs>
          <w:tab w:val="left" w:pos="4720"/>
        </w:tabs>
        <w:ind w:left="80"/>
        <w:rPr>
          <w:sz w:val="20"/>
          <w:szCs w:val="20"/>
        </w:rPr>
      </w:pPr>
      <w:bookmarkStart w:id="5" w:name="page36"/>
      <w:bookmarkEnd w:id="5"/>
      <w:r>
        <w:rPr>
          <w:rFonts w:eastAsia="Times New Roman"/>
          <w:b/>
          <w:bCs/>
        </w:rPr>
        <w:t>België/Belgique/Belgien</w:t>
      </w:r>
      <w:r>
        <w:rPr>
          <w:sz w:val="20"/>
          <w:szCs w:val="20"/>
        </w:rPr>
        <w:tab/>
      </w:r>
      <w:r>
        <w:rPr>
          <w:rFonts w:eastAsia="Times New Roman"/>
          <w:b/>
          <w:bCs/>
        </w:rPr>
        <w:t>Lietuva</w:t>
      </w:r>
    </w:p>
    <w:p w:rsidR="00B3467A" w:rsidRDefault="00B3467A" w:rsidP="00B3467A">
      <w:pPr>
        <w:spacing w:line="3" w:lineRule="exact"/>
        <w:rPr>
          <w:sz w:val="20"/>
          <w:szCs w:val="20"/>
        </w:rPr>
      </w:pPr>
    </w:p>
    <w:p w:rsidR="00B3467A" w:rsidRDefault="00B3467A" w:rsidP="00B3467A">
      <w:pPr>
        <w:tabs>
          <w:tab w:val="left" w:pos="4720"/>
        </w:tabs>
        <w:ind w:left="80"/>
        <w:rPr>
          <w:sz w:val="20"/>
          <w:szCs w:val="20"/>
        </w:rPr>
      </w:pPr>
      <w:r>
        <w:rPr>
          <w:rFonts w:eastAsia="Times New Roman"/>
        </w:rPr>
        <w:t>Biocodex</w:t>
      </w:r>
      <w:r>
        <w:rPr>
          <w:sz w:val="20"/>
          <w:szCs w:val="20"/>
        </w:rPr>
        <w:tab/>
      </w:r>
      <w:r>
        <w:rPr>
          <w:rFonts w:eastAsia="Times New Roman"/>
        </w:rPr>
        <w:t>ORPHELIA Pharma SAS</w:t>
      </w:r>
    </w:p>
    <w:p w:rsidR="00B3467A" w:rsidRDefault="00B3467A" w:rsidP="00B3467A">
      <w:pPr>
        <w:tabs>
          <w:tab w:val="left" w:pos="4720"/>
        </w:tabs>
        <w:ind w:left="80"/>
        <w:rPr>
          <w:sz w:val="20"/>
          <w:szCs w:val="20"/>
        </w:rPr>
      </w:pPr>
      <w:r>
        <w:rPr>
          <w:rFonts w:eastAsia="Times New Roman"/>
        </w:rPr>
        <w:t>7 avenue Gallieni</w:t>
      </w:r>
      <w:r>
        <w:rPr>
          <w:sz w:val="20"/>
          <w:szCs w:val="20"/>
        </w:rPr>
        <w:tab/>
      </w:r>
      <w:r>
        <w:rPr>
          <w:rFonts w:eastAsia="Times New Roman"/>
          <w:sz w:val="21"/>
          <w:szCs w:val="21"/>
        </w:rPr>
        <w:t>Tel: + 33 1 42 77 08 18</w:t>
      </w:r>
    </w:p>
    <w:p w:rsidR="00B3467A" w:rsidRDefault="00B3467A" w:rsidP="00B3467A">
      <w:pPr>
        <w:ind w:left="80"/>
        <w:rPr>
          <w:sz w:val="20"/>
          <w:szCs w:val="20"/>
        </w:rPr>
      </w:pPr>
      <w:r>
        <w:rPr>
          <w:rFonts w:eastAsia="Times New Roman"/>
        </w:rPr>
        <w:t>F-94250 Gentilly</w:t>
      </w:r>
    </w:p>
    <w:p w:rsidR="00B3467A" w:rsidRDefault="00B3467A" w:rsidP="00B3467A">
      <w:pPr>
        <w:ind w:left="80"/>
        <w:rPr>
          <w:sz w:val="20"/>
          <w:szCs w:val="20"/>
        </w:rPr>
      </w:pPr>
      <w:r>
        <w:rPr>
          <w:rFonts w:eastAsia="Times New Roman"/>
        </w:rPr>
        <w:t>Tel: + 33 (0)1 41 24 30 00</w:t>
      </w:r>
    </w:p>
    <w:p w:rsidR="00B3467A" w:rsidRDefault="00B3467A" w:rsidP="00B3467A">
      <w:pPr>
        <w:spacing w:line="1" w:lineRule="exact"/>
        <w:rPr>
          <w:sz w:val="20"/>
          <w:szCs w:val="20"/>
        </w:rPr>
      </w:pPr>
    </w:p>
    <w:p w:rsidR="00B3467A" w:rsidRDefault="00B3467A" w:rsidP="00B3467A">
      <w:pPr>
        <w:ind w:left="80"/>
        <w:rPr>
          <w:sz w:val="20"/>
          <w:szCs w:val="20"/>
        </w:rPr>
      </w:pPr>
      <w:r>
        <w:rPr>
          <w:rFonts w:eastAsia="Times New Roman"/>
        </w:rPr>
        <w:t>e-mail: medinfo@biocodex.com</w:t>
      </w:r>
    </w:p>
    <w:p w:rsidR="00B3467A" w:rsidRDefault="00B3467A" w:rsidP="00B3467A">
      <w:pPr>
        <w:spacing w:line="249" w:lineRule="exact"/>
        <w:rPr>
          <w:sz w:val="20"/>
          <w:szCs w:val="20"/>
        </w:rPr>
      </w:pPr>
    </w:p>
    <w:p w:rsidR="00B3467A" w:rsidRDefault="00B3467A" w:rsidP="00B3467A">
      <w:pPr>
        <w:tabs>
          <w:tab w:val="left" w:pos="4720"/>
        </w:tabs>
        <w:ind w:left="80"/>
        <w:rPr>
          <w:sz w:val="20"/>
          <w:szCs w:val="20"/>
        </w:rPr>
      </w:pPr>
      <w:r>
        <w:rPr>
          <w:rFonts w:eastAsia="Times New Roman"/>
          <w:b/>
          <w:bCs/>
        </w:rPr>
        <w:t>България</w:t>
      </w:r>
      <w:r>
        <w:rPr>
          <w:sz w:val="20"/>
          <w:szCs w:val="20"/>
        </w:rPr>
        <w:tab/>
      </w:r>
      <w:r>
        <w:rPr>
          <w:rFonts w:eastAsia="Times New Roman"/>
          <w:b/>
          <w:bCs/>
        </w:rPr>
        <w:t>Luxembourg/Luxemburg</w:t>
      </w:r>
    </w:p>
    <w:p w:rsidR="00B3467A" w:rsidRDefault="00B3467A" w:rsidP="00B3467A">
      <w:pPr>
        <w:spacing w:line="3" w:lineRule="exact"/>
        <w:rPr>
          <w:sz w:val="20"/>
          <w:szCs w:val="20"/>
        </w:rPr>
      </w:pPr>
    </w:p>
    <w:p w:rsidR="00B3467A" w:rsidRDefault="00B3467A" w:rsidP="00B3467A">
      <w:pPr>
        <w:tabs>
          <w:tab w:val="left" w:pos="4720"/>
        </w:tabs>
        <w:ind w:left="80"/>
        <w:rPr>
          <w:sz w:val="20"/>
          <w:szCs w:val="20"/>
        </w:rPr>
      </w:pPr>
      <w:r>
        <w:rPr>
          <w:rFonts w:eastAsia="Times New Roman"/>
        </w:rPr>
        <w:t>Biocodex</w:t>
      </w:r>
      <w:r>
        <w:rPr>
          <w:sz w:val="20"/>
          <w:szCs w:val="20"/>
        </w:rPr>
        <w:tab/>
      </w:r>
      <w:r>
        <w:rPr>
          <w:rFonts w:eastAsia="Times New Roman"/>
        </w:rPr>
        <w:t>ORPHELIA Pharma SAS</w:t>
      </w:r>
    </w:p>
    <w:p w:rsidR="00B3467A" w:rsidRDefault="00B3467A" w:rsidP="00B3467A">
      <w:pPr>
        <w:tabs>
          <w:tab w:val="left" w:pos="4720"/>
        </w:tabs>
        <w:ind w:left="80"/>
        <w:rPr>
          <w:sz w:val="20"/>
          <w:szCs w:val="20"/>
        </w:rPr>
      </w:pPr>
      <w:r>
        <w:rPr>
          <w:rFonts w:eastAsia="Times New Roman"/>
        </w:rPr>
        <w:t>7 avenue Gallieni</w:t>
      </w:r>
      <w:r>
        <w:rPr>
          <w:sz w:val="20"/>
          <w:szCs w:val="20"/>
        </w:rPr>
        <w:tab/>
      </w:r>
      <w:r>
        <w:rPr>
          <w:rFonts w:eastAsia="Times New Roman"/>
          <w:sz w:val="21"/>
          <w:szCs w:val="21"/>
        </w:rPr>
        <w:t>Tél/Tel: + 33 1 42 77 08 18</w:t>
      </w:r>
    </w:p>
    <w:p w:rsidR="00B3467A" w:rsidRDefault="00B3467A" w:rsidP="00B3467A">
      <w:pPr>
        <w:ind w:left="80"/>
        <w:rPr>
          <w:sz w:val="20"/>
          <w:szCs w:val="20"/>
        </w:rPr>
      </w:pPr>
      <w:r>
        <w:rPr>
          <w:rFonts w:eastAsia="Times New Roman"/>
        </w:rPr>
        <w:t>F-94250 Gentilly</w:t>
      </w:r>
    </w:p>
    <w:p w:rsidR="00B3467A" w:rsidRDefault="00B3467A" w:rsidP="00B3467A">
      <w:pPr>
        <w:spacing w:line="239" w:lineRule="auto"/>
        <w:ind w:left="80"/>
        <w:rPr>
          <w:sz w:val="20"/>
          <w:szCs w:val="20"/>
        </w:rPr>
      </w:pPr>
      <w:r>
        <w:rPr>
          <w:rFonts w:eastAsia="Times New Roman"/>
        </w:rPr>
        <w:t>Tel: + 33 (0)1 41 24 30 00</w:t>
      </w:r>
    </w:p>
    <w:p w:rsidR="00B3467A" w:rsidRDefault="00B3467A" w:rsidP="00B3467A">
      <w:pPr>
        <w:ind w:left="80"/>
        <w:rPr>
          <w:sz w:val="20"/>
          <w:szCs w:val="20"/>
        </w:rPr>
      </w:pPr>
      <w:r>
        <w:rPr>
          <w:rFonts w:eastAsia="Times New Roman"/>
        </w:rPr>
        <w:t>e-mail: medinfo@biocodex.com</w:t>
      </w:r>
    </w:p>
    <w:p w:rsidR="00B3467A" w:rsidRDefault="00B3467A" w:rsidP="00B3467A">
      <w:pPr>
        <w:spacing w:line="251" w:lineRule="exact"/>
        <w:rPr>
          <w:sz w:val="20"/>
          <w:szCs w:val="20"/>
        </w:rPr>
      </w:pPr>
    </w:p>
    <w:p w:rsidR="00B3467A" w:rsidRDefault="00B3467A" w:rsidP="00B3467A">
      <w:pPr>
        <w:tabs>
          <w:tab w:val="left" w:pos="4720"/>
        </w:tabs>
        <w:ind w:left="80"/>
        <w:rPr>
          <w:sz w:val="20"/>
          <w:szCs w:val="20"/>
        </w:rPr>
      </w:pPr>
      <w:r>
        <w:rPr>
          <w:rFonts w:eastAsia="Times New Roman"/>
          <w:b/>
          <w:bCs/>
        </w:rPr>
        <w:t>Česká republika</w:t>
      </w:r>
      <w:r>
        <w:rPr>
          <w:sz w:val="20"/>
          <w:szCs w:val="20"/>
        </w:rPr>
        <w:tab/>
      </w:r>
      <w:r>
        <w:rPr>
          <w:rFonts w:eastAsia="Times New Roman"/>
          <w:b/>
          <w:bCs/>
          <w:sz w:val="21"/>
          <w:szCs w:val="21"/>
        </w:rPr>
        <w:t>Magyarország</w:t>
      </w:r>
    </w:p>
    <w:p w:rsidR="00B3467A" w:rsidRDefault="00B3467A" w:rsidP="00B3467A">
      <w:pPr>
        <w:spacing w:line="3" w:lineRule="exact"/>
        <w:rPr>
          <w:sz w:val="20"/>
          <w:szCs w:val="20"/>
        </w:rPr>
      </w:pPr>
    </w:p>
    <w:p w:rsidR="00B3467A" w:rsidRDefault="00B3467A" w:rsidP="00B3467A">
      <w:pPr>
        <w:tabs>
          <w:tab w:val="left" w:pos="4720"/>
        </w:tabs>
        <w:ind w:left="80"/>
        <w:rPr>
          <w:sz w:val="20"/>
          <w:szCs w:val="20"/>
        </w:rPr>
      </w:pPr>
      <w:r>
        <w:rPr>
          <w:rFonts w:eastAsia="Times New Roman"/>
        </w:rPr>
        <w:t>ORPHELIA Pharma SAS</w:t>
      </w:r>
      <w:r>
        <w:rPr>
          <w:sz w:val="20"/>
          <w:szCs w:val="20"/>
        </w:rPr>
        <w:tab/>
      </w:r>
      <w:r>
        <w:rPr>
          <w:rFonts w:eastAsia="Times New Roman"/>
          <w:sz w:val="21"/>
          <w:szCs w:val="21"/>
        </w:rPr>
        <w:t>Biocodex</w:t>
      </w:r>
    </w:p>
    <w:p w:rsidR="00B3467A" w:rsidRDefault="00B3467A" w:rsidP="00B3467A">
      <w:pPr>
        <w:tabs>
          <w:tab w:val="left" w:pos="4720"/>
        </w:tabs>
        <w:ind w:left="80"/>
        <w:rPr>
          <w:sz w:val="20"/>
          <w:szCs w:val="20"/>
        </w:rPr>
      </w:pPr>
      <w:r>
        <w:rPr>
          <w:rFonts w:eastAsia="Times New Roman"/>
        </w:rPr>
        <w:t>Tel: + 33 1 42 77 08 18</w:t>
      </w:r>
      <w:r>
        <w:rPr>
          <w:sz w:val="20"/>
          <w:szCs w:val="20"/>
        </w:rPr>
        <w:tab/>
      </w:r>
      <w:r>
        <w:rPr>
          <w:rFonts w:eastAsia="Times New Roman"/>
          <w:sz w:val="21"/>
          <w:szCs w:val="21"/>
        </w:rPr>
        <w:t>7 avenue Gallieni</w:t>
      </w:r>
    </w:p>
    <w:p w:rsidR="00B3467A" w:rsidRDefault="00B3467A" w:rsidP="00B3467A">
      <w:pPr>
        <w:ind w:left="4740"/>
        <w:rPr>
          <w:sz w:val="20"/>
          <w:szCs w:val="20"/>
        </w:rPr>
      </w:pPr>
      <w:r>
        <w:rPr>
          <w:rFonts w:eastAsia="Times New Roman"/>
        </w:rPr>
        <w:t>F-94250 Gentilly</w:t>
      </w:r>
    </w:p>
    <w:p w:rsidR="00B3467A" w:rsidRDefault="00B3467A" w:rsidP="00B3467A">
      <w:pPr>
        <w:ind w:left="4740"/>
        <w:rPr>
          <w:sz w:val="20"/>
          <w:szCs w:val="20"/>
        </w:rPr>
      </w:pPr>
      <w:r>
        <w:rPr>
          <w:rFonts w:eastAsia="Times New Roman"/>
        </w:rPr>
        <w:t>Tel: + 33 (0)1 41 24 30 00</w:t>
      </w:r>
    </w:p>
    <w:p w:rsidR="00B3467A" w:rsidRDefault="00B3467A" w:rsidP="00B3467A">
      <w:pPr>
        <w:ind w:left="4740"/>
        <w:rPr>
          <w:sz w:val="20"/>
          <w:szCs w:val="20"/>
        </w:rPr>
      </w:pPr>
      <w:r>
        <w:rPr>
          <w:rFonts w:eastAsia="Times New Roman"/>
          <w:sz w:val="21"/>
          <w:szCs w:val="21"/>
        </w:rPr>
        <w:t>e-mail: medinfo@biocodex.com</w:t>
      </w:r>
    </w:p>
    <w:p w:rsidR="00B3467A" w:rsidRDefault="00B3467A" w:rsidP="00B3467A">
      <w:pPr>
        <w:spacing w:line="362" w:lineRule="exact"/>
        <w:rPr>
          <w:sz w:val="20"/>
          <w:szCs w:val="20"/>
        </w:rPr>
      </w:pPr>
    </w:p>
    <w:p w:rsidR="00B3467A" w:rsidRDefault="00B3467A" w:rsidP="00B3467A">
      <w:pPr>
        <w:tabs>
          <w:tab w:val="left" w:pos="4720"/>
        </w:tabs>
        <w:ind w:left="80"/>
        <w:rPr>
          <w:sz w:val="20"/>
          <w:szCs w:val="20"/>
        </w:rPr>
      </w:pPr>
      <w:r>
        <w:rPr>
          <w:rFonts w:eastAsia="Times New Roman"/>
          <w:b/>
          <w:bCs/>
        </w:rPr>
        <w:t>Danmark</w:t>
      </w:r>
      <w:r>
        <w:rPr>
          <w:sz w:val="20"/>
          <w:szCs w:val="20"/>
        </w:rPr>
        <w:tab/>
      </w:r>
      <w:r>
        <w:rPr>
          <w:rFonts w:eastAsia="Times New Roman"/>
          <w:b/>
          <w:bCs/>
        </w:rPr>
        <w:t>Malta</w:t>
      </w:r>
    </w:p>
    <w:p w:rsidR="00B3467A" w:rsidRDefault="00B3467A" w:rsidP="00B3467A">
      <w:pPr>
        <w:spacing w:line="4" w:lineRule="exact"/>
        <w:rPr>
          <w:sz w:val="20"/>
          <w:szCs w:val="20"/>
        </w:rPr>
      </w:pPr>
    </w:p>
    <w:p w:rsidR="00B3467A" w:rsidRDefault="00B3467A" w:rsidP="00B3467A">
      <w:pPr>
        <w:tabs>
          <w:tab w:val="left" w:pos="4720"/>
        </w:tabs>
        <w:ind w:left="80"/>
        <w:rPr>
          <w:sz w:val="20"/>
          <w:szCs w:val="20"/>
        </w:rPr>
      </w:pPr>
      <w:r>
        <w:rPr>
          <w:rFonts w:eastAsia="Times New Roman"/>
        </w:rPr>
        <w:t>Biocodex Oy</w:t>
      </w:r>
      <w:r>
        <w:rPr>
          <w:sz w:val="20"/>
          <w:szCs w:val="20"/>
        </w:rPr>
        <w:tab/>
      </w:r>
      <w:r>
        <w:rPr>
          <w:rFonts w:eastAsia="Times New Roman"/>
          <w:sz w:val="21"/>
          <w:szCs w:val="21"/>
        </w:rPr>
        <w:t>ORPHELIA Pharma SAS</w:t>
      </w:r>
    </w:p>
    <w:p w:rsidR="00B3467A" w:rsidRDefault="00B3467A" w:rsidP="00B3467A">
      <w:pPr>
        <w:tabs>
          <w:tab w:val="left" w:pos="4720"/>
        </w:tabs>
        <w:ind w:left="80"/>
        <w:rPr>
          <w:sz w:val="20"/>
          <w:szCs w:val="20"/>
        </w:rPr>
      </w:pPr>
      <w:r>
        <w:rPr>
          <w:rFonts w:eastAsia="Times New Roman"/>
        </w:rPr>
        <w:t>Metsänneidonkuja 8</w:t>
      </w:r>
      <w:r>
        <w:rPr>
          <w:sz w:val="20"/>
          <w:szCs w:val="20"/>
        </w:rPr>
        <w:tab/>
      </w:r>
      <w:r>
        <w:rPr>
          <w:rFonts w:eastAsia="Times New Roman"/>
          <w:sz w:val="21"/>
          <w:szCs w:val="21"/>
        </w:rPr>
        <w:t>Tel: + 33 1 42 77 08 18</w:t>
      </w:r>
    </w:p>
    <w:p w:rsidR="00B3467A" w:rsidRDefault="00B3467A" w:rsidP="00B3467A">
      <w:pPr>
        <w:ind w:left="80"/>
        <w:rPr>
          <w:sz w:val="20"/>
          <w:szCs w:val="20"/>
        </w:rPr>
      </w:pPr>
      <w:r>
        <w:rPr>
          <w:rFonts w:eastAsia="Times New Roman"/>
        </w:rPr>
        <w:t>FI-02130 Espoo</w:t>
      </w:r>
    </w:p>
    <w:p w:rsidR="00B3467A" w:rsidRDefault="00B3467A" w:rsidP="00B3467A">
      <w:pPr>
        <w:spacing w:line="1" w:lineRule="exact"/>
        <w:rPr>
          <w:sz w:val="20"/>
          <w:szCs w:val="20"/>
        </w:rPr>
      </w:pPr>
    </w:p>
    <w:p w:rsidR="00B3467A" w:rsidRDefault="00B3467A" w:rsidP="00B3467A">
      <w:pPr>
        <w:ind w:left="80"/>
        <w:rPr>
          <w:sz w:val="20"/>
          <w:szCs w:val="20"/>
        </w:rPr>
      </w:pPr>
      <w:r>
        <w:rPr>
          <w:rFonts w:eastAsia="Times New Roman"/>
        </w:rPr>
        <w:t>Tel: +358 9 329 59100</w:t>
      </w:r>
    </w:p>
    <w:p w:rsidR="00B3467A" w:rsidRDefault="00B3467A" w:rsidP="00B3467A">
      <w:pPr>
        <w:ind w:left="80"/>
        <w:rPr>
          <w:sz w:val="20"/>
          <w:szCs w:val="20"/>
        </w:rPr>
      </w:pPr>
      <w:r>
        <w:rPr>
          <w:rFonts w:eastAsia="Times New Roman"/>
        </w:rPr>
        <w:t>e-mail: info@biocodex.fi</w:t>
      </w:r>
    </w:p>
    <w:p w:rsidR="00B3467A" w:rsidRDefault="00B3467A" w:rsidP="00B3467A">
      <w:pPr>
        <w:spacing w:line="250" w:lineRule="exact"/>
        <w:rPr>
          <w:sz w:val="20"/>
          <w:szCs w:val="20"/>
        </w:rPr>
      </w:pPr>
    </w:p>
    <w:p w:rsidR="00B3467A" w:rsidRDefault="00B3467A" w:rsidP="00B3467A">
      <w:pPr>
        <w:tabs>
          <w:tab w:val="left" w:pos="4720"/>
        </w:tabs>
        <w:ind w:left="80"/>
        <w:rPr>
          <w:sz w:val="20"/>
          <w:szCs w:val="20"/>
        </w:rPr>
      </w:pPr>
      <w:r>
        <w:rPr>
          <w:rFonts w:eastAsia="Times New Roman"/>
          <w:b/>
          <w:bCs/>
        </w:rPr>
        <w:t>Deutschland</w:t>
      </w:r>
      <w:r>
        <w:rPr>
          <w:sz w:val="20"/>
          <w:szCs w:val="20"/>
        </w:rPr>
        <w:tab/>
      </w:r>
      <w:r>
        <w:rPr>
          <w:rFonts w:eastAsia="Times New Roman"/>
          <w:b/>
          <w:bCs/>
        </w:rPr>
        <w:t>Nederland</w:t>
      </w:r>
    </w:p>
    <w:p w:rsidR="00B3467A" w:rsidRDefault="00B3467A" w:rsidP="00B3467A">
      <w:pPr>
        <w:spacing w:line="2" w:lineRule="exact"/>
        <w:rPr>
          <w:sz w:val="20"/>
          <w:szCs w:val="20"/>
        </w:rPr>
      </w:pPr>
    </w:p>
    <w:p w:rsidR="00B3467A" w:rsidRDefault="00B3467A" w:rsidP="00B3467A">
      <w:pPr>
        <w:tabs>
          <w:tab w:val="left" w:pos="4720"/>
        </w:tabs>
        <w:ind w:left="80"/>
        <w:rPr>
          <w:sz w:val="20"/>
          <w:szCs w:val="20"/>
        </w:rPr>
      </w:pPr>
      <w:r>
        <w:rPr>
          <w:rFonts w:eastAsia="Times New Roman"/>
        </w:rPr>
        <w:t>Desitin Arzneimittel GmbH</w:t>
      </w:r>
      <w:r>
        <w:rPr>
          <w:sz w:val="20"/>
          <w:szCs w:val="20"/>
        </w:rPr>
        <w:tab/>
      </w:r>
      <w:r>
        <w:rPr>
          <w:rFonts w:eastAsia="Times New Roman"/>
          <w:sz w:val="21"/>
          <w:szCs w:val="21"/>
        </w:rPr>
        <w:t>Biocodex</w:t>
      </w:r>
    </w:p>
    <w:p w:rsidR="00B3467A" w:rsidRDefault="00B3467A" w:rsidP="00B3467A">
      <w:pPr>
        <w:tabs>
          <w:tab w:val="left" w:pos="4720"/>
        </w:tabs>
        <w:ind w:left="80"/>
        <w:rPr>
          <w:sz w:val="20"/>
          <w:szCs w:val="20"/>
        </w:rPr>
      </w:pPr>
      <w:r>
        <w:rPr>
          <w:rFonts w:eastAsia="Times New Roman"/>
        </w:rPr>
        <w:t>Weg beim Jäger 214</w:t>
      </w:r>
      <w:r>
        <w:rPr>
          <w:sz w:val="20"/>
          <w:szCs w:val="20"/>
        </w:rPr>
        <w:tab/>
      </w:r>
      <w:r>
        <w:rPr>
          <w:rFonts w:eastAsia="Times New Roman"/>
          <w:sz w:val="21"/>
          <w:szCs w:val="21"/>
        </w:rPr>
        <w:t>7 avenue Gallieni</w:t>
      </w:r>
    </w:p>
    <w:p w:rsidR="00B3467A" w:rsidRDefault="00B3467A" w:rsidP="00B3467A">
      <w:pPr>
        <w:tabs>
          <w:tab w:val="left" w:pos="4720"/>
        </w:tabs>
        <w:ind w:left="80"/>
        <w:rPr>
          <w:sz w:val="20"/>
          <w:szCs w:val="20"/>
        </w:rPr>
      </w:pPr>
      <w:r>
        <w:rPr>
          <w:rFonts w:eastAsia="Times New Roman"/>
        </w:rPr>
        <w:t>D-22335 Hamburg</w:t>
      </w:r>
      <w:r>
        <w:rPr>
          <w:sz w:val="20"/>
          <w:szCs w:val="20"/>
        </w:rPr>
        <w:tab/>
      </w:r>
      <w:r>
        <w:rPr>
          <w:rFonts w:eastAsia="Times New Roman"/>
          <w:sz w:val="21"/>
          <w:szCs w:val="21"/>
        </w:rPr>
        <w:t>F-94250 Gentilly</w:t>
      </w:r>
    </w:p>
    <w:p w:rsidR="00B3467A" w:rsidRDefault="00B3467A" w:rsidP="00B3467A">
      <w:pPr>
        <w:tabs>
          <w:tab w:val="left" w:pos="4720"/>
        </w:tabs>
        <w:ind w:left="80"/>
        <w:rPr>
          <w:sz w:val="20"/>
          <w:szCs w:val="20"/>
        </w:rPr>
      </w:pPr>
      <w:r>
        <w:rPr>
          <w:rFonts w:eastAsia="Times New Roman"/>
        </w:rPr>
        <w:t>Tel.: +49 (0) 40 591 01 0</w:t>
      </w:r>
      <w:r>
        <w:rPr>
          <w:sz w:val="20"/>
          <w:szCs w:val="20"/>
        </w:rPr>
        <w:tab/>
      </w:r>
      <w:r>
        <w:rPr>
          <w:rFonts w:eastAsia="Times New Roman"/>
          <w:sz w:val="21"/>
          <w:szCs w:val="21"/>
        </w:rPr>
        <w:t>Tel: + 33 (0)1 41 24 30 00</w:t>
      </w:r>
    </w:p>
    <w:p w:rsidR="00B3467A" w:rsidRDefault="00B3467A" w:rsidP="00B3467A">
      <w:pPr>
        <w:tabs>
          <w:tab w:val="left" w:pos="4720"/>
        </w:tabs>
        <w:ind w:left="80"/>
        <w:rPr>
          <w:rFonts w:eastAsia="Times New Roman"/>
        </w:rPr>
      </w:pPr>
      <w:r>
        <w:rPr>
          <w:rFonts w:eastAsia="Times New Roman"/>
        </w:rPr>
        <w:t xml:space="preserve">E-Mail: </w:t>
      </w:r>
      <w:hyperlink r:id="rId6">
        <w:r>
          <w:rPr>
            <w:rFonts w:eastAsia="Times New Roman"/>
          </w:rPr>
          <w:t>epi.info@desitin.de</w:t>
        </w:r>
      </w:hyperlink>
      <w:r>
        <w:rPr>
          <w:rFonts w:eastAsia="Times New Roman"/>
        </w:rPr>
        <w:tab/>
      </w:r>
      <w:r>
        <w:rPr>
          <w:rFonts w:eastAsia="Times New Roman"/>
          <w:sz w:val="21"/>
          <w:szCs w:val="21"/>
        </w:rPr>
        <w:t>e-mail: medinfo@biocodex.com</w:t>
      </w:r>
    </w:p>
    <w:p w:rsidR="00B3467A" w:rsidRDefault="00B3467A" w:rsidP="00B3467A">
      <w:pPr>
        <w:spacing w:line="251" w:lineRule="exact"/>
        <w:rPr>
          <w:sz w:val="20"/>
          <w:szCs w:val="20"/>
        </w:rPr>
      </w:pPr>
    </w:p>
    <w:p w:rsidR="00B3467A" w:rsidRDefault="00B3467A" w:rsidP="00B3467A">
      <w:pPr>
        <w:tabs>
          <w:tab w:val="left" w:pos="4720"/>
        </w:tabs>
        <w:ind w:left="80"/>
        <w:rPr>
          <w:sz w:val="20"/>
          <w:szCs w:val="20"/>
        </w:rPr>
      </w:pPr>
      <w:r>
        <w:rPr>
          <w:rFonts w:eastAsia="Times New Roman"/>
          <w:b/>
          <w:bCs/>
        </w:rPr>
        <w:t>Eesti</w:t>
      </w:r>
      <w:r>
        <w:rPr>
          <w:sz w:val="20"/>
          <w:szCs w:val="20"/>
        </w:rPr>
        <w:tab/>
      </w:r>
      <w:r>
        <w:rPr>
          <w:rFonts w:eastAsia="Times New Roman"/>
          <w:b/>
          <w:bCs/>
        </w:rPr>
        <w:t>Norge</w:t>
      </w:r>
    </w:p>
    <w:p w:rsidR="00B3467A" w:rsidRDefault="00B3467A" w:rsidP="00B3467A">
      <w:pPr>
        <w:spacing w:line="1" w:lineRule="exact"/>
        <w:rPr>
          <w:sz w:val="20"/>
          <w:szCs w:val="20"/>
        </w:rPr>
      </w:pPr>
    </w:p>
    <w:p w:rsidR="00B3467A" w:rsidRDefault="00B3467A" w:rsidP="00B3467A">
      <w:pPr>
        <w:tabs>
          <w:tab w:val="left" w:pos="4720"/>
        </w:tabs>
        <w:ind w:left="80"/>
        <w:rPr>
          <w:sz w:val="20"/>
          <w:szCs w:val="20"/>
        </w:rPr>
      </w:pPr>
      <w:r>
        <w:rPr>
          <w:rFonts w:eastAsia="Times New Roman"/>
        </w:rPr>
        <w:t>(ORPHELIA Pharma SAS</w:t>
      </w:r>
      <w:r>
        <w:rPr>
          <w:sz w:val="20"/>
          <w:szCs w:val="20"/>
        </w:rPr>
        <w:tab/>
      </w:r>
      <w:r>
        <w:rPr>
          <w:rFonts w:eastAsia="Times New Roman"/>
        </w:rPr>
        <w:t>Biocodex AS</w:t>
      </w:r>
    </w:p>
    <w:p w:rsidR="00B3467A" w:rsidRDefault="00B3467A" w:rsidP="00B3467A">
      <w:pPr>
        <w:tabs>
          <w:tab w:val="left" w:pos="4720"/>
        </w:tabs>
        <w:ind w:left="80"/>
        <w:rPr>
          <w:sz w:val="20"/>
          <w:szCs w:val="20"/>
        </w:rPr>
      </w:pPr>
      <w:r>
        <w:rPr>
          <w:rFonts w:eastAsia="Times New Roman"/>
        </w:rPr>
        <w:t>Tel: + 33 1 42 77 08 18</w:t>
      </w:r>
      <w:r>
        <w:rPr>
          <w:sz w:val="20"/>
          <w:szCs w:val="20"/>
        </w:rPr>
        <w:tab/>
      </w:r>
      <w:r>
        <w:rPr>
          <w:rFonts w:eastAsia="Times New Roman"/>
          <w:sz w:val="21"/>
          <w:szCs w:val="21"/>
        </w:rPr>
        <w:t>C/O regus Lysaker</w:t>
      </w:r>
    </w:p>
    <w:p w:rsidR="00B3467A" w:rsidRDefault="00B3467A" w:rsidP="00B3467A">
      <w:pPr>
        <w:ind w:left="4740"/>
        <w:rPr>
          <w:sz w:val="20"/>
          <w:szCs w:val="20"/>
        </w:rPr>
      </w:pPr>
      <w:r>
        <w:rPr>
          <w:rFonts w:eastAsia="Times New Roman"/>
        </w:rPr>
        <w:t>Lysaker Torg 5, 3 etg</w:t>
      </w:r>
    </w:p>
    <w:p w:rsidR="00B3467A" w:rsidRDefault="00B3467A" w:rsidP="00B3467A">
      <w:pPr>
        <w:ind w:left="4740"/>
        <w:rPr>
          <w:sz w:val="20"/>
          <w:szCs w:val="20"/>
        </w:rPr>
      </w:pPr>
      <w:r>
        <w:rPr>
          <w:rFonts w:eastAsia="Times New Roman"/>
        </w:rPr>
        <w:t>NO-1366 Lysaker</w:t>
      </w:r>
    </w:p>
    <w:p w:rsidR="00B3467A" w:rsidRDefault="00B3467A" w:rsidP="00B3467A">
      <w:pPr>
        <w:ind w:left="4740"/>
        <w:rPr>
          <w:sz w:val="20"/>
          <w:szCs w:val="20"/>
        </w:rPr>
      </w:pPr>
      <w:r>
        <w:rPr>
          <w:rFonts w:eastAsia="Times New Roman"/>
        </w:rPr>
        <w:t>Tel: +47 66 90 55 66</w:t>
      </w:r>
    </w:p>
    <w:p w:rsidR="00B3467A" w:rsidRDefault="00B3467A" w:rsidP="00B3467A">
      <w:pPr>
        <w:ind w:left="4740"/>
        <w:rPr>
          <w:sz w:val="20"/>
          <w:szCs w:val="20"/>
        </w:rPr>
      </w:pPr>
      <w:r>
        <w:rPr>
          <w:rFonts w:eastAsia="Times New Roman"/>
        </w:rPr>
        <w:t>e-mail: info@biocodex.no</w:t>
      </w:r>
    </w:p>
    <w:p w:rsidR="00B3467A" w:rsidRDefault="00B3467A" w:rsidP="00B3467A">
      <w:pPr>
        <w:spacing w:line="250" w:lineRule="exact"/>
        <w:rPr>
          <w:sz w:val="20"/>
          <w:szCs w:val="20"/>
        </w:rPr>
      </w:pPr>
    </w:p>
    <w:p w:rsidR="00B3467A" w:rsidRDefault="00B3467A" w:rsidP="00B3467A">
      <w:pPr>
        <w:tabs>
          <w:tab w:val="left" w:pos="4720"/>
        </w:tabs>
        <w:ind w:left="80"/>
        <w:rPr>
          <w:sz w:val="20"/>
          <w:szCs w:val="20"/>
        </w:rPr>
      </w:pPr>
      <w:r>
        <w:rPr>
          <w:rFonts w:eastAsia="Times New Roman"/>
          <w:b/>
          <w:bCs/>
        </w:rPr>
        <w:t>Ελλάδα</w:t>
      </w:r>
      <w:r>
        <w:rPr>
          <w:sz w:val="20"/>
          <w:szCs w:val="20"/>
        </w:rPr>
        <w:tab/>
      </w:r>
      <w:r>
        <w:rPr>
          <w:rFonts w:eastAsia="Times New Roman"/>
          <w:b/>
          <w:bCs/>
        </w:rPr>
        <w:t>Österreich</w:t>
      </w:r>
    </w:p>
    <w:p w:rsidR="00B3467A" w:rsidRDefault="00B3467A" w:rsidP="00B3467A">
      <w:pPr>
        <w:spacing w:line="4" w:lineRule="exact"/>
        <w:rPr>
          <w:sz w:val="20"/>
          <w:szCs w:val="20"/>
        </w:rPr>
      </w:pPr>
    </w:p>
    <w:p w:rsidR="00B3467A" w:rsidRDefault="00B3467A" w:rsidP="00B3467A">
      <w:pPr>
        <w:tabs>
          <w:tab w:val="left" w:pos="4720"/>
        </w:tabs>
        <w:ind w:left="80"/>
        <w:rPr>
          <w:sz w:val="20"/>
          <w:szCs w:val="20"/>
        </w:rPr>
      </w:pPr>
      <w:r>
        <w:rPr>
          <w:rFonts w:eastAsia="Times New Roman"/>
        </w:rPr>
        <w:t>Biocodex</w:t>
      </w:r>
      <w:r>
        <w:rPr>
          <w:sz w:val="20"/>
          <w:szCs w:val="20"/>
        </w:rPr>
        <w:tab/>
      </w:r>
      <w:r>
        <w:rPr>
          <w:rFonts w:eastAsia="Times New Roman"/>
        </w:rPr>
        <w:t>ORPHELIA Pharma SAS</w:t>
      </w:r>
    </w:p>
    <w:p w:rsidR="00B3467A" w:rsidRDefault="00B3467A" w:rsidP="00B3467A">
      <w:pPr>
        <w:tabs>
          <w:tab w:val="left" w:pos="4720"/>
        </w:tabs>
        <w:ind w:left="80"/>
        <w:rPr>
          <w:sz w:val="20"/>
          <w:szCs w:val="20"/>
        </w:rPr>
      </w:pPr>
      <w:r>
        <w:rPr>
          <w:rFonts w:eastAsia="Times New Roman"/>
        </w:rPr>
        <w:t>7 avenue Gallieni</w:t>
      </w:r>
      <w:r>
        <w:rPr>
          <w:sz w:val="20"/>
          <w:szCs w:val="20"/>
        </w:rPr>
        <w:tab/>
      </w:r>
      <w:r>
        <w:rPr>
          <w:rFonts w:eastAsia="Times New Roman"/>
          <w:sz w:val="21"/>
          <w:szCs w:val="21"/>
        </w:rPr>
        <w:t>Tel: + 33 1 42 77 08 18</w:t>
      </w:r>
    </w:p>
    <w:p w:rsidR="00B3467A" w:rsidRDefault="00B3467A" w:rsidP="00B3467A">
      <w:pPr>
        <w:ind w:left="80"/>
        <w:rPr>
          <w:sz w:val="20"/>
          <w:szCs w:val="20"/>
        </w:rPr>
      </w:pPr>
      <w:r>
        <w:rPr>
          <w:rFonts w:eastAsia="Times New Roman"/>
        </w:rPr>
        <w:t>F-94250 Gentilly</w:t>
      </w:r>
    </w:p>
    <w:p w:rsidR="00B3467A" w:rsidRDefault="00B3467A" w:rsidP="00B3467A">
      <w:pPr>
        <w:ind w:left="80"/>
        <w:rPr>
          <w:sz w:val="20"/>
          <w:szCs w:val="20"/>
        </w:rPr>
      </w:pPr>
      <w:r>
        <w:rPr>
          <w:rFonts w:eastAsia="Times New Roman"/>
        </w:rPr>
        <w:t>Tel: + 33 (0)1 41 24 30 00</w:t>
      </w:r>
    </w:p>
    <w:p w:rsidR="00B3467A" w:rsidRDefault="00B3467A" w:rsidP="00B3467A">
      <w:pPr>
        <w:ind w:left="80"/>
        <w:rPr>
          <w:sz w:val="20"/>
          <w:szCs w:val="20"/>
        </w:rPr>
      </w:pPr>
      <w:r>
        <w:rPr>
          <w:rFonts w:eastAsia="Times New Roman"/>
        </w:rPr>
        <w:t>e-mail: medinfo@biocodex.com</w:t>
      </w:r>
    </w:p>
    <w:p w:rsidR="00B3467A" w:rsidRDefault="00B3467A" w:rsidP="00B3467A">
      <w:pPr>
        <w:spacing w:line="251" w:lineRule="exact"/>
        <w:rPr>
          <w:sz w:val="20"/>
          <w:szCs w:val="20"/>
        </w:rPr>
      </w:pPr>
    </w:p>
    <w:p w:rsidR="00B3467A" w:rsidRDefault="00B3467A" w:rsidP="00B3467A">
      <w:pPr>
        <w:tabs>
          <w:tab w:val="left" w:pos="4720"/>
        </w:tabs>
        <w:ind w:left="60"/>
        <w:rPr>
          <w:sz w:val="20"/>
          <w:szCs w:val="20"/>
        </w:rPr>
      </w:pPr>
      <w:r>
        <w:rPr>
          <w:rFonts w:eastAsia="Times New Roman"/>
          <w:b/>
          <w:bCs/>
        </w:rPr>
        <w:t>España</w:t>
      </w:r>
      <w:r>
        <w:rPr>
          <w:sz w:val="20"/>
          <w:szCs w:val="20"/>
        </w:rPr>
        <w:tab/>
      </w:r>
      <w:r>
        <w:rPr>
          <w:rFonts w:eastAsia="Times New Roman"/>
          <w:b/>
          <w:bCs/>
        </w:rPr>
        <w:t>Polska</w:t>
      </w:r>
    </w:p>
    <w:p w:rsidR="00B3467A" w:rsidRDefault="00B3467A" w:rsidP="00B3467A">
      <w:pPr>
        <w:spacing w:line="1" w:lineRule="exact"/>
        <w:rPr>
          <w:sz w:val="20"/>
          <w:szCs w:val="20"/>
        </w:rPr>
      </w:pPr>
    </w:p>
    <w:p w:rsidR="00B3467A" w:rsidRDefault="00B3467A" w:rsidP="00B3467A">
      <w:pPr>
        <w:tabs>
          <w:tab w:val="left" w:pos="4720"/>
        </w:tabs>
        <w:ind w:left="60"/>
        <w:rPr>
          <w:sz w:val="20"/>
          <w:szCs w:val="20"/>
        </w:rPr>
      </w:pPr>
      <w:r>
        <w:rPr>
          <w:rFonts w:eastAsia="Times New Roman"/>
        </w:rPr>
        <w:t>Biocodex</w:t>
      </w:r>
      <w:r>
        <w:rPr>
          <w:sz w:val="20"/>
          <w:szCs w:val="20"/>
        </w:rPr>
        <w:tab/>
      </w:r>
      <w:r>
        <w:rPr>
          <w:rFonts w:eastAsia="Times New Roman"/>
        </w:rPr>
        <w:t>Biocodex</w:t>
      </w:r>
    </w:p>
    <w:p w:rsidR="00B3467A" w:rsidRDefault="00B3467A" w:rsidP="00B3467A">
      <w:pPr>
        <w:tabs>
          <w:tab w:val="left" w:pos="4720"/>
        </w:tabs>
        <w:ind w:left="60"/>
        <w:rPr>
          <w:sz w:val="20"/>
          <w:szCs w:val="20"/>
        </w:rPr>
      </w:pPr>
      <w:r>
        <w:rPr>
          <w:rFonts w:eastAsia="Times New Roman"/>
        </w:rPr>
        <w:t>7 avenue Gallieni</w:t>
      </w:r>
      <w:r>
        <w:rPr>
          <w:sz w:val="20"/>
          <w:szCs w:val="20"/>
        </w:rPr>
        <w:tab/>
      </w:r>
      <w:r>
        <w:rPr>
          <w:rFonts w:eastAsia="Times New Roman"/>
          <w:sz w:val="21"/>
          <w:szCs w:val="21"/>
        </w:rPr>
        <w:t>7 avenue Gallieni</w:t>
      </w:r>
    </w:p>
    <w:p w:rsidR="00B3467A" w:rsidRDefault="00B3467A" w:rsidP="00B3467A">
      <w:pPr>
        <w:tabs>
          <w:tab w:val="left" w:pos="4720"/>
        </w:tabs>
        <w:ind w:left="60"/>
        <w:rPr>
          <w:sz w:val="20"/>
          <w:szCs w:val="20"/>
        </w:rPr>
      </w:pPr>
      <w:r>
        <w:rPr>
          <w:rFonts w:eastAsia="Times New Roman"/>
        </w:rPr>
        <w:t>F-94250 Gentilly</w:t>
      </w:r>
      <w:r>
        <w:rPr>
          <w:sz w:val="20"/>
          <w:szCs w:val="20"/>
        </w:rPr>
        <w:tab/>
      </w:r>
      <w:r>
        <w:rPr>
          <w:rFonts w:eastAsia="Times New Roman"/>
          <w:sz w:val="21"/>
          <w:szCs w:val="21"/>
        </w:rPr>
        <w:t>F-94250 Gentilly</w:t>
      </w:r>
    </w:p>
    <w:p w:rsidR="00B3467A" w:rsidRDefault="00B3467A" w:rsidP="00B3467A">
      <w:pPr>
        <w:spacing w:line="1" w:lineRule="exact"/>
        <w:rPr>
          <w:sz w:val="20"/>
          <w:szCs w:val="20"/>
        </w:rPr>
      </w:pPr>
    </w:p>
    <w:p w:rsidR="00B3467A" w:rsidRDefault="00B3467A" w:rsidP="00B3467A">
      <w:pPr>
        <w:tabs>
          <w:tab w:val="left" w:pos="4720"/>
        </w:tabs>
        <w:ind w:left="60"/>
        <w:rPr>
          <w:sz w:val="20"/>
          <w:szCs w:val="20"/>
        </w:rPr>
      </w:pPr>
      <w:r>
        <w:rPr>
          <w:rFonts w:eastAsia="Times New Roman"/>
        </w:rPr>
        <w:t>Tel: + 33 (0)1 41 24 30 00</w:t>
      </w:r>
      <w:r>
        <w:rPr>
          <w:sz w:val="20"/>
          <w:szCs w:val="20"/>
        </w:rPr>
        <w:tab/>
      </w:r>
      <w:r>
        <w:rPr>
          <w:rFonts w:eastAsia="Times New Roman"/>
          <w:sz w:val="21"/>
          <w:szCs w:val="21"/>
        </w:rPr>
        <w:t>Tel: + 33 (0)1 41 24 30 00</w:t>
      </w:r>
    </w:p>
    <w:p w:rsidR="00B3467A" w:rsidRDefault="00B3467A" w:rsidP="00B3467A">
      <w:pPr>
        <w:tabs>
          <w:tab w:val="left" w:pos="4720"/>
        </w:tabs>
        <w:ind w:left="60"/>
        <w:rPr>
          <w:sz w:val="20"/>
          <w:szCs w:val="20"/>
        </w:rPr>
      </w:pPr>
      <w:r>
        <w:rPr>
          <w:rFonts w:eastAsia="Times New Roman"/>
        </w:rPr>
        <w:t>e-mail: medinfo@biocodex.com</w:t>
      </w:r>
      <w:r>
        <w:rPr>
          <w:sz w:val="20"/>
          <w:szCs w:val="20"/>
        </w:rPr>
        <w:tab/>
      </w:r>
      <w:r>
        <w:rPr>
          <w:rFonts w:eastAsia="Times New Roman"/>
          <w:sz w:val="21"/>
          <w:szCs w:val="21"/>
        </w:rPr>
        <w:t>e-mail: medinfo@biocodex.com</w:t>
      </w:r>
    </w:p>
    <w:p w:rsidR="00B3467A" w:rsidRDefault="00B3467A" w:rsidP="00B3467A">
      <w:pPr>
        <w:sectPr w:rsidR="00B3467A">
          <w:pgSz w:w="11900" w:h="16841"/>
          <w:pgMar w:top="1104" w:right="1440" w:bottom="208" w:left="1440" w:header="0" w:footer="0" w:gutter="0"/>
          <w:cols w:space="720" w:equalWidth="0">
            <w:col w:w="9026"/>
          </w:cols>
        </w:sectPr>
      </w:pPr>
    </w:p>
    <w:p w:rsidR="00B3467A" w:rsidRDefault="00B3467A" w:rsidP="00B3467A">
      <w:pPr>
        <w:spacing w:line="200" w:lineRule="exact"/>
        <w:rPr>
          <w:sz w:val="20"/>
          <w:szCs w:val="20"/>
        </w:rPr>
      </w:pPr>
    </w:p>
    <w:p w:rsidR="00B3467A" w:rsidRDefault="00B3467A" w:rsidP="00B3467A">
      <w:pPr>
        <w:spacing w:line="308" w:lineRule="exact"/>
        <w:rPr>
          <w:sz w:val="20"/>
          <w:szCs w:val="20"/>
        </w:rPr>
      </w:pPr>
    </w:p>
    <w:p w:rsidR="00B3467A" w:rsidRDefault="00B3467A" w:rsidP="00B3467A">
      <w:pPr>
        <w:ind w:right="86"/>
        <w:jc w:val="center"/>
        <w:rPr>
          <w:sz w:val="20"/>
          <w:szCs w:val="20"/>
        </w:rPr>
      </w:pPr>
      <w:r>
        <w:rPr>
          <w:rFonts w:ascii="Arial" w:eastAsia="Arial" w:hAnsi="Arial" w:cs="Arial"/>
          <w:sz w:val="16"/>
          <w:szCs w:val="16"/>
        </w:rPr>
        <w:t>36</w:t>
      </w:r>
    </w:p>
    <w:p w:rsidR="00B3467A" w:rsidRDefault="00B3467A" w:rsidP="00B3467A">
      <w:pPr>
        <w:sectPr w:rsidR="00B3467A">
          <w:type w:val="continuous"/>
          <w:pgSz w:w="11900" w:h="16841"/>
          <w:pgMar w:top="1104" w:right="1440" w:bottom="208" w:left="1440" w:header="0" w:footer="0" w:gutter="0"/>
          <w:cols w:space="720" w:equalWidth="0">
            <w:col w:w="9026"/>
          </w:cols>
        </w:sectPr>
      </w:pPr>
    </w:p>
    <w:p w:rsidR="00B3467A" w:rsidRDefault="00B3467A" w:rsidP="00B3467A">
      <w:pPr>
        <w:tabs>
          <w:tab w:val="left" w:pos="4740"/>
        </w:tabs>
        <w:ind w:left="80"/>
        <w:rPr>
          <w:sz w:val="20"/>
          <w:szCs w:val="20"/>
        </w:rPr>
      </w:pPr>
      <w:bookmarkStart w:id="6" w:name="page37"/>
      <w:bookmarkEnd w:id="6"/>
      <w:r>
        <w:rPr>
          <w:rFonts w:eastAsia="Times New Roman"/>
          <w:b/>
          <w:bCs/>
        </w:rPr>
        <w:t>France</w:t>
      </w:r>
      <w:r>
        <w:rPr>
          <w:sz w:val="20"/>
          <w:szCs w:val="20"/>
        </w:rPr>
        <w:tab/>
      </w:r>
      <w:r>
        <w:rPr>
          <w:rFonts w:eastAsia="Times New Roman"/>
          <w:b/>
          <w:bCs/>
        </w:rPr>
        <w:t>Portugal</w:t>
      </w:r>
    </w:p>
    <w:p w:rsidR="00B3467A" w:rsidRDefault="00B3467A" w:rsidP="00B3467A">
      <w:pPr>
        <w:spacing w:line="3" w:lineRule="exact"/>
        <w:rPr>
          <w:sz w:val="20"/>
          <w:szCs w:val="20"/>
        </w:rPr>
      </w:pPr>
    </w:p>
    <w:p w:rsidR="00B3467A" w:rsidRDefault="00B3467A" w:rsidP="00B3467A">
      <w:pPr>
        <w:tabs>
          <w:tab w:val="left" w:pos="4740"/>
        </w:tabs>
        <w:ind w:left="80"/>
        <w:rPr>
          <w:sz w:val="20"/>
          <w:szCs w:val="20"/>
        </w:rPr>
      </w:pPr>
      <w:r>
        <w:rPr>
          <w:rFonts w:eastAsia="Times New Roman"/>
        </w:rPr>
        <w:t>Biocodex</w:t>
      </w:r>
      <w:r>
        <w:rPr>
          <w:sz w:val="20"/>
          <w:szCs w:val="20"/>
        </w:rPr>
        <w:tab/>
      </w:r>
      <w:r>
        <w:rPr>
          <w:rFonts w:eastAsia="Times New Roman"/>
        </w:rPr>
        <w:t>Biocodex</w:t>
      </w:r>
    </w:p>
    <w:p w:rsidR="00B3467A" w:rsidRDefault="00B3467A" w:rsidP="00B3467A">
      <w:pPr>
        <w:tabs>
          <w:tab w:val="left" w:pos="4740"/>
        </w:tabs>
        <w:ind w:left="80"/>
        <w:rPr>
          <w:sz w:val="20"/>
          <w:szCs w:val="20"/>
        </w:rPr>
      </w:pPr>
      <w:r>
        <w:rPr>
          <w:rFonts w:eastAsia="Times New Roman"/>
        </w:rPr>
        <w:t>7 avenue Gallieni</w:t>
      </w:r>
      <w:r>
        <w:rPr>
          <w:sz w:val="20"/>
          <w:szCs w:val="20"/>
        </w:rPr>
        <w:tab/>
      </w:r>
      <w:r>
        <w:rPr>
          <w:rFonts w:eastAsia="Times New Roman"/>
          <w:sz w:val="21"/>
          <w:szCs w:val="21"/>
        </w:rPr>
        <w:t>7 avenue Gallieni</w:t>
      </w:r>
    </w:p>
    <w:p w:rsidR="00B3467A" w:rsidRDefault="00B3467A" w:rsidP="00B3467A">
      <w:pPr>
        <w:tabs>
          <w:tab w:val="left" w:pos="4740"/>
        </w:tabs>
        <w:ind w:left="80"/>
        <w:rPr>
          <w:sz w:val="20"/>
          <w:szCs w:val="20"/>
        </w:rPr>
      </w:pPr>
      <w:r>
        <w:rPr>
          <w:rFonts w:eastAsia="Times New Roman"/>
        </w:rPr>
        <w:t>F-94250 Gentilly</w:t>
      </w:r>
      <w:r>
        <w:rPr>
          <w:sz w:val="20"/>
          <w:szCs w:val="20"/>
        </w:rPr>
        <w:tab/>
      </w:r>
      <w:r>
        <w:rPr>
          <w:rFonts w:eastAsia="Times New Roman"/>
          <w:sz w:val="21"/>
          <w:szCs w:val="21"/>
        </w:rPr>
        <w:t>F-94250 Gentilly</w:t>
      </w:r>
    </w:p>
    <w:p w:rsidR="00B3467A" w:rsidRDefault="00B3467A" w:rsidP="00B3467A">
      <w:pPr>
        <w:tabs>
          <w:tab w:val="left" w:pos="4740"/>
        </w:tabs>
        <w:ind w:left="80"/>
        <w:rPr>
          <w:sz w:val="20"/>
          <w:szCs w:val="20"/>
        </w:rPr>
      </w:pPr>
      <w:r>
        <w:rPr>
          <w:rFonts w:eastAsia="Times New Roman"/>
        </w:rPr>
        <w:t>Tel: + 33 (0)1 41 24 30 00</w:t>
      </w:r>
      <w:r>
        <w:rPr>
          <w:sz w:val="20"/>
          <w:szCs w:val="20"/>
        </w:rPr>
        <w:tab/>
      </w:r>
      <w:r>
        <w:rPr>
          <w:rFonts w:eastAsia="Times New Roman"/>
          <w:sz w:val="21"/>
          <w:szCs w:val="21"/>
        </w:rPr>
        <w:t>Tel: + 33 (0)1 41 24 30 00</w:t>
      </w:r>
    </w:p>
    <w:p w:rsidR="00B3467A" w:rsidRDefault="00B3467A" w:rsidP="00B3467A">
      <w:pPr>
        <w:spacing w:line="2" w:lineRule="exact"/>
        <w:rPr>
          <w:sz w:val="20"/>
          <w:szCs w:val="20"/>
        </w:rPr>
      </w:pPr>
    </w:p>
    <w:p w:rsidR="00B3467A" w:rsidRDefault="00B3467A" w:rsidP="00B3467A">
      <w:pPr>
        <w:tabs>
          <w:tab w:val="left" w:pos="4740"/>
        </w:tabs>
        <w:ind w:left="80"/>
        <w:rPr>
          <w:sz w:val="20"/>
          <w:szCs w:val="20"/>
        </w:rPr>
      </w:pPr>
      <w:r>
        <w:rPr>
          <w:rFonts w:eastAsia="Times New Roman"/>
        </w:rPr>
        <w:t>e-mail: medinfo@biocodex.com</w:t>
      </w:r>
      <w:r>
        <w:rPr>
          <w:sz w:val="20"/>
          <w:szCs w:val="20"/>
        </w:rPr>
        <w:tab/>
      </w:r>
      <w:r>
        <w:rPr>
          <w:rFonts w:eastAsia="Times New Roman"/>
          <w:sz w:val="21"/>
          <w:szCs w:val="21"/>
        </w:rPr>
        <w:t>e-mail: medinfo@biocodex.com</w:t>
      </w:r>
    </w:p>
    <w:p w:rsidR="00B3467A" w:rsidRDefault="00B3467A" w:rsidP="00B3467A">
      <w:pPr>
        <w:spacing w:line="247" w:lineRule="exact"/>
        <w:rPr>
          <w:sz w:val="20"/>
          <w:szCs w:val="20"/>
        </w:rPr>
      </w:pPr>
    </w:p>
    <w:p w:rsidR="00B3467A" w:rsidRDefault="00B3467A" w:rsidP="00B3467A">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rsidR="00B3467A" w:rsidRDefault="00B3467A" w:rsidP="00B3467A">
      <w:pPr>
        <w:spacing w:line="4" w:lineRule="exact"/>
        <w:rPr>
          <w:sz w:val="20"/>
          <w:szCs w:val="20"/>
        </w:rPr>
      </w:pPr>
    </w:p>
    <w:p w:rsidR="00B3467A" w:rsidRDefault="00B3467A" w:rsidP="00B3467A">
      <w:pPr>
        <w:tabs>
          <w:tab w:val="left" w:pos="4740"/>
        </w:tabs>
        <w:ind w:left="80"/>
        <w:rPr>
          <w:sz w:val="20"/>
          <w:szCs w:val="20"/>
        </w:rPr>
      </w:pPr>
      <w:r>
        <w:rPr>
          <w:rFonts w:eastAsia="Times New Roman"/>
        </w:rPr>
        <w:t>ORPHELIA Pharma SAS</w:t>
      </w:r>
      <w:r>
        <w:rPr>
          <w:sz w:val="20"/>
          <w:szCs w:val="20"/>
        </w:rPr>
        <w:tab/>
      </w:r>
      <w:r>
        <w:rPr>
          <w:rFonts w:eastAsia="Times New Roman"/>
          <w:sz w:val="21"/>
          <w:szCs w:val="21"/>
        </w:rPr>
        <w:t>ORPHELIA Pharma SAS</w:t>
      </w:r>
    </w:p>
    <w:p w:rsidR="00B3467A" w:rsidRDefault="00B3467A" w:rsidP="00B3467A">
      <w:pPr>
        <w:tabs>
          <w:tab w:val="left" w:pos="4740"/>
        </w:tabs>
        <w:ind w:left="80"/>
        <w:rPr>
          <w:sz w:val="20"/>
          <w:szCs w:val="20"/>
        </w:rPr>
      </w:pPr>
      <w:r>
        <w:rPr>
          <w:rFonts w:eastAsia="Times New Roman"/>
        </w:rPr>
        <w:t>Tel: + 33 1 42 77 08 18</w:t>
      </w:r>
      <w:r>
        <w:rPr>
          <w:sz w:val="20"/>
          <w:szCs w:val="20"/>
        </w:rPr>
        <w:tab/>
      </w:r>
      <w:r>
        <w:rPr>
          <w:rFonts w:eastAsia="Times New Roman"/>
          <w:sz w:val="21"/>
          <w:szCs w:val="21"/>
        </w:rPr>
        <w:t>Tel: + 33 1 42 77 08 18</w:t>
      </w:r>
    </w:p>
    <w:p w:rsidR="00B3467A" w:rsidRDefault="00B3467A" w:rsidP="00B3467A">
      <w:pPr>
        <w:spacing w:line="250" w:lineRule="exact"/>
        <w:rPr>
          <w:sz w:val="20"/>
          <w:szCs w:val="20"/>
        </w:rPr>
      </w:pPr>
    </w:p>
    <w:p w:rsidR="00B3467A" w:rsidRDefault="00B3467A" w:rsidP="00B3467A">
      <w:pPr>
        <w:tabs>
          <w:tab w:val="left" w:pos="4740"/>
        </w:tabs>
        <w:ind w:left="80"/>
        <w:rPr>
          <w:sz w:val="20"/>
          <w:szCs w:val="20"/>
        </w:rPr>
      </w:pPr>
      <w:r>
        <w:rPr>
          <w:rFonts w:eastAsia="Times New Roman"/>
          <w:b/>
          <w:bCs/>
        </w:rPr>
        <w:t>Ireland</w:t>
      </w:r>
      <w:r>
        <w:rPr>
          <w:sz w:val="20"/>
          <w:szCs w:val="20"/>
        </w:rPr>
        <w:tab/>
      </w:r>
      <w:r>
        <w:rPr>
          <w:rFonts w:eastAsia="Times New Roman"/>
          <w:b/>
          <w:bCs/>
        </w:rPr>
        <w:t>Slovenija</w:t>
      </w:r>
    </w:p>
    <w:p w:rsidR="00B3467A" w:rsidRDefault="00B3467A" w:rsidP="00B3467A">
      <w:pPr>
        <w:spacing w:line="2" w:lineRule="exact"/>
        <w:rPr>
          <w:sz w:val="20"/>
          <w:szCs w:val="20"/>
        </w:rPr>
      </w:pPr>
    </w:p>
    <w:p w:rsidR="00B3467A" w:rsidRDefault="00B3467A" w:rsidP="00B3467A">
      <w:pPr>
        <w:tabs>
          <w:tab w:val="left" w:pos="4740"/>
        </w:tabs>
        <w:ind w:left="80"/>
        <w:rPr>
          <w:sz w:val="20"/>
          <w:szCs w:val="20"/>
        </w:rPr>
      </w:pPr>
      <w:r>
        <w:rPr>
          <w:rFonts w:eastAsia="Times New Roman"/>
        </w:rPr>
        <w:t>ORPHELIA Pharma SAS</w:t>
      </w:r>
      <w:r>
        <w:rPr>
          <w:sz w:val="20"/>
          <w:szCs w:val="20"/>
        </w:rPr>
        <w:tab/>
      </w:r>
      <w:r>
        <w:rPr>
          <w:rFonts w:eastAsia="Times New Roman"/>
          <w:sz w:val="21"/>
          <w:szCs w:val="21"/>
        </w:rPr>
        <w:t>ORPHELIA Pharma SAS</w:t>
      </w:r>
    </w:p>
    <w:p w:rsidR="00B3467A" w:rsidRDefault="00B3467A" w:rsidP="00B3467A">
      <w:pPr>
        <w:spacing w:line="1" w:lineRule="exact"/>
        <w:rPr>
          <w:sz w:val="20"/>
          <w:szCs w:val="20"/>
        </w:rPr>
      </w:pPr>
    </w:p>
    <w:p w:rsidR="00B3467A" w:rsidRDefault="00B3467A" w:rsidP="00B3467A">
      <w:pPr>
        <w:tabs>
          <w:tab w:val="left" w:pos="4740"/>
        </w:tabs>
        <w:ind w:left="80"/>
        <w:rPr>
          <w:sz w:val="20"/>
          <w:szCs w:val="20"/>
        </w:rPr>
      </w:pPr>
      <w:r>
        <w:rPr>
          <w:rFonts w:eastAsia="Times New Roman"/>
        </w:rPr>
        <w:t>Tel: + 33 1 42 77 08 18</w:t>
      </w:r>
      <w:r>
        <w:rPr>
          <w:sz w:val="20"/>
          <w:szCs w:val="20"/>
        </w:rPr>
        <w:tab/>
      </w:r>
      <w:r>
        <w:rPr>
          <w:rFonts w:eastAsia="Times New Roman"/>
          <w:sz w:val="21"/>
          <w:szCs w:val="21"/>
        </w:rPr>
        <w:t>Tel: + 33 1 42 77 08 18</w:t>
      </w:r>
    </w:p>
    <w:p w:rsidR="00B3467A" w:rsidRDefault="00B3467A" w:rsidP="00B3467A">
      <w:pPr>
        <w:spacing w:line="251" w:lineRule="exact"/>
        <w:rPr>
          <w:sz w:val="20"/>
          <w:szCs w:val="20"/>
        </w:rPr>
      </w:pPr>
    </w:p>
    <w:p w:rsidR="00B3467A" w:rsidRDefault="00B3467A" w:rsidP="00B3467A">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rsidR="00B3467A" w:rsidRDefault="00B3467A" w:rsidP="00B3467A">
      <w:pPr>
        <w:tabs>
          <w:tab w:val="left" w:pos="4740"/>
        </w:tabs>
        <w:ind w:left="80"/>
        <w:rPr>
          <w:sz w:val="20"/>
          <w:szCs w:val="20"/>
        </w:rPr>
      </w:pPr>
      <w:r>
        <w:rPr>
          <w:rFonts w:eastAsia="Times New Roman"/>
        </w:rPr>
        <w:t>ORPHELIA Pharma SAS</w:t>
      </w:r>
      <w:r>
        <w:rPr>
          <w:sz w:val="20"/>
          <w:szCs w:val="20"/>
        </w:rPr>
        <w:tab/>
      </w:r>
      <w:r>
        <w:rPr>
          <w:rFonts w:eastAsia="Times New Roman"/>
          <w:sz w:val="21"/>
          <w:szCs w:val="21"/>
        </w:rPr>
        <w:t>ORPHELIA Pharma SAS</w:t>
      </w:r>
    </w:p>
    <w:p w:rsidR="00B3467A" w:rsidRDefault="00B3467A" w:rsidP="00B3467A">
      <w:pPr>
        <w:tabs>
          <w:tab w:val="left" w:pos="4740"/>
        </w:tabs>
        <w:ind w:left="80"/>
        <w:rPr>
          <w:sz w:val="20"/>
          <w:szCs w:val="20"/>
        </w:rPr>
      </w:pPr>
      <w:r>
        <w:rPr>
          <w:rFonts w:eastAsia="Times New Roman"/>
        </w:rPr>
        <w:t>Sími: + 33 1 42 77 08 18</w:t>
      </w:r>
      <w:r>
        <w:rPr>
          <w:sz w:val="20"/>
          <w:szCs w:val="20"/>
        </w:rPr>
        <w:tab/>
      </w:r>
      <w:r>
        <w:rPr>
          <w:rFonts w:eastAsia="Times New Roman"/>
          <w:sz w:val="21"/>
          <w:szCs w:val="21"/>
        </w:rPr>
        <w:t>Tel: + 33 1 42 77 08 18</w:t>
      </w:r>
    </w:p>
    <w:p w:rsidR="00B3467A" w:rsidRDefault="00B3467A" w:rsidP="00B3467A">
      <w:pPr>
        <w:spacing w:line="251" w:lineRule="exact"/>
        <w:rPr>
          <w:sz w:val="20"/>
          <w:szCs w:val="20"/>
        </w:rPr>
      </w:pPr>
    </w:p>
    <w:p w:rsidR="00B3467A" w:rsidRDefault="00B3467A" w:rsidP="00B3467A">
      <w:pPr>
        <w:tabs>
          <w:tab w:val="left" w:pos="4740"/>
        </w:tabs>
        <w:ind w:left="80"/>
        <w:rPr>
          <w:sz w:val="20"/>
          <w:szCs w:val="20"/>
        </w:rPr>
      </w:pPr>
      <w:r>
        <w:rPr>
          <w:rFonts w:eastAsia="Times New Roman"/>
          <w:b/>
          <w:bCs/>
        </w:rPr>
        <w:t>Italia</w:t>
      </w:r>
      <w:r>
        <w:rPr>
          <w:sz w:val="20"/>
          <w:szCs w:val="20"/>
        </w:rPr>
        <w:tab/>
      </w:r>
      <w:r>
        <w:rPr>
          <w:rFonts w:eastAsia="Times New Roman"/>
          <w:b/>
          <w:bCs/>
        </w:rPr>
        <w:t>Suomi/Finland</w:t>
      </w:r>
    </w:p>
    <w:p w:rsidR="00B3467A" w:rsidRDefault="00B3467A" w:rsidP="00B3467A">
      <w:pPr>
        <w:spacing w:line="3" w:lineRule="exact"/>
        <w:rPr>
          <w:sz w:val="20"/>
          <w:szCs w:val="20"/>
        </w:rPr>
      </w:pPr>
    </w:p>
    <w:p w:rsidR="00B3467A" w:rsidRDefault="00B3467A" w:rsidP="00B3467A">
      <w:pPr>
        <w:tabs>
          <w:tab w:val="left" w:pos="4740"/>
        </w:tabs>
        <w:ind w:left="80"/>
        <w:rPr>
          <w:sz w:val="20"/>
          <w:szCs w:val="20"/>
        </w:rPr>
      </w:pPr>
      <w:r>
        <w:rPr>
          <w:rFonts w:eastAsia="Times New Roman"/>
        </w:rPr>
        <w:t>Biocodex</w:t>
      </w:r>
      <w:r>
        <w:rPr>
          <w:sz w:val="20"/>
          <w:szCs w:val="20"/>
        </w:rPr>
        <w:tab/>
      </w:r>
      <w:r>
        <w:rPr>
          <w:rFonts w:eastAsia="Times New Roman"/>
        </w:rPr>
        <w:t>Biocodex Oy</w:t>
      </w:r>
    </w:p>
    <w:p w:rsidR="00B3467A" w:rsidRDefault="00B3467A" w:rsidP="00B3467A">
      <w:pPr>
        <w:tabs>
          <w:tab w:val="left" w:pos="4740"/>
        </w:tabs>
        <w:ind w:left="80"/>
        <w:rPr>
          <w:sz w:val="20"/>
          <w:szCs w:val="20"/>
        </w:rPr>
      </w:pPr>
      <w:r>
        <w:rPr>
          <w:rFonts w:eastAsia="Times New Roman"/>
        </w:rPr>
        <w:t>7 avenue Gallieni</w:t>
      </w:r>
      <w:r>
        <w:rPr>
          <w:sz w:val="20"/>
          <w:szCs w:val="20"/>
        </w:rPr>
        <w:tab/>
      </w:r>
      <w:r>
        <w:rPr>
          <w:rFonts w:eastAsia="Times New Roman"/>
          <w:sz w:val="21"/>
          <w:szCs w:val="21"/>
        </w:rPr>
        <w:t>Metsänneidonkuja 8</w:t>
      </w:r>
    </w:p>
    <w:p w:rsidR="00B3467A" w:rsidRDefault="00B3467A" w:rsidP="00B3467A">
      <w:pPr>
        <w:tabs>
          <w:tab w:val="left" w:pos="4740"/>
        </w:tabs>
        <w:ind w:left="80"/>
        <w:rPr>
          <w:sz w:val="20"/>
          <w:szCs w:val="20"/>
        </w:rPr>
      </w:pPr>
      <w:r>
        <w:rPr>
          <w:rFonts w:eastAsia="Times New Roman"/>
        </w:rPr>
        <w:t>F-94250 Gentilly</w:t>
      </w:r>
      <w:r>
        <w:rPr>
          <w:sz w:val="20"/>
          <w:szCs w:val="20"/>
        </w:rPr>
        <w:tab/>
      </w:r>
      <w:r>
        <w:rPr>
          <w:rFonts w:eastAsia="Times New Roman"/>
          <w:sz w:val="21"/>
          <w:szCs w:val="21"/>
        </w:rPr>
        <w:t>FI-02130 Espoo</w:t>
      </w:r>
    </w:p>
    <w:p w:rsidR="00B3467A" w:rsidRDefault="00B3467A" w:rsidP="00B3467A">
      <w:pPr>
        <w:tabs>
          <w:tab w:val="left" w:pos="4740"/>
        </w:tabs>
        <w:ind w:left="80"/>
        <w:rPr>
          <w:sz w:val="20"/>
          <w:szCs w:val="20"/>
        </w:rPr>
      </w:pPr>
      <w:r>
        <w:rPr>
          <w:rFonts w:eastAsia="Times New Roman"/>
        </w:rPr>
        <w:t>Tel: + 33 (0)1 41 24 30 00</w:t>
      </w:r>
      <w:r>
        <w:rPr>
          <w:sz w:val="20"/>
          <w:szCs w:val="20"/>
        </w:rPr>
        <w:tab/>
      </w:r>
      <w:r>
        <w:rPr>
          <w:rFonts w:eastAsia="Times New Roman"/>
        </w:rPr>
        <w:t>Tel: +358 9 329 59100</w:t>
      </w:r>
    </w:p>
    <w:p w:rsidR="00B3467A" w:rsidRDefault="00B3467A" w:rsidP="00B3467A">
      <w:pPr>
        <w:tabs>
          <w:tab w:val="left" w:pos="4740"/>
        </w:tabs>
        <w:ind w:left="80"/>
        <w:rPr>
          <w:sz w:val="20"/>
          <w:szCs w:val="20"/>
        </w:rPr>
      </w:pPr>
      <w:r>
        <w:rPr>
          <w:rFonts w:eastAsia="Times New Roman"/>
        </w:rPr>
        <w:t>e-mail: medinfo@biocodex.com</w:t>
      </w:r>
      <w:r>
        <w:rPr>
          <w:sz w:val="20"/>
          <w:szCs w:val="20"/>
        </w:rPr>
        <w:tab/>
      </w:r>
      <w:r>
        <w:rPr>
          <w:rFonts w:eastAsia="Times New Roman"/>
          <w:sz w:val="21"/>
          <w:szCs w:val="21"/>
        </w:rPr>
        <w:t>e-mail: info@biocodex.fi</w:t>
      </w:r>
    </w:p>
    <w:p w:rsidR="00B3467A" w:rsidRDefault="00B3467A" w:rsidP="00B3467A">
      <w:pPr>
        <w:spacing w:line="251" w:lineRule="exact"/>
        <w:rPr>
          <w:sz w:val="20"/>
          <w:szCs w:val="20"/>
        </w:rPr>
      </w:pPr>
    </w:p>
    <w:p w:rsidR="00B3467A" w:rsidRDefault="00B3467A" w:rsidP="00B3467A">
      <w:pPr>
        <w:tabs>
          <w:tab w:val="left" w:pos="4740"/>
        </w:tabs>
        <w:ind w:left="80"/>
        <w:rPr>
          <w:sz w:val="20"/>
          <w:szCs w:val="20"/>
        </w:rPr>
      </w:pPr>
      <w:r>
        <w:rPr>
          <w:rFonts w:eastAsia="Times New Roman"/>
          <w:b/>
          <w:bCs/>
        </w:rPr>
        <w:t>Κύπρος</w:t>
      </w:r>
      <w:r>
        <w:rPr>
          <w:sz w:val="20"/>
          <w:szCs w:val="20"/>
        </w:rPr>
        <w:tab/>
      </w:r>
      <w:r>
        <w:rPr>
          <w:rFonts w:eastAsia="Times New Roman"/>
          <w:b/>
          <w:bCs/>
        </w:rPr>
        <w:t>Sverige</w:t>
      </w:r>
    </w:p>
    <w:p w:rsidR="00B3467A" w:rsidRDefault="00B3467A" w:rsidP="00B3467A">
      <w:pPr>
        <w:spacing w:line="3" w:lineRule="exact"/>
        <w:rPr>
          <w:sz w:val="20"/>
          <w:szCs w:val="20"/>
        </w:rPr>
      </w:pPr>
    </w:p>
    <w:p w:rsidR="00B3467A" w:rsidRDefault="00B3467A" w:rsidP="00B3467A">
      <w:pPr>
        <w:tabs>
          <w:tab w:val="left" w:pos="4740"/>
        </w:tabs>
        <w:ind w:left="80"/>
        <w:rPr>
          <w:sz w:val="20"/>
          <w:szCs w:val="20"/>
        </w:rPr>
      </w:pPr>
      <w:r>
        <w:rPr>
          <w:rFonts w:eastAsia="Times New Roman"/>
        </w:rPr>
        <w:t>ORPHELIA Pharma SAS</w:t>
      </w:r>
      <w:r>
        <w:rPr>
          <w:sz w:val="20"/>
          <w:szCs w:val="20"/>
        </w:rPr>
        <w:tab/>
      </w:r>
      <w:r>
        <w:rPr>
          <w:rFonts w:eastAsia="Times New Roman"/>
          <w:sz w:val="21"/>
          <w:szCs w:val="21"/>
        </w:rPr>
        <w:t>Biocodex AB</w:t>
      </w:r>
    </w:p>
    <w:p w:rsidR="00B3467A" w:rsidRDefault="00B3467A" w:rsidP="00B3467A">
      <w:pPr>
        <w:tabs>
          <w:tab w:val="left" w:pos="4740"/>
        </w:tabs>
        <w:ind w:left="80"/>
        <w:rPr>
          <w:sz w:val="20"/>
          <w:szCs w:val="20"/>
        </w:rPr>
      </w:pPr>
      <w:r>
        <w:rPr>
          <w:rFonts w:eastAsia="Times New Roman"/>
        </w:rPr>
        <w:t>Τηλ: + 33 1 42 77 08 18</w:t>
      </w:r>
      <w:r>
        <w:rPr>
          <w:sz w:val="20"/>
          <w:szCs w:val="20"/>
        </w:rPr>
        <w:tab/>
      </w:r>
      <w:r>
        <w:rPr>
          <w:rFonts w:eastAsia="Times New Roman"/>
          <w:sz w:val="21"/>
          <w:szCs w:val="21"/>
        </w:rPr>
        <w:t>Knarrnäsgatan 7</w:t>
      </w:r>
    </w:p>
    <w:p w:rsidR="00B3467A" w:rsidRDefault="00B3467A" w:rsidP="00B3467A">
      <w:pPr>
        <w:ind w:left="4760"/>
        <w:rPr>
          <w:sz w:val="20"/>
          <w:szCs w:val="20"/>
        </w:rPr>
      </w:pPr>
      <w:r>
        <w:rPr>
          <w:rFonts w:eastAsia="Times New Roman"/>
        </w:rPr>
        <w:t>SE-164 40 Kista</w:t>
      </w:r>
    </w:p>
    <w:p w:rsidR="00B3467A" w:rsidRDefault="00B3467A" w:rsidP="00B3467A">
      <w:pPr>
        <w:spacing w:line="1" w:lineRule="exact"/>
        <w:rPr>
          <w:sz w:val="20"/>
          <w:szCs w:val="20"/>
        </w:rPr>
      </w:pPr>
    </w:p>
    <w:p w:rsidR="00B3467A" w:rsidRDefault="00B3467A" w:rsidP="00B3467A">
      <w:pPr>
        <w:ind w:left="4760"/>
        <w:rPr>
          <w:sz w:val="20"/>
          <w:szCs w:val="20"/>
        </w:rPr>
      </w:pPr>
      <w:r>
        <w:rPr>
          <w:rFonts w:eastAsia="Times New Roman"/>
        </w:rPr>
        <w:t>Tel: +46 8 615 2760</w:t>
      </w:r>
    </w:p>
    <w:p w:rsidR="00B3467A" w:rsidRDefault="00B3467A" w:rsidP="00B3467A">
      <w:pPr>
        <w:ind w:left="4760"/>
        <w:rPr>
          <w:sz w:val="20"/>
          <w:szCs w:val="20"/>
        </w:rPr>
      </w:pPr>
      <w:r>
        <w:rPr>
          <w:rFonts w:eastAsia="Times New Roman"/>
        </w:rPr>
        <w:t>e-mail: info@biocodex.se</w:t>
      </w:r>
    </w:p>
    <w:p w:rsidR="00B3467A" w:rsidRDefault="00B3467A" w:rsidP="00B3467A">
      <w:pPr>
        <w:spacing w:line="250" w:lineRule="exact"/>
        <w:rPr>
          <w:sz w:val="20"/>
          <w:szCs w:val="20"/>
        </w:rPr>
      </w:pPr>
    </w:p>
    <w:p w:rsidR="00B3467A" w:rsidRDefault="00B3467A" w:rsidP="00B3467A">
      <w:pPr>
        <w:tabs>
          <w:tab w:val="left" w:pos="4740"/>
        </w:tabs>
        <w:ind w:left="80"/>
        <w:rPr>
          <w:sz w:val="20"/>
          <w:szCs w:val="20"/>
        </w:rPr>
      </w:pPr>
      <w:r>
        <w:rPr>
          <w:rFonts w:eastAsia="Times New Roman"/>
          <w:b/>
          <w:bCs/>
          <w:sz w:val="21"/>
          <w:szCs w:val="21"/>
        </w:rPr>
        <w:t>Latvija</w:t>
      </w:r>
      <w:r>
        <w:rPr>
          <w:sz w:val="20"/>
          <w:szCs w:val="20"/>
        </w:rPr>
        <w:tab/>
      </w:r>
      <w:r>
        <w:rPr>
          <w:rFonts w:eastAsia="Times New Roman"/>
          <w:b/>
          <w:bCs/>
          <w:sz w:val="21"/>
          <w:szCs w:val="21"/>
        </w:rPr>
        <w:t>United Kingdom (Northern Ireland)</w:t>
      </w:r>
    </w:p>
    <w:p w:rsidR="00B3467A" w:rsidRDefault="00B3467A" w:rsidP="00B3467A">
      <w:pPr>
        <w:spacing w:line="14" w:lineRule="exact"/>
        <w:rPr>
          <w:sz w:val="20"/>
          <w:szCs w:val="20"/>
        </w:rPr>
      </w:pPr>
    </w:p>
    <w:p w:rsidR="00B3467A" w:rsidRDefault="00B3467A" w:rsidP="00B3467A">
      <w:pPr>
        <w:tabs>
          <w:tab w:val="left" w:pos="4740"/>
        </w:tabs>
        <w:ind w:left="80"/>
        <w:rPr>
          <w:sz w:val="20"/>
          <w:szCs w:val="20"/>
        </w:rPr>
      </w:pPr>
      <w:r>
        <w:rPr>
          <w:rFonts w:eastAsia="Times New Roman"/>
        </w:rPr>
        <w:t>ORPHELIA Pharma SAS</w:t>
      </w:r>
      <w:r>
        <w:rPr>
          <w:sz w:val="20"/>
          <w:szCs w:val="20"/>
        </w:rPr>
        <w:tab/>
      </w:r>
      <w:r>
        <w:rPr>
          <w:rFonts w:eastAsia="Times New Roman"/>
          <w:sz w:val="21"/>
          <w:szCs w:val="21"/>
        </w:rPr>
        <w:t>VERITON PHARMA LTD</w:t>
      </w:r>
    </w:p>
    <w:p w:rsidR="00B3467A" w:rsidRDefault="00B3467A" w:rsidP="00B3467A">
      <w:pPr>
        <w:spacing w:line="1" w:lineRule="exact"/>
        <w:rPr>
          <w:sz w:val="20"/>
          <w:szCs w:val="20"/>
        </w:rPr>
      </w:pPr>
    </w:p>
    <w:p w:rsidR="00B3467A" w:rsidRDefault="00B3467A" w:rsidP="00B3467A">
      <w:pPr>
        <w:tabs>
          <w:tab w:val="left" w:pos="4740"/>
        </w:tabs>
        <w:ind w:left="80"/>
        <w:rPr>
          <w:sz w:val="20"/>
          <w:szCs w:val="20"/>
        </w:rPr>
      </w:pPr>
      <w:r>
        <w:rPr>
          <w:rFonts w:eastAsia="Times New Roman"/>
        </w:rPr>
        <w:t>Tel: + 33 1 42 77 08 18</w:t>
      </w:r>
      <w:r>
        <w:rPr>
          <w:sz w:val="20"/>
          <w:szCs w:val="20"/>
        </w:rPr>
        <w:tab/>
      </w:r>
      <w:r>
        <w:rPr>
          <w:rFonts w:eastAsia="Times New Roman"/>
          <w:sz w:val="21"/>
          <w:szCs w:val="21"/>
        </w:rPr>
        <w:t>Tel: + 44 (0) 1932 690 325</w:t>
      </w:r>
    </w:p>
    <w:p w:rsidR="00B3467A" w:rsidRDefault="00B3467A" w:rsidP="00B3467A">
      <w:pPr>
        <w:spacing w:line="6" w:lineRule="exact"/>
        <w:rPr>
          <w:sz w:val="20"/>
          <w:szCs w:val="20"/>
        </w:rPr>
      </w:pPr>
    </w:p>
    <w:p w:rsidR="00B3467A" w:rsidRDefault="00B3467A" w:rsidP="00B3467A">
      <w:pPr>
        <w:ind w:left="4760"/>
        <w:rPr>
          <w:sz w:val="20"/>
          <w:szCs w:val="20"/>
        </w:rPr>
      </w:pPr>
      <w:r>
        <w:rPr>
          <w:rFonts w:eastAsia="Times New Roman"/>
        </w:rPr>
        <w:t>Fax: +44 (0) 1932 341 091</w:t>
      </w:r>
    </w:p>
    <w:p w:rsidR="00B3467A" w:rsidRDefault="00B3467A" w:rsidP="00B3467A">
      <w:pPr>
        <w:spacing w:line="1" w:lineRule="exact"/>
        <w:rPr>
          <w:sz w:val="20"/>
          <w:szCs w:val="20"/>
        </w:rPr>
      </w:pPr>
    </w:p>
    <w:p w:rsidR="00B3467A" w:rsidRDefault="00B3467A" w:rsidP="00B3467A">
      <w:pPr>
        <w:ind w:left="4760"/>
        <w:rPr>
          <w:sz w:val="20"/>
          <w:szCs w:val="20"/>
        </w:rPr>
      </w:pPr>
      <w:r>
        <w:rPr>
          <w:rFonts w:eastAsia="Times New Roman"/>
        </w:rPr>
        <w:t>Web: www.veritonpharma.com</w:t>
      </w:r>
    </w:p>
    <w:p w:rsidR="00B3467A" w:rsidRDefault="00B3467A" w:rsidP="00B3467A">
      <w:pPr>
        <w:spacing w:line="200" w:lineRule="exact"/>
        <w:rPr>
          <w:sz w:val="20"/>
          <w:szCs w:val="20"/>
        </w:rPr>
      </w:pPr>
    </w:p>
    <w:p w:rsidR="00B3467A" w:rsidRDefault="00B3467A" w:rsidP="00B3467A">
      <w:pPr>
        <w:spacing w:line="200" w:lineRule="exact"/>
        <w:rPr>
          <w:sz w:val="20"/>
          <w:szCs w:val="20"/>
        </w:rPr>
      </w:pPr>
    </w:p>
    <w:p w:rsidR="00B3467A" w:rsidRDefault="00B3467A" w:rsidP="00B3467A">
      <w:pPr>
        <w:spacing w:line="200" w:lineRule="exact"/>
        <w:rPr>
          <w:sz w:val="20"/>
          <w:szCs w:val="20"/>
        </w:rPr>
      </w:pPr>
    </w:p>
    <w:p w:rsidR="00B3467A" w:rsidRDefault="00B3467A" w:rsidP="00B3467A">
      <w:pPr>
        <w:spacing w:line="200" w:lineRule="exact"/>
        <w:rPr>
          <w:sz w:val="20"/>
          <w:szCs w:val="20"/>
        </w:rPr>
      </w:pPr>
    </w:p>
    <w:p w:rsidR="00B3467A" w:rsidRDefault="00B3467A" w:rsidP="00B3467A">
      <w:pPr>
        <w:spacing w:line="213" w:lineRule="exact"/>
        <w:rPr>
          <w:sz w:val="20"/>
          <w:szCs w:val="20"/>
        </w:rPr>
      </w:pPr>
    </w:p>
    <w:p w:rsidR="00B3467A" w:rsidRDefault="00B3467A" w:rsidP="00B3467A">
      <w:pPr>
        <w:rPr>
          <w:sz w:val="20"/>
          <w:szCs w:val="20"/>
        </w:rPr>
      </w:pPr>
      <w:r>
        <w:rPr>
          <w:rFonts w:eastAsia="Times New Roman"/>
          <w:b/>
          <w:bCs/>
        </w:rPr>
        <w:t>Šis pakuotės lapelis paskutinį kartą peržiūrėtas {MMMM-mm}.</w:t>
      </w:r>
    </w:p>
    <w:p w:rsidR="00B3467A" w:rsidRDefault="00B3467A" w:rsidP="00B3467A">
      <w:pPr>
        <w:spacing w:line="253" w:lineRule="exact"/>
        <w:rPr>
          <w:sz w:val="20"/>
          <w:szCs w:val="20"/>
        </w:rPr>
      </w:pPr>
    </w:p>
    <w:p w:rsidR="00B3467A" w:rsidRDefault="00B3467A" w:rsidP="00B3467A">
      <w:pPr>
        <w:rPr>
          <w:sz w:val="20"/>
          <w:szCs w:val="20"/>
        </w:rPr>
      </w:pPr>
      <w:r>
        <w:rPr>
          <w:rFonts w:eastAsia="Times New Roman"/>
          <w:b/>
          <w:bCs/>
        </w:rPr>
        <w:t>Kiti informacijos šaltiniai</w:t>
      </w:r>
    </w:p>
    <w:p w:rsidR="00B3467A" w:rsidRDefault="00B3467A" w:rsidP="00B3467A">
      <w:pPr>
        <w:spacing w:line="257" w:lineRule="exact"/>
        <w:rPr>
          <w:sz w:val="20"/>
          <w:szCs w:val="20"/>
        </w:rPr>
      </w:pPr>
    </w:p>
    <w:p w:rsidR="00B3467A" w:rsidRDefault="00B3467A" w:rsidP="00B3467A">
      <w:pPr>
        <w:spacing w:line="281" w:lineRule="auto"/>
        <w:ind w:right="1826"/>
        <w:rPr>
          <w:rFonts w:eastAsia="Times New Roman"/>
          <w:u w:val="single"/>
        </w:rPr>
      </w:pPr>
      <w:r>
        <w:rPr>
          <w:rFonts w:eastAsia="Times New Roman"/>
        </w:rPr>
        <w:t xml:space="preserve">Išsami informacija apie šį vaistą pateikiama Europos vaistų agentūros tinklalapyje </w:t>
      </w:r>
      <w:hyperlink r:id="rId7">
        <w:r>
          <w:rPr>
            <w:rFonts w:eastAsia="Times New Roman"/>
            <w:u w:val="single"/>
          </w:rPr>
          <w:t>http://www.ema.europa.eu</w:t>
        </w:r>
      </w:hyperlink>
    </w:p>
    <w:p w:rsidR="00445BFE" w:rsidRDefault="00445BFE"/>
    <w:sectPr w:rsidR="0044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5E1B"/>
    <w:multiLevelType w:val="hybridMultilevel"/>
    <w:tmpl w:val="1C204A26"/>
    <w:lvl w:ilvl="0" w:tplc="080E5750">
      <w:start w:val="2"/>
      <w:numFmt w:val="decimal"/>
      <w:lvlText w:val="%1."/>
      <w:lvlJc w:val="left"/>
    </w:lvl>
    <w:lvl w:ilvl="1" w:tplc="225A3716">
      <w:numFmt w:val="decimal"/>
      <w:lvlText w:val=""/>
      <w:lvlJc w:val="left"/>
    </w:lvl>
    <w:lvl w:ilvl="2" w:tplc="AA0AF764">
      <w:numFmt w:val="decimal"/>
      <w:lvlText w:val=""/>
      <w:lvlJc w:val="left"/>
    </w:lvl>
    <w:lvl w:ilvl="3" w:tplc="410E19B2">
      <w:numFmt w:val="decimal"/>
      <w:lvlText w:val=""/>
      <w:lvlJc w:val="left"/>
    </w:lvl>
    <w:lvl w:ilvl="4" w:tplc="0DACD7E6">
      <w:numFmt w:val="decimal"/>
      <w:lvlText w:val=""/>
      <w:lvlJc w:val="left"/>
    </w:lvl>
    <w:lvl w:ilvl="5" w:tplc="174C099A">
      <w:numFmt w:val="decimal"/>
      <w:lvlText w:val=""/>
      <w:lvlJc w:val="left"/>
    </w:lvl>
    <w:lvl w:ilvl="6" w:tplc="D40EB300">
      <w:numFmt w:val="decimal"/>
      <w:lvlText w:val=""/>
      <w:lvlJc w:val="left"/>
    </w:lvl>
    <w:lvl w:ilvl="7" w:tplc="7F86A83E">
      <w:numFmt w:val="decimal"/>
      <w:lvlText w:val=""/>
      <w:lvlJc w:val="left"/>
    </w:lvl>
    <w:lvl w:ilvl="8" w:tplc="C2F60E2A">
      <w:numFmt w:val="decimal"/>
      <w:lvlText w:val=""/>
      <w:lvlJc w:val="left"/>
    </w:lvl>
  </w:abstractNum>
  <w:abstractNum w:abstractNumId="1" w15:restartNumberingAfterBreak="0">
    <w:nsid w:val="06EB5BD4"/>
    <w:multiLevelType w:val="hybridMultilevel"/>
    <w:tmpl w:val="4D6458BA"/>
    <w:lvl w:ilvl="0" w:tplc="42C036E6">
      <w:start w:val="1"/>
      <w:numFmt w:val="bullet"/>
      <w:lvlText w:val="-"/>
      <w:lvlJc w:val="left"/>
    </w:lvl>
    <w:lvl w:ilvl="1" w:tplc="A0FC910A">
      <w:numFmt w:val="decimal"/>
      <w:lvlText w:val=""/>
      <w:lvlJc w:val="left"/>
    </w:lvl>
    <w:lvl w:ilvl="2" w:tplc="9AD43546">
      <w:numFmt w:val="decimal"/>
      <w:lvlText w:val=""/>
      <w:lvlJc w:val="left"/>
    </w:lvl>
    <w:lvl w:ilvl="3" w:tplc="0546CCE8">
      <w:numFmt w:val="decimal"/>
      <w:lvlText w:val=""/>
      <w:lvlJc w:val="left"/>
    </w:lvl>
    <w:lvl w:ilvl="4" w:tplc="53E4A370">
      <w:numFmt w:val="decimal"/>
      <w:lvlText w:val=""/>
      <w:lvlJc w:val="left"/>
    </w:lvl>
    <w:lvl w:ilvl="5" w:tplc="6B507638">
      <w:numFmt w:val="decimal"/>
      <w:lvlText w:val=""/>
      <w:lvlJc w:val="left"/>
    </w:lvl>
    <w:lvl w:ilvl="6" w:tplc="B734DC30">
      <w:numFmt w:val="decimal"/>
      <w:lvlText w:val=""/>
      <w:lvlJc w:val="left"/>
    </w:lvl>
    <w:lvl w:ilvl="7" w:tplc="C8CA9068">
      <w:numFmt w:val="decimal"/>
      <w:lvlText w:val=""/>
      <w:lvlJc w:val="left"/>
    </w:lvl>
    <w:lvl w:ilvl="8" w:tplc="76089458">
      <w:numFmt w:val="decimal"/>
      <w:lvlText w:val=""/>
      <w:lvlJc w:val="left"/>
    </w:lvl>
  </w:abstractNum>
  <w:abstractNum w:abstractNumId="2" w15:restartNumberingAfterBreak="0">
    <w:nsid w:val="094211F2"/>
    <w:multiLevelType w:val="hybridMultilevel"/>
    <w:tmpl w:val="EFF8A9B6"/>
    <w:lvl w:ilvl="0" w:tplc="1CF07990">
      <w:start w:val="1"/>
      <w:numFmt w:val="decimal"/>
      <w:lvlText w:val="%1."/>
      <w:lvlJc w:val="left"/>
    </w:lvl>
    <w:lvl w:ilvl="1" w:tplc="292CEE50">
      <w:numFmt w:val="decimal"/>
      <w:lvlText w:val=""/>
      <w:lvlJc w:val="left"/>
    </w:lvl>
    <w:lvl w:ilvl="2" w:tplc="07AC8E98">
      <w:numFmt w:val="decimal"/>
      <w:lvlText w:val=""/>
      <w:lvlJc w:val="left"/>
    </w:lvl>
    <w:lvl w:ilvl="3" w:tplc="C096DA34">
      <w:numFmt w:val="decimal"/>
      <w:lvlText w:val=""/>
      <w:lvlJc w:val="left"/>
    </w:lvl>
    <w:lvl w:ilvl="4" w:tplc="A1DCED4E">
      <w:numFmt w:val="decimal"/>
      <w:lvlText w:val=""/>
      <w:lvlJc w:val="left"/>
    </w:lvl>
    <w:lvl w:ilvl="5" w:tplc="90FA6F94">
      <w:numFmt w:val="decimal"/>
      <w:lvlText w:val=""/>
      <w:lvlJc w:val="left"/>
    </w:lvl>
    <w:lvl w:ilvl="6" w:tplc="E44E4AEC">
      <w:numFmt w:val="decimal"/>
      <w:lvlText w:val=""/>
      <w:lvlJc w:val="left"/>
    </w:lvl>
    <w:lvl w:ilvl="7" w:tplc="A3C65448">
      <w:numFmt w:val="decimal"/>
      <w:lvlText w:val=""/>
      <w:lvlJc w:val="left"/>
    </w:lvl>
    <w:lvl w:ilvl="8" w:tplc="B83A284A">
      <w:numFmt w:val="decimal"/>
      <w:lvlText w:val=""/>
      <w:lvlJc w:val="left"/>
    </w:lvl>
  </w:abstractNum>
  <w:abstractNum w:abstractNumId="3" w15:restartNumberingAfterBreak="0">
    <w:nsid w:val="0CC1016F"/>
    <w:multiLevelType w:val="hybridMultilevel"/>
    <w:tmpl w:val="7C58A824"/>
    <w:lvl w:ilvl="0" w:tplc="F2EE2706">
      <w:start w:val="1"/>
      <w:numFmt w:val="bullet"/>
      <w:lvlText w:val="-"/>
      <w:lvlJc w:val="left"/>
    </w:lvl>
    <w:lvl w:ilvl="1" w:tplc="5672CC0E">
      <w:numFmt w:val="decimal"/>
      <w:lvlText w:val=""/>
      <w:lvlJc w:val="left"/>
    </w:lvl>
    <w:lvl w:ilvl="2" w:tplc="C7F0CC9C">
      <w:numFmt w:val="decimal"/>
      <w:lvlText w:val=""/>
      <w:lvlJc w:val="left"/>
    </w:lvl>
    <w:lvl w:ilvl="3" w:tplc="3528A686">
      <w:numFmt w:val="decimal"/>
      <w:lvlText w:val=""/>
      <w:lvlJc w:val="left"/>
    </w:lvl>
    <w:lvl w:ilvl="4" w:tplc="EF3EDAF4">
      <w:numFmt w:val="decimal"/>
      <w:lvlText w:val=""/>
      <w:lvlJc w:val="left"/>
    </w:lvl>
    <w:lvl w:ilvl="5" w:tplc="6A28DCB2">
      <w:numFmt w:val="decimal"/>
      <w:lvlText w:val=""/>
      <w:lvlJc w:val="left"/>
    </w:lvl>
    <w:lvl w:ilvl="6" w:tplc="4086B17C">
      <w:numFmt w:val="decimal"/>
      <w:lvlText w:val=""/>
      <w:lvlJc w:val="left"/>
    </w:lvl>
    <w:lvl w:ilvl="7" w:tplc="96B8A1D4">
      <w:numFmt w:val="decimal"/>
      <w:lvlText w:val=""/>
      <w:lvlJc w:val="left"/>
    </w:lvl>
    <w:lvl w:ilvl="8" w:tplc="DF28ADE0">
      <w:numFmt w:val="decimal"/>
      <w:lvlText w:val=""/>
      <w:lvlJc w:val="left"/>
    </w:lvl>
  </w:abstractNum>
  <w:abstractNum w:abstractNumId="4" w15:restartNumberingAfterBreak="0">
    <w:nsid w:val="14E17E33"/>
    <w:multiLevelType w:val="hybridMultilevel"/>
    <w:tmpl w:val="9E9C3C40"/>
    <w:lvl w:ilvl="0" w:tplc="C532B1C8">
      <w:start w:val="1"/>
      <w:numFmt w:val="bullet"/>
      <w:lvlText w:val="•"/>
      <w:lvlJc w:val="left"/>
    </w:lvl>
    <w:lvl w:ilvl="1" w:tplc="C9508832">
      <w:numFmt w:val="decimal"/>
      <w:lvlText w:val=""/>
      <w:lvlJc w:val="left"/>
    </w:lvl>
    <w:lvl w:ilvl="2" w:tplc="546AFCC8">
      <w:numFmt w:val="decimal"/>
      <w:lvlText w:val=""/>
      <w:lvlJc w:val="left"/>
    </w:lvl>
    <w:lvl w:ilvl="3" w:tplc="22047928">
      <w:numFmt w:val="decimal"/>
      <w:lvlText w:val=""/>
      <w:lvlJc w:val="left"/>
    </w:lvl>
    <w:lvl w:ilvl="4" w:tplc="60A4E012">
      <w:numFmt w:val="decimal"/>
      <w:lvlText w:val=""/>
      <w:lvlJc w:val="left"/>
    </w:lvl>
    <w:lvl w:ilvl="5" w:tplc="D1485966">
      <w:numFmt w:val="decimal"/>
      <w:lvlText w:val=""/>
      <w:lvlJc w:val="left"/>
    </w:lvl>
    <w:lvl w:ilvl="6" w:tplc="F29C033C">
      <w:numFmt w:val="decimal"/>
      <w:lvlText w:val=""/>
      <w:lvlJc w:val="left"/>
    </w:lvl>
    <w:lvl w:ilvl="7" w:tplc="67886804">
      <w:numFmt w:val="decimal"/>
      <w:lvlText w:val=""/>
      <w:lvlJc w:val="left"/>
    </w:lvl>
    <w:lvl w:ilvl="8" w:tplc="D56C28D4">
      <w:numFmt w:val="decimal"/>
      <w:lvlText w:val=""/>
      <w:lvlJc w:val="left"/>
    </w:lvl>
  </w:abstractNum>
  <w:abstractNum w:abstractNumId="5" w15:restartNumberingAfterBreak="0">
    <w:nsid w:val="1716703B"/>
    <w:multiLevelType w:val="hybridMultilevel"/>
    <w:tmpl w:val="9E84AD5E"/>
    <w:lvl w:ilvl="0" w:tplc="5E88FD80">
      <w:start w:val="3"/>
      <w:numFmt w:val="decimal"/>
      <w:lvlText w:val="%1."/>
      <w:lvlJc w:val="left"/>
    </w:lvl>
    <w:lvl w:ilvl="1" w:tplc="9E327430">
      <w:numFmt w:val="decimal"/>
      <w:lvlText w:val=""/>
      <w:lvlJc w:val="left"/>
    </w:lvl>
    <w:lvl w:ilvl="2" w:tplc="CC94EE9C">
      <w:numFmt w:val="decimal"/>
      <w:lvlText w:val=""/>
      <w:lvlJc w:val="left"/>
    </w:lvl>
    <w:lvl w:ilvl="3" w:tplc="733C26F4">
      <w:numFmt w:val="decimal"/>
      <w:lvlText w:val=""/>
      <w:lvlJc w:val="left"/>
    </w:lvl>
    <w:lvl w:ilvl="4" w:tplc="E6AE67B0">
      <w:numFmt w:val="decimal"/>
      <w:lvlText w:val=""/>
      <w:lvlJc w:val="left"/>
    </w:lvl>
    <w:lvl w:ilvl="5" w:tplc="3AAAF582">
      <w:numFmt w:val="decimal"/>
      <w:lvlText w:val=""/>
      <w:lvlJc w:val="left"/>
    </w:lvl>
    <w:lvl w:ilvl="6" w:tplc="394EE034">
      <w:numFmt w:val="decimal"/>
      <w:lvlText w:val=""/>
      <w:lvlJc w:val="left"/>
    </w:lvl>
    <w:lvl w:ilvl="7" w:tplc="B12A22A2">
      <w:numFmt w:val="decimal"/>
      <w:lvlText w:val=""/>
      <w:lvlJc w:val="left"/>
    </w:lvl>
    <w:lvl w:ilvl="8" w:tplc="0B062542">
      <w:numFmt w:val="decimal"/>
      <w:lvlText w:val=""/>
      <w:lvlJc w:val="left"/>
    </w:lvl>
  </w:abstractNum>
  <w:abstractNum w:abstractNumId="6" w15:restartNumberingAfterBreak="0">
    <w:nsid w:val="26F324BA"/>
    <w:multiLevelType w:val="hybridMultilevel"/>
    <w:tmpl w:val="B0D0BB26"/>
    <w:lvl w:ilvl="0" w:tplc="12DCCB3A">
      <w:start w:val="6"/>
      <w:numFmt w:val="decimal"/>
      <w:lvlText w:val="%1."/>
      <w:lvlJc w:val="left"/>
    </w:lvl>
    <w:lvl w:ilvl="1" w:tplc="11043CD4">
      <w:numFmt w:val="decimal"/>
      <w:lvlText w:val=""/>
      <w:lvlJc w:val="left"/>
    </w:lvl>
    <w:lvl w:ilvl="2" w:tplc="FD3210F0">
      <w:numFmt w:val="decimal"/>
      <w:lvlText w:val=""/>
      <w:lvlJc w:val="left"/>
    </w:lvl>
    <w:lvl w:ilvl="3" w:tplc="30C69E40">
      <w:numFmt w:val="decimal"/>
      <w:lvlText w:val=""/>
      <w:lvlJc w:val="left"/>
    </w:lvl>
    <w:lvl w:ilvl="4" w:tplc="86E6AC0E">
      <w:numFmt w:val="decimal"/>
      <w:lvlText w:val=""/>
      <w:lvlJc w:val="left"/>
    </w:lvl>
    <w:lvl w:ilvl="5" w:tplc="2BDE6DC4">
      <w:numFmt w:val="decimal"/>
      <w:lvlText w:val=""/>
      <w:lvlJc w:val="left"/>
    </w:lvl>
    <w:lvl w:ilvl="6" w:tplc="5706018E">
      <w:numFmt w:val="decimal"/>
      <w:lvlText w:val=""/>
      <w:lvlJc w:val="left"/>
    </w:lvl>
    <w:lvl w:ilvl="7" w:tplc="18666248">
      <w:numFmt w:val="decimal"/>
      <w:lvlText w:val=""/>
      <w:lvlJc w:val="left"/>
    </w:lvl>
    <w:lvl w:ilvl="8" w:tplc="C10C8C16">
      <w:numFmt w:val="decimal"/>
      <w:lvlText w:val=""/>
      <w:lvlJc w:val="left"/>
    </w:lvl>
  </w:abstractNum>
  <w:abstractNum w:abstractNumId="7" w15:restartNumberingAfterBreak="0">
    <w:nsid w:val="2DF6D648"/>
    <w:multiLevelType w:val="hybridMultilevel"/>
    <w:tmpl w:val="E01C4740"/>
    <w:lvl w:ilvl="0" w:tplc="CFE2A804">
      <w:start w:val="1"/>
      <w:numFmt w:val="bullet"/>
      <w:lvlText w:val="-"/>
      <w:lvlJc w:val="left"/>
    </w:lvl>
    <w:lvl w:ilvl="1" w:tplc="28E42BFE">
      <w:numFmt w:val="decimal"/>
      <w:lvlText w:val=""/>
      <w:lvlJc w:val="left"/>
    </w:lvl>
    <w:lvl w:ilvl="2" w:tplc="0D0A7A60">
      <w:numFmt w:val="decimal"/>
      <w:lvlText w:val=""/>
      <w:lvlJc w:val="left"/>
    </w:lvl>
    <w:lvl w:ilvl="3" w:tplc="359AA40E">
      <w:numFmt w:val="decimal"/>
      <w:lvlText w:val=""/>
      <w:lvlJc w:val="left"/>
    </w:lvl>
    <w:lvl w:ilvl="4" w:tplc="5D643AEE">
      <w:numFmt w:val="decimal"/>
      <w:lvlText w:val=""/>
      <w:lvlJc w:val="left"/>
    </w:lvl>
    <w:lvl w:ilvl="5" w:tplc="4BFC5272">
      <w:numFmt w:val="decimal"/>
      <w:lvlText w:val=""/>
      <w:lvlJc w:val="left"/>
    </w:lvl>
    <w:lvl w:ilvl="6" w:tplc="654EE0CC">
      <w:numFmt w:val="decimal"/>
      <w:lvlText w:val=""/>
      <w:lvlJc w:val="left"/>
    </w:lvl>
    <w:lvl w:ilvl="7" w:tplc="B7D87BCA">
      <w:numFmt w:val="decimal"/>
      <w:lvlText w:val=""/>
      <w:lvlJc w:val="left"/>
    </w:lvl>
    <w:lvl w:ilvl="8" w:tplc="77905D00">
      <w:numFmt w:val="decimal"/>
      <w:lvlText w:val=""/>
      <w:lvlJc w:val="left"/>
    </w:lvl>
  </w:abstractNum>
  <w:abstractNum w:abstractNumId="8" w15:restartNumberingAfterBreak="0">
    <w:nsid w:val="3222E7CD"/>
    <w:multiLevelType w:val="hybridMultilevel"/>
    <w:tmpl w:val="AD865B44"/>
    <w:lvl w:ilvl="0" w:tplc="B22E36CE">
      <w:start w:val="1"/>
      <w:numFmt w:val="bullet"/>
      <w:lvlText w:val="•"/>
      <w:lvlJc w:val="left"/>
    </w:lvl>
    <w:lvl w:ilvl="1" w:tplc="D40E95F0">
      <w:numFmt w:val="decimal"/>
      <w:lvlText w:val=""/>
      <w:lvlJc w:val="left"/>
    </w:lvl>
    <w:lvl w:ilvl="2" w:tplc="AD92550E">
      <w:numFmt w:val="decimal"/>
      <w:lvlText w:val=""/>
      <w:lvlJc w:val="left"/>
    </w:lvl>
    <w:lvl w:ilvl="3" w:tplc="54EC463E">
      <w:numFmt w:val="decimal"/>
      <w:lvlText w:val=""/>
      <w:lvlJc w:val="left"/>
    </w:lvl>
    <w:lvl w:ilvl="4" w:tplc="403EEFC6">
      <w:numFmt w:val="decimal"/>
      <w:lvlText w:val=""/>
      <w:lvlJc w:val="left"/>
    </w:lvl>
    <w:lvl w:ilvl="5" w:tplc="FE385A04">
      <w:numFmt w:val="decimal"/>
      <w:lvlText w:val=""/>
      <w:lvlJc w:val="left"/>
    </w:lvl>
    <w:lvl w:ilvl="6" w:tplc="9EAA7560">
      <w:numFmt w:val="decimal"/>
      <w:lvlText w:val=""/>
      <w:lvlJc w:val="left"/>
    </w:lvl>
    <w:lvl w:ilvl="7" w:tplc="85CEA2CE">
      <w:numFmt w:val="decimal"/>
      <w:lvlText w:val=""/>
      <w:lvlJc w:val="left"/>
    </w:lvl>
    <w:lvl w:ilvl="8" w:tplc="2CCA93A2">
      <w:numFmt w:val="decimal"/>
      <w:lvlText w:val=""/>
      <w:lvlJc w:val="left"/>
    </w:lvl>
  </w:abstractNum>
  <w:abstractNum w:abstractNumId="9" w15:restartNumberingAfterBreak="0">
    <w:nsid w:val="39EE015C"/>
    <w:multiLevelType w:val="hybridMultilevel"/>
    <w:tmpl w:val="7FE28212"/>
    <w:lvl w:ilvl="0" w:tplc="85929BDC">
      <w:start w:val="1"/>
      <w:numFmt w:val="bullet"/>
      <w:lvlText w:val="-"/>
      <w:lvlJc w:val="left"/>
    </w:lvl>
    <w:lvl w:ilvl="1" w:tplc="E06AEE96">
      <w:numFmt w:val="decimal"/>
      <w:lvlText w:val=""/>
      <w:lvlJc w:val="left"/>
    </w:lvl>
    <w:lvl w:ilvl="2" w:tplc="AAA642D2">
      <w:numFmt w:val="decimal"/>
      <w:lvlText w:val=""/>
      <w:lvlJc w:val="left"/>
    </w:lvl>
    <w:lvl w:ilvl="3" w:tplc="06043522">
      <w:numFmt w:val="decimal"/>
      <w:lvlText w:val=""/>
      <w:lvlJc w:val="left"/>
    </w:lvl>
    <w:lvl w:ilvl="4" w:tplc="C20E3BC8">
      <w:numFmt w:val="decimal"/>
      <w:lvlText w:val=""/>
      <w:lvlJc w:val="left"/>
    </w:lvl>
    <w:lvl w:ilvl="5" w:tplc="FBF81316">
      <w:numFmt w:val="decimal"/>
      <w:lvlText w:val=""/>
      <w:lvlJc w:val="left"/>
    </w:lvl>
    <w:lvl w:ilvl="6" w:tplc="722C8726">
      <w:numFmt w:val="decimal"/>
      <w:lvlText w:val=""/>
      <w:lvlJc w:val="left"/>
    </w:lvl>
    <w:lvl w:ilvl="7" w:tplc="51163F62">
      <w:numFmt w:val="decimal"/>
      <w:lvlText w:val=""/>
      <w:lvlJc w:val="left"/>
    </w:lvl>
    <w:lvl w:ilvl="8" w:tplc="FD1A8B32">
      <w:numFmt w:val="decimal"/>
      <w:lvlText w:val=""/>
      <w:lvlJc w:val="left"/>
    </w:lvl>
  </w:abstractNum>
  <w:abstractNum w:abstractNumId="10" w15:restartNumberingAfterBreak="0">
    <w:nsid w:val="43F18422"/>
    <w:multiLevelType w:val="hybridMultilevel"/>
    <w:tmpl w:val="FAAAD9B4"/>
    <w:lvl w:ilvl="0" w:tplc="8A7E90C4">
      <w:start w:val="1"/>
      <w:numFmt w:val="bullet"/>
      <w:lvlText w:val="-"/>
      <w:lvlJc w:val="left"/>
    </w:lvl>
    <w:lvl w:ilvl="1" w:tplc="29562980">
      <w:numFmt w:val="decimal"/>
      <w:lvlText w:val=""/>
      <w:lvlJc w:val="left"/>
    </w:lvl>
    <w:lvl w:ilvl="2" w:tplc="609A4C5C">
      <w:numFmt w:val="decimal"/>
      <w:lvlText w:val=""/>
      <w:lvlJc w:val="left"/>
    </w:lvl>
    <w:lvl w:ilvl="3" w:tplc="DF788266">
      <w:numFmt w:val="decimal"/>
      <w:lvlText w:val=""/>
      <w:lvlJc w:val="left"/>
    </w:lvl>
    <w:lvl w:ilvl="4" w:tplc="0688E220">
      <w:numFmt w:val="decimal"/>
      <w:lvlText w:val=""/>
      <w:lvlJc w:val="left"/>
    </w:lvl>
    <w:lvl w:ilvl="5" w:tplc="8BD61EB0">
      <w:numFmt w:val="decimal"/>
      <w:lvlText w:val=""/>
      <w:lvlJc w:val="left"/>
    </w:lvl>
    <w:lvl w:ilvl="6" w:tplc="8AE86444">
      <w:numFmt w:val="decimal"/>
      <w:lvlText w:val=""/>
      <w:lvlJc w:val="left"/>
    </w:lvl>
    <w:lvl w:ilvl="7" w:tplc="F84C3F5E">
      <w:numFmt w:val="decimal"/>
      <w:lvlText w:val=""/>
      <w:lvlJc w:val="left"/>
    </w:lvl>
    <w:lvl w:ilvl="8" w:tplc="8E88781E">
      <w:numFmt w:val="decimal"/>
      <w:lvlText w:val=""/>
      <w:lvlJc w:val="left"/>
    </w:lvl>
  </w:abstractNum>
  <w:abstractNum w:abstractNumId="11" w15:restartNumberingAfterBreak="0">
    <w:nsid w:val="46B7D447"/>
    <w:multiLevelType w:val="hybridMultilevel"/>
    <w:tmpl w:val="667E5802"/>
    <w:lvl w:ilvl="0" w:tplc="B748B7EE">
      <w:start w:val="1"/>
      <w:numFmt w:val="bullet"/>
      <w:lvlText w:val="-"/>
      <w:lvlJc w:val="left"/>
    </w:lvl>
    <w:lvl w:ilvl="1" w:tplc="C4C0895E">
      <w:numFmt w:val="decimal"/>
      <w:lvlText w:val=""/>
      <w:lvlJc w:val="left"/>
    </w:lvl>
    <w:lvl w:ilvl="2" w:tplc="7E6C9AC4">
      <w:numFmt w:val="decimal"/>
      <w:lvlText w:val=""/>
      <w:lvlJc w:val="left"/>
    </w:lvl>
    <w:lvl w:ilvl="3" w:tplc="F46EDF22">
      <w:numFmt w:val="decimal"/>
      <w:lvlText w:val=""/>
      <w:lvlJc w:val="left"/>
    </w:lvl>
    <w:lvl w:ilvl="4" w:tplc="9A78543C">
      <w:numFmt w:val="decimal"/>
      <w:lvlText w:val=""/>
      <w:lvlJc w:val="left"/>
    </w:lvl>
    <w:lvl w:ilvl="5" w:tplc="0DBE80E4">
      <w:numFmt w:val="decimal"/>
      <w:lvlText w:val=""/>
      <w:lvlJc w:val="left"/>
    </w:lvl>
    <w:lvl w:ilvl="6" w:tplc="162E6646">
      <w:numFmt w:val="decimal"/>
      <w:lvlText w:val=""/>
      <w:lvlJc w:val="left"/>
    </w:lvl>
    <w:lvl w:ilvl="7" w:tplc="16C83C38">
      <w:numFmt w:val="decimal"/>
      <w:lvlText w:val=""/>
      <w:lvlJc w:val="left"/>
    </w:lvl>
    <w:lvl w:ilvl="8" w:tplc="92DEEDC0">
      <w:numFmt w:val="decimal"/>
      <w:lvlText w:val=""/>
      <w:lvlJc w:val="left"/>
    </w:lvl>
  </w:abstractNum>
  <w:abstractNum w:abstractNumId="12" w15:restartNumberingAfterBreak="0">
    <w:nsid w:val="49DA307D"/>
    <w:multiLevelType w:val="hybridMultilevel"/>
    <w:tmpl w:val="CEAE6E48"/>
    <w:lvl w:ilvl="0" w:tplc="41CEEF82">
      <w:start w:val="85"/>
      <w:numFmt w:val="decimal"/>
      <w:lvlText w:val="%1"/>
      <w:lvlJc w:val="left"/>
    </w:lvl>
    <w:lvl w:ilvl="1" w:tplc="08E69A60">
      <w:numFmt w:val="decimal"/>
      <w:lvlText w:val=""/>
      <w:lvlJc w:val="left"/>
    </w:lvl>
    <w:lvl w:ilvl="2" w:tplc="C2084C58">
      <w:numFmt w:val="decimal"/>
      <w:lvlText w:val=""/>
      <w:lvlJc w:val="left"/>
    </w:lvl>
    <w:lvl w:ilvl="3" w:tplc="6434A656">
      <w:numFmt w:val="decimal"/>
      <w:lvlText w:val=""/>
      <w:lvlJc w:val="left"/>
    </w:lvl>
    <w:lvl w:ilvl="4" w:tplc="D51ACF70">
      <w:numFmt w:val="decimal"/>
      <w:lvlText w:val=""/>
      <w:lvlJc w:val="left"/>
    </w:lvl>
    <w:lvl w:ilvl="5" w:tplc="7424107E">
      <w:numFmt w:val="decimal"/>
      <w:lvlText w:val=""/>
      <w:lvlJc w:val="left"/>
    </w:lvl>
    <w:lvl w:ilvl="6" w:tplc="FD623F74">
      <w:numFmt w:val="decimal"/>
      <w:lvlText w:val=""/>
      <w:lvlJc w:val="left"/>
    </w:lvl>
    <w:lvl w:ilvl="7" w:tplc="A462E30C">
      <w:numFmt w:val="decimal"/>
      <w:lvlText w:val=""/>
      <w:lvlJc w:val="left"/>
    </w:lvl>
    <w:lvl w:ilvl="8" w:tplc="BEA2D82C">
      <w:numFmt w:val="decimal"/>
      <w:lvlText w:val=""/>
      <w:lvlJc w:val="left"/>
    </w:lvl>
  </w:abstractNum>
  <w:abstractNum w:abstractNumId="13" w15:restartNumberingAfterBreak="0">
    <w:nsid w:val="4A2AC315"/>
    <w:multiLevelType w:val="hybridMultilevel"/>
    <w:tmpl w:val="7DACBC1A"/>
    <w:lvl w:ilvl="0" w:tplc="A9B403EA">
      <w:start w:val="1"/>
      <w:numFmt w:val="bullet"/>
      <w:lvlText w:val="-"/>
      <w:lvlJc w:val="left"/>
    </w:lvl>
    <w:lvl w:ilvl="1" w:tplc="AB0C9386">
      <w:numFmt w:val="decimal"/>
      <w:lvlText w:val=""/>
      <w:lvlJc w:val="left"/>
    </w:lvl>
    <w:lvl w:ilvl="2" w:tplc="F0B02664">
      <w:numFmt w:val="decimal"/>
      <w:lvlText w:val=""/>
      <w:lvlJc w:val="left"/>
    </w:lvl>
    <w:lvl w:ilvl="3" w:tplc="2556AD6E">
      <w:numFmt w:val="decimal"/>
      <w:lvlText w:val=""/>
      <w:lvlJc w:val="left"/>
    </w:lvl>
    <w:lvl w:ilvl="4" w:tplc="C26C2FB2">
      <w:numFmt w:val="decimal"/>
      <w:lvlText w:val=""/>
      <w:lvlJc w:val="left"/>
    </w:lvl>
    <w:lvl w:ilvl="5" w:tplc="27CE7B56">
      <w:numFmt w:val="decimal"/>
      <w:lvlText w:val=""/>
      <w:lvlJc w:val="left"/>
    </w:lvl>
    <w:lvl w:ilvl="6" w:tplc="2A4858AE">
      <w:numFmt w:val="decimal"/>
      <w:lvlText w:val=""/>
      <w:lvlJc w:val="left"/>
    </w:lvl>
    <w:lvl w:ilvl="7" w:tplc="7D3CEC2A">
      <w:numFmt w:val="decimal"/>
      <w:lvlText w:val=""/>
      <w:lvlJc w:val="left"/>
    </w:lvl>
    <w:lvl w:ilvl="8" w:tplc="85E65774">
      <w:numFmt w:val="decimal"/>
      <w:lvlText w:val=""/>
      <w:lvlJc w:val="left"/>
    </w:lvl>
  </w:abstractNum>
  <w:abstractNum w:abstractNumId="14" w15:restartNumberingAfterBreak="0">
    <w:nsid w:val="4C04A8AF"/>
    <w:multiLevelType w:val="hybridMultilevel"/>
    <w:tmpl w:val="6532B4F2"/>
    <w:lvl w:ilvl="0" w:tplc="261E918C">
      <w:start w:val="1"/>
      <w:numFmt w:val="bullet"/>
      <w:lvlText w:val="-"/>
      <w:lvlJc w:val="left"/>
    </w:lvl>
    <w:lvl w:ilvl="1" w:tplc="1D3CF748">
      <w:numFmt w:val="decimal"/>
      <w:lvlText w:val=""/>
      <w:lvlJc w:val="left"/>
    </w:lvl>
    <w:lvl w:ilvl="2" w:tplc="51E0802A">
      <w:numFmt w:val="decimal"/>
      <w:lvlText w:val=""/>
      <w:lvlJc w:val="left"/>
    </w:lvl>
    <w:lvl w:ilvl="3" w:tplc="36D036BA">
      <w:numFmt w:val="decimal"/>
      <w:lvlText w:val=""/>
      <w:lvlJc w:val="left"/>
    </w:lvl>
    <w:lvl w:ilvl="4" w:tplc="D932F8C8">
      <w:numFmt w:val="decimal"/>
      <w:lvlText w:val=""/>
      <w:lvlJc w:val="left"/>
    </w:lvl>
    <w:lvl w:ilvl="5" w:tplc="A87877AC">
      <w:numFmt w:val="decimal"/>
      <w:lvlText w:val=""/>
      <w:lvlJc w:val="left"/>
    </w:lvl>
    <w:lvl w:ilvl="6" w:tplc="801E7AD6">
      <w:numFmt w:val="decimal"/>
      <w:lvlText w:val=""/>
      <w:lvlJc w:val="left"/>
    </w:lvl>
    <w:lvl w:ilvl="7" w:tplc="D5640E42">
      <w:numFmt w:val="decimal"/>
      <w:lvlText w:val=""/>
      <w:lvlJc w:val="left"/>
    </w:lvl>
    <w:lvl w:ilvl="8" w:tplc="7812B21E">
      <w:numFmt w:val="decimal"/>
      <w:lvlText w:val=""/>
      <w:lvlJc w:val="left"/>
    </w:lvl>
  </w:abstractNum>
  <w:abstractNum w:abstractNumId="15" w15:restartNumberingAfterBreak="0">
    <w:nsid w:val="57FC4FBB"/>
    <w:multiLevelType w:val="hybridMultilevel"/>
    <w:tmpl w:val="733069B2"/>
    <w:lvl w:ilvl="0" w:tplc="62EEC37A">
      <w:start w:val="1"/>
      <w:numFmt w:val="bullet"/>
      <w:lvlText w:val="-"/>
      <w:lvlJc w:val="left"/>
    </w:lvl>
    <w:lvl w:ilvl="1" w:tplc="A88471C8">
      <w:numFmt w:val="decimal"/>
      <w:lvlText w:val=""/>
      <w:lvlJc w:val="left"/>
    </w:lvl>
    <w:lvl w:ilvl="2" w:tplc="88B89162">
      <w:numFmt w:val="decimal"/>
      <w:lvlText w:val=""/>
      <w:lvlJc w:val="left"/>
    </w:lvl>
    <w:lvl w:ilvl="3" w:tplc="D8C804C0">
      <w:numFmt w:val="decimal"/>
      <w:lvlText w:val=""/>
      <w:lvlJc w:val="left"/>
    </w:lvl>
    <w:lvl w:ilvl="4" w:tplc="886E78DE">
      <w:numFmt w:val="decimal"/>
      <w:lvlText w:val=""/>
      <w:lvlJc w:val="left"/>
    </w:lvl>
    <w:lvl w:ilvl="5" w:tplc="5F607442">
      <w:numFmt w:val="decimal"/>
      <w:lvlText w:val=""/>
      <w:lvlJc w:val="left"/>
    </w:lvl>
    <w:lvl w:ilvl="6" w:tplc="862CDB82">
      <w:numFmt w:val="decimal"/>
      <w:lvlText w:val=""/>
      <w:lvlJc w:val="left"/>
    </w:lvl>
    <w:lvl w:ilvl="7" w:tplc="BB901BE6">
      <w:numFmt w:val="decimal"/>
      <w:lvlText w:val=""/>
      <w:lvlJc w:val="left"/>
    </w:lvl>
    <w:lvl w:ilvl="8" w:tplc="C366D2C6">
      <w:numFmt w:val="decimal"/>
      <w:lvlText w:val=""/>
      <w:lvlJc w:val="left"/>
    </w:lvl>
  </w:abstractNum>
  <w:abstractNum w:abstractNumId="16" w15:restartNumberingAfterBreak="0">
    <w:nsid w:val="60EF0119"/>
    <w:multiLevelType w:val="hybridMultilevel"/>
    <w:tmpl w:val="BBE4AEE6"/>
    <w:lvl w:ilvl="0" w:tplc="3FA283FC">
      <w:start w:val="5"/>
      <w:numFmt w:val="decimal"/>
      <w:lvlText w:val="%1."/>
      <w:lvlJc w:val="left"/>
    </w:lvl>
    <w:lvl w:ilvl="1" w:tplc="D66806CA">
      <w:numFmt w:val="decimal"/>
      <w:lvlText w:val=""/>
      <w:lvlJc w:val="left"/>
    </w:lvl>
    <w:lvl w:ilvl="2" w:tplc="C776979A">
      <w:numFmt w:val="decimal"/>
      <w:lvlText w:val=""/>
      <w:lvlJc w:val="left"/>
    </w:lvl>
    <w:lvl w:ilvl="3" w:tplc="7C4E6172">
      <w:numFmt w:val="decimal"/>
      <w:lvlText w:val=""/>
      <w:lvlJc w:val="left"/>
    </w:lvl>
    <w:lvl w:ilvl="4" w:tplc="C00C3AFE">
      <w:numFmt w:val="decimal"/>
      <w:lvlText w:val=""/>
      <w:lvlJc w:val="left"/>
    </w:lvl>
    <w:lvl w:ilvl="5" w:tplc="80C8E264">
      <w:numFmt w:val="decimal"/>
      <w:lvlText w:val=""/>
      <w:lvlJc w:val="left"/>
    </w:lvl>
    <w:lvl w:ilvl="6" w:tplc="B442F4EA">
      <w:numFmt w:val="decimal"/>
      <w:lvlText w:val=""/>
      <w:lvlJc w:val="left"/>
    </w:lvl>
    <w:lvl w:ilvl="7" w:tplc="34EA6B60">
      <w:numFmt w:val="decimal"/>
      <w:lvlText w:val=""/>
      <w:lvlJc w:val="left"/>
    </w:lvl>
    <w:lvl w:ilvl="8" w:tplc="DCD80B24">
      <w:numFmt w:val="decimal"/>
      <w:lvlText w:val=""/>
      <w:lvlJc w:val="left"/>
    </w:lvl>
  </w:abstractNum>
  <w:abstractNum w:abstractNumId="17" w15:restartNumberingAfterBreak="0">
    <w:nsid w:val="68EBC550"/>
    <w:multiLevelType w:val="hybridMultilevel"/>
    <w:tmpl w:val="8070D57A"/>
    <w:lvl w:ilvl="0" w:tplc="38FA57B6">
      <w:start w:val="1"/>
      <w:numFmt w:val="bullet"/>
      <w:lvlText w:val="-"/>
      <w:lvlJc w:val="left"/>
    </w:lvl>
    <w:lvl w:ilvl="1" w:tplc="5D80569A">
      <w:numFmt w:val="decimal"/>
      <w:lvlText w:val=""/>
      <w:lvlJc w:val="left"/>
    </w:lvl>
    <w:lvl w:ilvl="2" w:tplc="B8E241CC">
      <w:numFmt w:val="decimal"/>
      <w:lvlText w:val=""/>
      <w:lvlJc w:val="left"/>
    </w:lvl>
    <w:lvl w:ilvl="3" w:tplc="C4625A50">
      <w:numFmt w:val="decimal"/>
      <w:lvlText w:val=""/>
      <w:lvlJc w:val="left"/>
    </w:lvl>
    <w:lvl w:ilvl="4" w:tplc="1200F97A">
      <w:numFmt w:val="decimal"/>
      <w:lvlText w:val=""/>
      <w:lvlJc w:val="left"/>
    </w:lvl>
    <w:lvl w:ilvl="5" w:tplc="46A816A0">
      <w:numFmt w:val="decimal"/>
      <w:lvlText w:val=""/>
      <w:lvlJc w:val="left"/>
    </w:lvl>
    <w:lvl w:ilvl="6" w:tplc="44EA3E2A">
      <w:numFmt w:val="decimal"/>
      <w:lvlText w:val=""/>
      <w:lvlJc w:val="left"/>
    </w:lvl>
    <w:lvl w:ilvl="7" w:tplc="4F643408">
      <w:numFmt w:val="decimal"/>
      <w:lvlText w:val=""/>
      <w:lvlJc w:val="left"/>
    </w:lvl>
    <w:lvl w:ilvl="8" w:tplc="9D00B7E2">
      <w:numFmt w:val="decimal"/>
      <w:lvlText w:val=""/>
      <w:lvlJc w:val="left"/>
    </w:lvl>
  </w:abstractNum>
  <w:abstractNum w:abstractNumId="18" w15:restartNumberingAfterBreak="0">
    <w:nsid w:val="6F6DD9AC"/>
    <w:multiLevelType w:val="hybridMultilevel"/>
    <w:tmpl w:val="9C3AFFE2"/>
    <w:lvl w:ilvl="0" w:tplc="2E04A93E">
      <w:start w:val="1"/>
      <w:numFmt w:val="decimal"/>
      <w:lvlText w:val="%1."/>
      <w:lvlJc w:val="left"/>
    </w:lvl>
    <w:lvl w:ilvl="1" w:tplc="456225AA">
      <w:numFmt w:val="decimal"/>
      <w:lvlText w:val=""/>
      <w:lvlJc w:val="left"/>
    </w:lvl>
    <w:lvl w:ilvl="2" w:tplc="2CE48D96">
      <w:numFmt w:val="decimal"/>
      <w:lvlText w:val=""/>
      <w:lvlJc w:val="left"/>
    </w:lvl>
    <w:lvl w:ilvl="3" w:tplc="51F6BB3E">
      <w:numFmt w:val="decimal"/>
      <w:lvlText w:val=""/>
      <w:lvlJc w:val="left"/>
    </w:lvl>
    <w:lvl w:ilvl="4" w:tplc="D6BED704">
      <w:numFmt w:val="decimal"/>
      <w:lvlText w:val=""/>
      <w:lvlJc w:val="left"/>
    </w:lvl>
    <w:lvl w:ilvl="5" w:tplc="461E6906">
      <w:numFmt w:val="decimal"/>
      <w:lvlText w:val=""/>
      <w:lvlJc w:val="left"/>
    </w:lvl>
    <w:lvl w:ilvl="6" w:tplc="AA96F102">
      <w:numFmt w:val="decimal"/>
      <w:lvlText w:val=""/>
      <w:lvlJc w:val="left"/>
    </w:lvl>
    <w:lvl w:ilvl="7" w:tplc="6C22AD72">
      <w:numFmt w:val="decimal"/>
      <w:lvlText w:val=""/>
      <w:lvlJc w:val="left"/>
    </w:lvl>
    <w:lvl w:ilvl="8" w:tplc="764A7AC8">
      <w:numFmt w:val="decimal"/>
      <w:lvlText w:val=""/>
      <w:lvlJc w:val="left"/>
    </w:lvl>
  </w:abstractNum>
  <w:abstractNum w:abstractNumId="19" w15:restartNumberingAfterBreak="0">
    <w:nsid w:val="7055A5F5"/>
    <w:multiLevelType w:val="hybridMultilevel"/>
    <w:tmpl w:val="A4B6760A"/>
    <w:lvl w:ilvl="0" w:tplc="C8DE710C">
      <w:start w:val="10"/>
      <w:numFmt w:val="decimal"/>
      <w:lvlText w:val="%1"/>
      <w:lvlJc w:val="left"/>
    </w:lvl>
    <w:lvl w:ilvl="1" w:tplc="34761DC6">
      <w:numFmt w:val="decimal"/>
      <w:lvlText w:val=""/>
      <w:lvlJc w:val="left"/>
    </w:lvl>
    <w:lvl w:ilvl="2" w:tplc="7F742C56">
      <w:numFmt w:val="decimal"/>
      <w:lvlText w:val=""/>
      <w:lvlJc w:val="left"/>
    </w:lvl>
    <w:lvl w:ilvl="3" w:tplc="5D9A7156">
      <w:numFmt w:val="decimal"/>
      <w:lvlText w:val=""/>
      <w:lvlJc w:val="left"/>
    </w:lvl>
    <w:lvl w:ilvl="4" w:tplc="7D7ED666">
      <w:numFmt w:val="decimal"/>
      <w:lvlText w:val=""/>
      <w:lvlJc w:val="left"/>
    </w:lvl>
    <w:lvl w:ilvl="5" w:tplc="A3A8ED76">
      <w:numFmt w:val="decimal"/>
      <w:lvlText w:val=""/>
      <w:lvlJc w:val="left"/>
    </w:lvl>
    <w:lvl w:ilvl="6" w:tplc="753E2532">
      <w:numFmt w:val="decimal"/>
      <w:lvlText w:val=""/>
      <w:lvlJc w:val="left"/>
    </w:lvl>
    <w:lvl w:ilvl="7" w:tplc="587E3686">
      <w:numFmt w:val="decimal"/>
      <w:lvlText w:val=""/>
      <w:lvlJc w:val="left"/>
    </w:lvl>
    <w:lvl w:ilvl="8" w:tplc="10748C6A">
      <w:numFmt w:val="decimal"/>
      <w:lvlText w:val=""/>
      <w:lvlJc w:val="left"/>
    </w:lvl>
  </w:abstractNum>
  <w:abstractNum w:abstractNumId="20" w15:restartNumberingAfterBreak="0">
    <w:nsid w:val="74DE0EE3"/>
    <w:multiLevelType w:val="hybridMultilevel"/>
    <w:tmpl w:val="1F6259C8"/>
    <w:lvl w:ilvl="0" w:tplc="D918E638">
      <w:start w:val="4"/>
      <w:numFmt w:val="decimal"/>
      <w:lvlText w:val="%1."/>
      <w:lvlJc w:val="left"/>
    </w:lvl>
    <w:lvl w:ilvl="1" w:tplc="7AB4DA00">
      <w:numFmt w:val="decimal"/>
      <w:lvlText w:val=""/>
      <w:lvlJc w:val="left"/>
    </w:lvl>
    <w:lvl w:ilvl="2" w:tplc="BDD29B2C">
      <w:numFmt w:val="decimal"/>
      <w:lvlText w:val=""/>
      <w:lvlJc w:val="left"/>
    </w:lvl>
    <w:lvl w:ilvl="3" w:tplc="70F002F8">
      <w:numFmt w:val="decimal"/>
      <w:lvlText w:val=""/>
      <w:lvlJc w:val="left"/>
    </w:lvl>
    <w:lvl w:ilvl="4" w:tplc="56382802">
      <w:numFmt w:val="decimal"/>
      <w:lvlText w:val=""/>
      <w:lvlJc w:val="left"/>
    </w:lvl>
    <w:lvl w:ilvl="5" w:tplc="4E08EDC6">
      <w:numFmt w:val="decimal"/>
      <w:lvlText w:val=""/>
      <w:lvlJc w:val="left"/>
    </w:lvl>
    <w:lvl w:ilvl="6" w:tplc="6D12D256">
      <w:numFmt w:val="decimal"/>
      <w:lvlText w:val=""/>
      <w:lvlJc w:val="left"/>
    </w:lvl>
    <w:lvl w:ilvl="7" w:tplc="E080370A">
      <w:numFmt w:val="decimal"/>
      <w:lvlText w:val=""/>
      <w:lvlJc w:val="left"/>
    </w:lvl>
    <w:lvl w:ilvl="8" w:tplc="E7DA2BB8">
      <w:numFmt w:val="decimal"/>
      <w:lvlText w:val=""/>
      <w:lvlJc w:val="left"/>
    </w:lvl>
  </w:abstractNum>
  <w:abstractNum w:abstractNumId="21" w15:restartNumberingAfterBreak="0">
    <w:nsid w:val="76272110"/>
    <w:multiLevelType w:val="hybridMultilevel"/>
    <w:tmpl w:val="B11C257C"/>
    <w:lvl w:ilvl="0" w:tplc="68E0C042">
      <w:start w:val="1"/>
      <w:numFmt w:val="bullet"/>
      <w:lvlText w:val="-"/>
      <w:lvlJc w:val="left"/>
    </w:lvl>
    <w:lvl w:ilvl="1" w:tplc="3F2255E0">
      <w:numFmt w:val="decimal"/>
      <w:lvlText w:val=""/>
      <w:lvlJc w:val="left"/>
    </w:lvl>
    <w:lvl w:ilvl="2" w:tplc="EEFA9122">
      <w:numFmt w:val="decimal"/>
      <w:lvlText w:val=""/>
      <w:lvlJc w:val="left"/>
    </w:lvl>
    <w:lvl w:ilvl="3" w:tplc="651202D6">
      <w:numFmt w:val="decimal"/>
      <w:lvlText w:val=""/>
      <w:lvlJc w:val="left"/>
    </w:lvl>
    <w:lvl w:ilvl="4" w:tplc="3C96ADA6">
      <w:numFmt w:val="decimal"/>
      <w:lvlText w:val=""/>
      <w:lvlJc w:val="left"/>
    </w:lvl>
    <w:lvl w:ilvl="5" w:tplc="28FCA528">
      <w:numFmt w:val="decimal"/>
      <w:lvlText w:val=""/>
      <w:lvlJc w:val="left"/>
    </w:lvl>
    <w:lvl w:ilvl="6" w:tplc="88B02CE6">
      <w:numFmt w:val="decimal"/>
      <w:lvlText w:val=""/>
      <w:lvlJc w:val="left"/>
    </w:lvl>
    <w:lvl w:ilvl="7" w:tplc="DC9861EA">
      <w:numFmt w:val="decimal"/>
      <w:lvlText w:val=""/>
      <w:lvlJc w:val="left"/>
    </w:lvl>
    <w:lvl w:ilvl="8" w:tplc="DD220C2C">
      <w:numFmt w:val="decimal"/>
      <w:lvlText w:val=""/>
      <w:lvlJc w:val="left"/>
    </w:lvl>
  </w:abstractNum>
  <w:abstractNum w:abstractNumId="22" w15:restartNumberingAfterBreak="0">
    <w:nsid w:val="7F01579B"/>
    <w:multiLevelType w:val="hybridMultilevel"/>
    <w:tmpl w:val="B776C3C4"/>
    <w:lvl w:ilvl="0" w:tplc="BF56E644">
      <w:start w:val="1"/>
      <w:numFmt w:val="bullet"/>
      <w:lvlText w:val="-"/>
      <w:lvlJc w:val="left"/>
    </w:lvl>
    <w:lvl w:ilvl="1" w:tplc="66183E3C">
      <w:numFmt w:val="decimal"/>
      <w:lvlText w:val=""/>
      <w:lvlJc w:val="left"/>
    </w:lvl>
    <w:lvl w:ilvl="2" w:tplc="EADECF44">
      <w:numFmt w:val="decimal"/>
      <w:lvlText w:val=""/>
      <w:lvlJc w:val="left"/>
    </w:lvl>
    <w:lvl w:ilvl="3" w:tplc="DA78AC42">
      <w:numFmt w:val="decimal"/>
      <w:lvlText w:val=""/>
      <w:lvlJc w:val="left"/>
    </w:lvl>
    <w:lvl w:ilvl="4" w:tplc="EF9E2422">
      <w:numFmt w:val="decimal"/>
      <w:lvlText w:val=""/>
      <w:lvlJc w:val="left"/>
    </w:lvl>
    <w:lvl w:ilvl="5" w:tplc="89E6E290">
      <w:numFmt w:val="decimal"/>
      <w:lvlText w:val=""/>
      <w:lvlJc w:val="left"/>
    </w:lvl>
    <w:lvl w:ilvl="6" w:tplc="3496D03A">
      <w:numFmt w:val="decimal"/>
      <w:lvlText w:val=""/>
      <w:lvlJc w:val="left"/>
    </w:lvl>
    <w:lvl w:ilvl="7" w:tplc="DF52F5C8">
      <w:numFmt w:val="decimal"/>
      <w:lvlText w:val=""/>
      <w:lvlJc w:val="left"/>
    </w:lvl>
    <w:lvl w:ilvl="8" w:tplc="88BAAD96">
      <w:numFmt w:val="decimal"/>
      <w:lvlText w:val=""/>
      <w:lvlJc w:val="left"/>
    </w:lvl>
  </w:abstractNum>
  <w:num w:numId="1">
    <w:abstractNumId w:val="1"/>
  </w:num>
  <w:num w:numId="2">
    <w:abstractNumId w:val="18"/>
  </w:num>
  <w:num w:numId="3">
    <w:abstractNumId w:val="2"/>
  </w:num>
  <w:num w:numId="4">
    <w:abstractNumId w:val="0"/>
  </w:num>
  <w:num w:numId="5">
    <w:abstractNumId w:val="21"/>
  </w:num>
  <w:num w:numId="6">
    <w:abstractNumId w:val="14"/>
  </w:num>
  <w:num w:numId="7">
    <w:abstractNumId w:val="5"/>
  </w:num>
  <w:num w:numId="8">
    <w:abstractNumId w:val="4"/>
  </w:num>
  <w:num w:numId="9">
    <w:abstractNumId w:val="8"/>
  </w:num>
  <w:num w:numId="10">
    <w:abstractNumId w:val="20"/>
  </w:num>
  <w:num w:numId="11">
    <w:abstractNumId w:val="17"/>
  </w:num>
  <w:num w:numId="12">
    <w:abstractNumId w:val="7"/>
  </w:num>
  <w:num w:numId="13">
    <w:abstractNumId w:val="11"/>
  </w:num>
  <w:num w:numId="14">
    <w:abstractNumId w:val="13"/>
  </w:num>
  <w:num w:numId="15">
    <w:abstractNumId w:val="9"/>
  </w:num>
  <w:num w:numId="16">
    <w:abstractNumId w:val="15"/>
  </w:num>
  <w:num w:numId="17">
    <w:abstractNumId w:val="3"/>
  </w:num>
  <w:num w:numId="18">
    <w:abstractNumId w:val="10"/>
  </w:num>
  <w:num w:numId="19">
    <w:abstractNumId w:val="16"/>
  </w:num>
  <w:num w:numId="20">
    <w:abstractNumId w:val="6"/>
  </w:num>
  <w:num w:numId="21">
    <w:abstractNumId w:val="22"/>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7A"/>
    <w:rsid w:val="00445BFE"/>
    <w:rsid w:val="00B3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AF8F-7903-4C5F-91E5-8F3CAF5B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info@desitin.de"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2882</Words>
  <Characters>16433</Characters>
  <Application>Microsoft Office Word</Application>
  <DocSecurity>0</DocSecurity>
  <Lines>136</Lines>
  <Paragraphs>38</Paragraphs>
  <ScaleCrop>false</ScaleCrop>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2022-03-23T09:16:00Z</dcterms:created>
  <dcterms:modified xsi:type="dcterms:W3CDTF">2022-03-23T09:16:00Z</dcterms:modified>
</cp:coreProperties>
</file>