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8BB" w:rsidRDefault="00DD28BB" w:rsidP="00DD28BB">
      <w:pPr>
        <w:spacing w:after="0"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iCs/>
          <w:lang w:val="lt-LT" w:eastAsia="lt-LT"/>
        </w:rPr>
        <w:t>Pakuotės lapelis: informacija vartotojui</w:t>
      </w:r>
    </w:p>
    <w:p w:rsidR="00DD28BB" w:rsidRDefault="00DD28BB" w:rsidP="00DD28BB">
      <w:pPr>
        <w:spacing w:after="0" w:line="240" w:lineRule="auto"/>
        <w:jc w:val="center"/>
        <w:rPr>
          <w:rFonts w:ascii="Times New Roman" w:eastAsia="Times New Roman" w:hAnsi="Times New Roman" w:cs="Times New Roman"/>
          <w:lang w:val="lt-LT" w:eastAsia="lt-LT"/>
        </w:rPr>
      </w:pPr>
    </w:p>
    <w:p w:rsidR="00DD28BB" w:rsidRDefault="00DD28BB" w:rsidP="00DD28BB">
      <w:pPr>
        <w:spacing w:after="0"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 xml:space="preserve">Physioneal 40 Glucose </w:t>
      </w:r>
      <w:r>
        <w:rPr>
          <w:rFonts w:ascii="Times New Roman" w:eastAsia="Times New Roman" w:hAnsi="Times New Roman" w:cs="Times New Roman"/>
          <w:b/>
          <w:lang w:val="lt-LT" w:eastAsia="lt-LT"/>
        </w:rPr>
        <w:sym w:font="Symbol" w:char="F031"/>
      </w:r>
      <w:r>
        <w:rPr>
          <w:rFonts w:ascii="Times New Roman" w:eastAsia="Times New Roman" w:hAnsi="Times New Roman" w:cs="Times New Roman"/>
          <w:b/>
          <w:lang w:val="lt-LT" w:eastAsia="lt-LT"/>
        </w:rPr>
        <w:sym w:font="Symbol" w:char="F033"/>
      </w:r>
      <w:r>
        <w:rPr>
          <w:rFonts w:ascii="Times New Roman" w:eastAsia="Times New Roman" w:hAnsi="Times New Roman" w:cs="Times New Roman"/>
          <w:b/>
          <w:lang w:val="lt-LT" w:eastAsia="lt-LT"/>
        </w:rPr>
        <w:t>,</w:t>
      </w:r>
      <w:r>
        <w:rPr>
          <w:rFonts w:ascii="Times New Roman" w:eastAsia="Times New Roman" w:hAnsi="Times New Roman" w:cs="Times New Roman"/>
          <w:b/>
          <w:lang w:val="lt-LT" w:eastAsia="lt-LT"/>
        </w:rPr>
        <w:sym w:font="Symbol" w:char="F036"/>
      </w:r>
      <w:r>
        <w:rPr>
          <w:rFonts w:ascii="Times New Roman" w:eastAsia="Times New Roman" w:hAnsi="Times New Roman" w:cs="Times New Roman"/>
          <w:b/>
          <w:lang w:val="lt-LT" w:eastAsia="lt-LT"/>
        </w:rPr>
        <w:t> mg/ml pilvaplėvės ertmės dializės tirpalas</w:t>
      </w:r>
    </w:p>
    <w:p w:rsidR="00DD28BB" w:rsidRDefault="00DD28BB" w:rsidP="00DD28BB">
      <w:pPr>
        <w:spacing w:after="0"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 xml:space="preserve">Physioneal 40 Glucose </w:t>
      </w:r>
      <w:r>
        <w:rPr>
          <w:rFonts w:ascii="Times New Roman" w:eastAsia="Times New Roman" w:hAnsi="Times New Roman" w:cs="Times New Roman"/>
          <w:b/>
          <w:lang w:val="lt-LT" w:eastAsia="lt-LT"/>
        </w:rPr>
        <w:sym w:font="Symbol" w:char="F032"/>
      </w:r>
      <w:r>
        <w:rPr>
          <w:rFonts w:ascii="Times New Roman" w:eastAsia="Times New Roman" w:hAnsi="Times New Roman" w:cs="Times New Roman"/>
          <w:b/>
          <w:lang w:val="lt-LT" w:eastAsia="lt-LT"/>
        </w:rPr>
        <w:sym w:font="Symbol" w:char="F032"/>
      </w:r>
      <w:r>
        <w:rPr>
          <w:rFonts w:ascii="Times New Roman" w:eastAsia="Times New Roman" w:hAnsi="Times New Roman" w:cs="Times New Roman"/>
          <w:b/>
          <w:lang w:val="lt-LT" w:eastAsia="lt-LT"/>
        </w:rPr>
        <w:t>,</w:t>
      </w:r>
      <w:r>
        <w:rPr>
          <w:rFonts w:ascii="Times New Roman" w:eastAsia="Times New Roman" w:hAnsi="Times New Roman" w:cs="Times New Roman"/>
          <w:b/>
          <w:lang w:val="lt-LT" w:eastAsia="lt-LT"/>
        </w:rPr>
        <w:sym w:font="Symbol" w:char="F037"/>
      </w:r>
      <w:r>
        <w:rPr>
          <w:rFonts w:ascii="Times New Roman" w:eastAsia="Times New Roman" w:hAnsi="Times New Roman" w:cs="Times New Roman"/>
          <w:b/>
          <w:lang w:val="lt-LT" w:eastAsia="lt-LT"/>
        </w:rPr>
        <w:t> mg/ml pilvaplėvės ertmės dializės tirpalas</w:t>
      </w:r>
    </w:p>
    <w:p w:rsidR="00DD28BB" w:rsidRDefault="00DD28BB" w:rsidP="00DD28BB">
      <w:pPr>
        <w:spacing w:after="0"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 xml:space="preserve">Physioneal 40 Glucose </w:t>
      </w:r>
      <w:r>
        <w:rPr>
          <w:rFonts w:ascii="Times New Roman" w:eastAsia="Times New Roman" w:hAnsi="Times New Roman" w:cs="Times New Roman"/>
          <w:b/>
          <w:lang w:val="lt-LT" w:eastAsia="lt-LT"/>
        </w:rPr>
        <w:sym w:font="Symbol" w:char="F033"/>
      </w:r>
      <w:r>
        <w:rPr>
          <w:rFonts w:ascii="Times New Roman" w:eastAsia="Times New Roman" w:hAnsi="Times New Roman" w:cs="Times New Roman"/>
          <w:b/>
          <w:lang w:val="lt-LT" w:eastAsia="lt-LT"/>
        </w:rPr>
        <w:sym w:font="Symbol" w:char="F038"/>
      </w:r>
      <w:r>
        <w:rPr>
          <w:rFonts w:ascii="Times New Roman" w:eastAsia="Times New Roman" w:hAnsi="Times New Roman" w:cs="Times New Roman"/>
          <w:b/>
          <w:lang w:val="lt-LT" w:eastAsia="lt-LT"/>
        </w:rPr>
        <w:t>,</w:t>
      </w:r>
      <w:r>
        <w:rPr>
          <w:rFonts w:ascii="Times New Roman" w:eastAsia="Times New Roman" w:hAnsi="Times New Roman" w:cs="Times New Roman"/>
          <w:b/>
          <w:lang w:val="lt-LT" w:eastAsia="lt-LT"/>
        </w:rPr>
        <w:sym w:font="Symbol" w:char="F036"/>
      </w:r>
      <w:r>
        <w:rPr>
          <w:rFonts w:ascii="Times New Roman" w:eastAsia="Times New Roman" w:hAnsi="Times New Roman" w:cs="Times New Roman"/>
          <w:b/>
          <w:lang w:val="lt-LT" w:eastAsia="lt-LT"/>
        </w:rPr>
        <w:t> mg/ml pilvaplėvės ertmės dializės tirpalas</w:t>
      </w:r>
    </w:p>
    <w:p w:rsidR="00DD28BB" w:rsidRDefault="00DD28BB" w:rsidP="00DD28BB">
      <w:pPr>
        <w:spacing w:after="0" w:line="240" w:lineRule="auto"/>
        <w:jc w:val="center"/>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Atidžiai perskaitykite visą šį lapelį, prieš pradėdami vartoti vaistą, nes jame pateikta Jums svarbi informacija.</w:t>
      </w:r>
    </w:p>
    <w:p w:rsidR="00DD28BB" w:rsidRDefault="00DD28BB" w:rsidP="00DD28BB">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Neišmeskite šio lapelio, nes vėl gali prireikti jį perskaityti.</w:t>
      </w:r>
    </w:p>
    <w:p w:rsidR="00DD28BB" w:rsidRDefault="00DD28BB" w:rsidP="00DD28BB">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Jeigu kiltų daugiau klausimų, kreipkitės į gydytoją arba slaugytoją.</w:t>
      </w:r>
    </w:p>
    <w:p w:rsidR="00DD28BB" w:rsidRDefault="00DD28BB" w:rsidP="00DD28BB">
      <w:pPr>
        <w:tabs>
          <w:tab w:val="left" w:pos="540"/>
        </w:tabs>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 xml:space="preserve">Jeigu pasireiškė šalutinis poveikis </w:t>
      </w:r>
      <w:r>
        <w:rPr>
          <w:rFonts w:ascii="Times New Roman" w:eastAsia="Times New Roman" w:hAnsi="Times New Roman" w:cs="Times New Roman"/>
          <w:noProof/>
          <w:lang w:val="lt-LT" w:eastAsia="lt-LT"/>
        </w:rPr>
        <w:t>(net jeigu jis šiame lapelyje nenurodytas)</w:t>
      </w:r>
      <w:r>
        <w:rPr>
          <w:rFonts w:ascii="Times New Roman" w:eastAsia="Times New Roman" w:hAnsi="Times New Roman" w:cs="Times New Roman"/>
          <w:lang w:val="lt-LT" w:eastAsia="lt-LT"/>
        </w:rPr>
        <w:t xml:space="preserve">, kreipkitės į gydytoją arba slaugytoją. </w:t>
      </w:r>
      <w:r>
        <w:rPr>
          <w:rFonts w:ascii="Times New Roman" w:eastAsia="Times New Roman" w:hAnsi="Times New Roman" w:cs="Times New Roman"/>
          <w:noProof/>
          <w:lang w:val="lt-LT" w:eastAsia="lt-LT"/>
        </w:rPr>
        <w:t>Žr. 4 skyrių.</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keepNext/>
        <w:tabs>
          <w:tab w:val="left" w:pos="567"/>
        </w:tabs>
        <w:spacing w:after="0" w:line="260" w:lineRule="exact"/>
        <w:jc w:val="both"/>
        <w:outlineLvl w:val="3"/>
        <w:rPr>
          <w:rFonts w:ascii="Times New Roman" w:eastAsia="Times New Roman" w:hAnsi="Times New Roman" w:cs="Times New Roman"/>
          <w:b/>
          <w:bCs/>
          <w:snapToGrid w:val="0"/>
          <w:lang w:val="lt-LT" w:eastAsia="lt-LT"/>
        </w:rPr>
      </w:pPr>
      <w:r>
        <w:rPr>
          <w:rFonts w:ascii="Times New Roman" w:eastAsia="Times New Roman" w:hAnsi="Times New Roman" w:cs="Times New Roman"/>
          <w:b/>
          <w:bCs/>
          <w:snapToGrid w:val="0"/>
          <w:lang w:val="lt-LT" w:eastAsia="lt-LT"/>
        </w:rPr>
        <w:t>Apie ką rašoma šiame lapelyje?</w:t>
      </w:r>
    </w:p>
    <w:p w:rsidR="00DD28BB" w:rsidRDefault="00DD28BB" w:rsidP="00DD28BB">
      <w:pPr>
        <w:numPr>
          <w:ilvl w:val="12"/>
          <w:numId w:val="0"/>
        </w:numPr>
        <w:spacing w:after="0" w:line="240" w:lineRule="auto"/>
        <w:ind w:left="284" w:right="-2"/>
        <w:rPr>
          <w:rFonts w:ascii="Times New Roman" w:eastAsia="Times New Roman" w:hAnsi="Times New Roman" w:cs="Times New Roman"/>
          <w:snapToGrid w:val="0"/>
          <w:lang w:val="lt-LT"/>
        </w:rPr>
      </w:pPr>
    </w:p>
    <w:p w:rsidR="00DD28BB" w:rsidRDefault="00DD28BB" w:rsidP="00DD28BB">
      <w:pPr>
        <w:numPr>
          <w:ilvl w:val="12"/>
          <w:numId w:val="0"/>
        </w:numPr>
        <w:spacing w:after="0" w:line="240" w:lineRule="auto"/>
        <w:ind w:left="284"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1.</w:t>
      </w:r>
      <w:r>
        <w:rPr>
          <w:rFonts w:ascii="Times New Roman" w:eastAsia="Times New Roman" w:hAnsi="Times New Roman" w:cs="Times New Roman"/>
          <w:snapToGrid w:val="0"/>
          <w:lang w:val="lt-LT"/>
        </w:rPr>
        <w:tab/>
        <w:t xml:space="preserve">Kas yra </w:t>
      </w:r>
      <w:r>
        <w:rPr>
          <w:rFonts w:ascii="Times New Roman" w:eastAsia="Times New Roman" w:hAnsi="Times New Roman" w:cs="Times New Roman"/>
          <w:lang w:val="lt-LT" w:eastAsia="lt-LT"/>
        </w:rPr>
        <w:t xml:space="preserve">Physioneal 40 Glucose </w:t>
      </w:r>
      <w:r>
        <w:rPr>
          <w:rFonts w:ascii="Times New Roman" w:eastAsia="Times New Roman" w:hAnsi="Times New Roman" w:cs="Times New Roman"/>
          <w:snapToGrid w:val="0"/>
          <w:lang w:val="lt-LT"/>
        </w:rPr>
        <w:t>ir kam jis vartojamas</w:t>
      </w:r>
    </w:p>
    <w:p w:rsidR="00DD28BB" w:rsidRDefault="00DD28BB" w:rsidP="00DD28BB">
      <w:pPr>
        <w:numPr>
          <w:ilvl w:val="12"/>
          <w:numId w:val="0"/>
        </w:numPr>
        <w:spacing w:after="0" w:line="240" w:lineRule="auto"/>
        <w:ind w:left="284" w:right="-2"/>
        <w:rPr>
          <w:rFonts w:ascii="Times New Roman" w:eastAsia="Times New Roman" w:hAnsi="Times New Roman" w:cs="Times New Roman"/>
          <w:lang w:val="lt-LT" w:eastAsia="lt-LT"/>
        </w:rPr>
      </w:pPr>
      <w:r>
        <w:rPr>
          <w:rFonts w:ascii="Times New Roman" w:eastAsia="Times New Roman" w:hAnsi="Times New Roman" w:cs="Times New Roman"/>
          <w:snapToGrid w:val="0"/>
          <w:lang w:val="lt-LT"/>
        </w:rPr>
        <w:t>2.</w:t>
      </w:r>
      <w:r>
        <w:rPr>
          <w:rFonts w:ascii="Times New Roman" w:eastAsia="Times New Roman" w:hAnsi="Times New Roman" w:cs="Times New Roman"/>
          <w:snapToGrid w:val="0"/>
          <w:lang w:val="lt-LT"/>
        </w:rPr>
        <w:tab/>
      </w:r>
      <w:r>
        <w:rPr>
          <w:rFonts w:ascii="Times New Roman" w:eastAsia="Times New Roman" w:hAnsi="Times New Roman" w:cs="Times New Roman"/>
          <w:noProof/>
          <w:snapToGrid w:val="0"/>
          <w:lang w:val="lt-LT"/>
        </w:rPr>
        <w:t xml:space="preserve">Kas žinotina prieš vartojant </w:t>
      </w:r>
      <w:r>
        <w:rPr>
          <w:rFonts w:ascii="Times New Roman" w:eastAsia="Times New Roman" w:hAnsi="Times New Roman" w:cs="Times New Roman"/>
          <w:lang w:val="lt-LT" w:eastAsia="lt-LT"/>
        </w:rPr>
        <w:t>Physioneal 40 Glucose</w:t>
      </w:r>
    </w:p>
    <w:p w:rsidR="00DD28BB" w:rsidRDefault="00DD28BB" w:rsidP="00DD28BB">
      <w:pPr>
        <w:numPr>
          <w:ilvl w:val="12"/>
          <w:numId w:val="0"/>
        </w:numPr>
        <w:spacing w:after="0" w:line="240" w:lineRule="auto"/>
        <w:ind w:left="284"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3.</w:t>
      </w:r>
      <w:r>
        <w:rPr>
          <w:rFonts w:ascii="Times New Roman" w:eastAsia="Times New Roman" w:hAnsi="Times New Roman" w:cs="Times New Roman"/>
          <w:snapToGrid w:val="0"/>
          <w:lang w:val="lt-LT"/>
        </w:rPr>
        <w:tab/>
      </w:r>
      <w:r>
        <w:rPr>
          <w:rFonts w:ascii="Times New Roman" w:eastAsia="Times New Roman" w:hAnsi="Times New Roman" w:cs="Times New Roman"/>
          <w:noProof/>
          <w:snapToGrid w:val="0"/>
          <w:lang w:val="lt-LT"/>
        </w:rPr>
        <w:t xml:space="preserve">Kaip vartoti </w:t>
      </w:r>
      <w:r>
        <w:rPr>
          <w:rFonts w:ascii="Times New Roman" w:eastAsia="Times New Roman" w:hAnsi="Times New Roman" w:cs="Times New Roman"/>
          <w:lang w:val="lt-LT" w:eastAsia="lt-LT"/>
        </w:rPr>
        <w:t>Physioneal 40 Glucose</w:t>
      </w:r>
    </w:p>
    <w:p w:rsidR="00DD28BB" w:rsidRDefault="00DD28BB" w:rsidP="00DD28BB">
      <w:pPr>
        <w:numPr>
          <w:ilvl w:val="12"/>
          <w:numId w:val="0"/>
        </w:numPr>
        <w:spacing w:after="0" w:line="240" w:lineRule="auto"/>
        <w:ind w:left="284"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4.</w:t>
      </w:r>
      <w:r>
        <w:rPr>
          <w:rFonts w:ascii="Times New Roman" w:eastAsia="Times New Roman" w:hAnsi="Times New Roman" w:cs="Times New Roman"/>
          <w:snapToGrid w:val="0"/>
          <w:lang w:val="lt-LT"/>
        </w:rPr>
        <w:tab/>
        <w:t>Galimas šalutinis poveikis</w:t>
      </w:r>
    </w:p>
    <w:p w:rsidR="00DD28BB" w:rsidRDefault="00DD28BB" w:rsidP="00DD28BB">
      <w:pPr>
        <w:numPr>
          <w:ilvl w:val="12"/>
          <w:numId w:val="0"/>
        </w:numPr>
        <w:tabs>
          <w:tab w:val="left" w:pos="709"/>
        </w:tabs>
        <w:spacing w:after="0" w:line="240" w:lineRule="auto"/>
        <w:ind w:left="284"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5.</w:t>
      </w:r>
      <w:r>
        <w:rPr>
          <w:rFonts w:ascii="Times New Roman" w:eastAsia="Times New Roman" w:hAnsi="Times New Roman" w:cs="Times New Roman"/>
          <w:snapToGrid w:val="0"/>
          <w:lang w:val="lt-LT"/>
        </w:rPr>
        <w:tab/>
      </w:r>
      <w:r>
        <w:rPr>
          <w:rFonts w:ascii="Times New Roman" w:eastAsia="Times New Roman" w:hAnsi="Times New Roman" w:cs="Times New Roman"/>
          <w:snapToGrid w:val="0"/>
          <w:lang w:val="lt-LT"/>
        </w:rPr>
        <w:tab/>
        <w:t xml:space="preserve">Kaip laikyti </w:t>
      </w:r>
      <w:r>
        <w:rPr>
          <w:rFonts w:ascii="Times New Roman" w:eastAsia="Times New Roman" w:hAnsi="Times New Roman" w:cs="Times New Roman"/>
          <w:lang w:val="lt-LT" w:eastAsia="lt-LT"/>
        </w:rPr>
        <w:t>Physioneal 40 Glucose</w:t>
      </w:r>
    </w:p>
    <w:p w:rsidR="00DD28BB" w:rsidRDefault="00DD28BB" w:rsidP="00DD28BB">
      <w:pPr>
        <w:numPr>
          <w:ilvl w:val="12"/>
          <w:numId w:val="0"/>
        </w:numPr>
        <w:spacing w:after="0" w:line="240" w:lineRule="auto"/>
        <w:ind w:left="284" w:right="-2"/>
        <w:rPr>
          <w:rFonts w:ascii="Times New Roman" w:eastAsia="Times New Roman" w:hAnsi="Times New Roman" w:cs="Times New Roman"/>
          <w:snapToGrid w:val="0"/>
          <w:lang w:val="lt-LT"/>
        </w:rPr>
      </w:pPr>
      <w:r>
        <w:rPr>
          <w:rFonts w:ascii="Times New Roman" w:eastAsia="Times New Roman" w:hAnsi="Times New Roman" w:cs="Times New Roman"/>
          <w:snapToGrid w:val="0"/>
          <w:lang w:val="lt-LT"/>
        </w:rPr>
        <w:t>6.</w:t>
      </w:r>
      <w:r>
        <w:rPr>
          <w:rFonts w:ascii="Times New Roman" w:eastAsia="Times New Roman" w:hAnsi="Times New Roman" w:cs="Times New Roman"/>
          <w:snapToGrid w:val="0"/>
          <w:lang w:val="lt-LT"/>
        </w:rPr>
        <w:tab/>
      </w:r>
      <w:r>
        <w:rPr>
          <w:rFonts w:ascii="Times New Roman" w:eastAsia="Times New Roman" w:hAnsi="Times New Roman" w:cs="Times New Roman"/>
          <w:noProof/>
          <w:snapToGrid w:val="0"/>
          <w:lang w:val="lt-LT"/>
        </w:rPr>
        <w:t>Pakuotės turinys ir kita informacija</w:t>
      </w:r>
    </w:p>
    <w:p w:rsidR="00DD28BB" w:rsidRDefault="00DD28BB" w:rsidP="00DD28BB">
      <w:pPr>
        <w:keepNext/>
        <w:tabs>
          <w:tab w:val="left" w:pos="540"/>
        </w:tabs>
        <w:spacing w:after="0" w:line="240" w:lineRule="auto"/>
        <w:outlineLvl w:val="1"/>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1.</w:t>
      </w:r>
      <w:r>
        <w:rPr>
          <w:rFonts w:ascii="Times New Roman" w:eastAsia="Times New Roman" w:hAnsi="Times New Roman" w:cs="Times New Roman"/>
          <w:b/>
          <w:lang w:val="lt-LT" w:eastAsia="lt-LT"/>
        </w:rPr>
        <w:tab/>
        <w:t>Kas yra Physioneal 40 Glucose ir kam jis vartojamas</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lang w:val="lt-LT" w:eastAsia="lt-LT"/>
        </w:rPr>
        <w:t>Physioneal 40 Glucose yra peritoninei dializei skirtas tirpalas</w:t>
      </w:r>
      <w:r>
        <w:rPr>
          <w:rFonts w:ascii="Times New Roman" w:eastAsia="Times New Roman" w:hAnsi="Times New Roman" w:cs="Times New Roman"/>
          <w:bCs/>
          <w:kern w:val="32"/>
          <w:lang w:val="lt-LT" w:eastAsia="lt-LT"/>
        </w:rPr>
        <w:t>. Jis iš kraujo pašalina vandenį ir medžiagų apykaitos produktus. Jis taip pat sureguliuoja netinkamą atskirų kraujo komponentų koncentraciją. Physioneal 40 Glucose sudėtyje gliukozės kiekis gali būti įvairus</w:t>
      </w:r>
      <w:r>
        <w:rPr>
          <w:rFonts w:ascii="Times New Roman" w:eastAsia="Times New Roman" w:hAnsi="Times New Roman" w:cs="Times New Roman"/>
          <w:noProof/>
          <w:lang w:val="lt-LT" w:eastAsia="lt-LT"/>
        </w:rPr>
        <w:t xml:space="preserve"> (1,36 %, 2,27 % arba 3,86 %). Kuo didesnis gliukozės kiekis tirpale, tuo didesnis vandens kiekis bus pašalintas iš kraujo.</w:t>
      </w:r>
    </w:p>
    <w:p w:rsidR="00DD28BB" w:rsidRDefault="00DD28BB" w:rsidP="00DD28BB">
      <w:pPr>
        <w:spacing w:after="0" w:line="240" w:lineRule="auto"/>
        <w:rPr>
          <w:rFonts w:ascii="Times New Roman" w:eastAsia="Times New Roman" w:hAnsi="Times New Roman" w:cs="Times New Roman"/>
          <w:noProof/>
          <w:lang w:val="lt-LT" w:eastAsia="lt-LT"/>
        </w:rPr>
      </w:pPr>
    </w:p>
    <w:p w:rsidR="00DD28BB" w:rsidRDefault="00DD28BB" w:rsidP="00DD28BB">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Physioneal 40 Glucose gali būti Jums paskirtas, jeigu Jums yra:</w:t>
      </w:r>
    </w:p>
    <w:p w:rsidR="00DD28BB" w:rsidRDefault="00DD28BB" w:rsidP="00DD28BB">
      <w:pPr>
        <w:numPr>
          <w:ilvl w:val="0"/>
          <w:numId w:val="1"/>
        </w:numPr>
        <w:tabs>
          <w:tab w:val="left" w:pos="1080"/>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laikinas ar pastovus inkstų nepakankamumas;</w:t>
      </w:r>
    </w:p>
    <w:p w:rsidR="00DD28BB" w:rsidRDefault="00DD28BB" w:rsidP="00DD28BB">
      <w:pPr>
        <w:numPr>
          <w:ilvl w:val="0"/>
          <w:numId w:val="1"/>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didelis skysčių organizme susilaikymas;</w:t>
      </w:r>
    </w:p>
    <w:p w:rsidR="00DD28BB" w:rsidRDefault="00DD28BB" w:rsidP="00DD28BB">
      <w:pPr>
        <w:numPr>
          <w:ilvl w:val="0"/>
          <w:numId w:val="1"/>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sunkūs rūgštingumo ar šarmingumo</w:t>
      </w:r>
      <w:r>
        <w:rPr>
          <w:rFonts w:ascii="Times New Roman" w:eastAsia="Times New Roman" w:hAnsi="Times New Roman" w:cs="Times New Roman"/>
          <w:lang w:val="lt-LT"/>
        </w:rPr>
        <w:t xml:space="preserve"> (pH) bei druskų koncentracijos sutrikimai kraujyje;</w:t>
      </w:r>
    </w:p>
    <w:p w:rsidR="00DD28BB" w:rsidRDefault="00DD28BB" w:rsidP="00DD28BB">
      <w:pPr>
        <w:numPr>
          <w:ilvl w:val="0"/>
          <w:numId w:val="1"/>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lang w:val="lt-LT"/>
        </w:rPr>
        <w:t>tam tikros rūšies apsinuodijimai vaistais, kai kitoks gydymas negalimas.</w:t>
      </w:r>
    </w:p>
    <w:p w:rsidR="00DD28BB" w:rsidRDefault="00DD28BB" w:rsidP="00DD28BB">
      <w:pPr>
        <w:spacing w:after="0" w:line="240" w:lineRule="auto"/>
        <w:ind w:left="720" w:right="-2"/>
        <w:rPr>
          <w:rFonts w:ascii="Times New Roman" w:eastAsia="Times New Roman" w:hAnsi="Times New Roman" w:cs="Times New Roman"/>
          <w:noProof/>
          <w:lang w:val="lt-LT"/>
        </w:rPr>
      </w:pPr>
    </w:p>
    <w:p w:rsidR="00DD28BB" w:rsidRDefault="00DD28BB" w:rsidP="00DD28BB">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Physioneal 40 Glucose tirpalo rūgštingumas (pH) yra artimas Jūsų kraujo rūgštingumui. Dėl to jis gali būti ypač naudingas, jeigu Jūs kenčiate nuo skausmo ar diskomforto, sukelto kitų rūgštesnių pilvaplėvės ertmės dializės tirpalų pritekėjimo.</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2.</w:t>
      </w:r>
      <w:r>
        <w:rPr>
          <w:rFonts w:ascii="Times New Roman" w:eastAsia="Times New Roman" w:hAnsi="Times New Roman" w:cs="Times New Roman"/>
          <w:b/>
          <w:lang w:val="lt-LT" w:eastAsia="lt-LT"/>
        </w:rPr>
        <w:tab/>
        <w:t>Kas žinotina prieš vartojant Physioneal 40 Glucose</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keepNext/>
        <w:spacing w:after="0" w:line="240" w:lineRule="auto"/>
        <w:ind w:left="540" w:hanging="540"/>
        <w:outlineLvl w:val="2"/>
        <w:rPr>
          <w:rFonts w:ascii="Times New Roman" w:eastAsia="Times New Roman" w:hAnsi="Times New Roman" w:cs="Times New Roman"/>
          <w:b/>
          <w:noProof/>
          <w:lang w:val="lt-LT" w:eastAsia="lt-LT"/>
        </w:rPr>
      </w:pPr>
      <w:r>
        <w:rPr>
          <w:rFonts w:ascii="Times New Roman" w:eastAsia="Times New Roman" w:hAnsi="Times New Roman" w:cs="Times New Roman"/>
          <w:b/>
          <w:noProof/>
          <w:lang w:val="lt-LT" w:eastAsia="lt-LT"/>
        </w:rPr>
        <w:t>Jūsų gydytojas privalo Jus prižiūrėti, Jums pirmą kartą vartojant šį vaistą.</w:t>
      </w:r>
    </w:p>
    <w:p w:rsidR="00DD28BB" w:rsidRDefault="00DD28BB" w:rsidP="00DD28BB">
      <w:pPr>
        <w:keepNext/>
        <w:spacing w:after="0" w:line="240" w:lineRule="auto"/>
        <w:ind w:left="540" w:hanging="540"/>
        <w:outlineLvl w:val="2"/>
        <w:rPr>
          <w:rFonts w:ascii="Times New Roman" w:eastAsia="Times New Roman" w:hAnsi="Times New Roman" w:cs="Times New Roman"/>
          <w:b/>
          <w:noProof/>
          <w:lang w:val="lt-LT" w:eastAsia="lt-LT"/>
        </w:rPr>
      </w:pPr>
    </w:p>
    <w:p w:rsidR="00DD28BB" w:rsidRDefault="00DD28BB" w:rsidP="00DD28BB">
      <w:pPr>
        <w:keepNext/>
        <w:spacing w:after="0" w:line="240" w:lineRule="auto"/>
        <w:ind w:left="540" w:hanging="540"/>
        <w:outlineLvl w:val="2"/>
        <w:rPr>
          <w:rFonts w:ascii="Times New Roman" w:eastAsia="Times New Roman" w:hAnsi="Times New Roman" w:cs="Times New Roman"/>
          <w:b/>
          <w:noProof/>
          <w:lang w:val="lt-LT" w:eastAsia="lt-LT"/>
        </w:rPr>
      </w:pPr>
      <w:r>
        <w:rPr>
          <w:rFonts w:ascii="Times New Roman" w:eastAsia="Times New Roman" w:hAnsi="Times New Roman" w:cs="Times New Roman"/>
          <w:b/>
          <w:noProof/>
          <w:lang w:val="lt-LT" w:eastAsia="lt-LT"/>
        </w:rPr>
        <w:t>Physioneal 40 Glucose vartoti negalima:</w:t>
      </w: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r>
      <w:r>
        <w:rPr>
          <w:rFonts w:ascii="Times New Roman" w:eastAsia="Times New Roman" w:hAnsi="Times New Roman" w:cs="Times New Roman"/>
          <w:noProof/>
          <w:lang w:val="lt-LT" w:eastAsia="lt-LT"/>
        </w:rPr>
        <w:t>jeigu yra alergija veikliosioms medžiagoms arba bet kuriai pagalbinei šio vaisto medžiagai (jos išvardytos 6 skyriuje)</w:t>
      </w:r>
      <w:r>
        <w:rPr>
          <w:rFonts w:ascii="Times New Roman" w:eastAsia="Times New Roman" w:hAnsi="Times New Roman" w:cs="Times New Roman"/>
          <w:lang w:val="lt-LT" w:eastAsia="lt-LT"/>
        </w:rPr>
        <w:t>;</w:t>
      </w:r>
    </w:p>
    <w:p w:rsidR="00DD28BB" w:rsidRDefault="00DD28BB" w:rsidP="00DD28BB">
      <w:pPr>
        <w:tabs>
          <w:tab w:val="left" w:pos="567"/>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w:t>
      </w:r>
      <w:r>
        <w:rPr>
          <w:rFonts w:ascii="Times New Roman" w:eastAsia="Times New Roman" w:hAnsi="Times New Roman" w:cs="Times New Roman"/>
          <w:lang w:val="lt-LT" w:eastAsia="lt-LT"/>
        </w:rPr>
        <w:t xml:space="preserve"> </w:t>
      </w:r>
      <w:r>
        <w:rPr>
          <w:rFonts w:ascii="Times New Roman" w:eastAsia="Times New Roman" w:hAnsi="Times New Roman" w:cs="Times New Roman"/>
          <w:lang w:val="lt-LT"/>
        </w:rPr>
        <w:t>turite chirurginiu būdu nepašalinamą problemą, neigiamai veikiančią Jūsų pilvo sieną ar ertmę, ar nepataisomą problemą, didinančią pilvo infekcijų riziką;</w:t>
      </w:r>
    </w:p>
    <w:p w:rsidR="00DD28BB" w:rsidRDefault="00DD28BB" w:rsidP="00DD28BB">
      <w:pPr>
        <w:tabs>
          <w:tab w:val="left" w:pos="56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jeigu Jums nustatytas pilvaplėvės funkcijos netekimas dėl sunkaus pilvaplėvės surandėjimo.</w:t>
      </w:r>
    </w:p>
    <w:p w:rsidR="00DD28BB" w:rsidRDefault="00DD28BB" w:rsidP="00DD28BB">
      <w:pPr>
        <w:spacing w:after="0" w:line="240" w:lineRule="auto"/>
        <w:jc w:val="both"/>
        <w:rPr>
          <w:rFonts w:ascii="Times New Roman" w:eastAsia="Times New Roman" w:hAnsi="Times New Roman" w:cs="Times New Roman"/>
          <w:lang w:val="lt-LT" w:eastAsia="lt-LT"/>
        </w:rPr>
      </w:pPr>
    </w:p>
    <w:p w:rsidR="00DD28BB" w:rsidRDefault="00DD28BB" w:rsidP="00DD28BB">
      <w:pPr>
        <w:keepNext/>
        <w:keepLines/>
        <w:spacing w:before="200" w:after="0" w:line="240" w:lineRule="auto"/>
        <w:outlineLvl w:val="3"/>
        <w:rPr>
          <w:rFonts w:ascii="Times New Roman" w:eastAsia="Calibri" w:hAnsi="Times New Roman" w:cs="Times New Roman"/>
          <w:b/>
          <w:bCs/>
          <w:iCs/>
          <w:lang w:val="lt-LT" w:eastAsia="lt-LT"/>
        </w:rPr>
      </w:pPr>
      <w:r>
        <w:rPr>
          <w:rFonts w:ascii="Times New Roman" w:eastAsia="Calibri" w:hAnsi="Times New Roman" w:cs="Times New Roman"/>
          <w:b/>
          <w:bCs/>
          <w:iCs/>
          <w:lang w:val="lt-LT" w:eastAsia="lt-LT"/>
        </w:rPr>
        <w:t>Įspėjimai ir atsargumo priemonės</w:t>
      </w:r>
    </w:p>
    <w:p w:rsidR="00DD28BB" w:rsidRDefault="00DD28BB" w:rsidP="00DD28BB">
      <w:pPr>
        <w:spacing w:after="0" w:line="240" w:lineRule="auto"/>
        <w:jc w:val="both"/>
        <w:rPr>
          <w:rFonts w:ascii="Times New Roman" w:eastAsia="Times New Roman" w:hAnsi="Times New Roman" w:cs="Times New Roman"/>
          <w:b/>
          <w:lang w:val="lt-LT" w:eastAsia="lt-LT"/>
        </w:rPr>
      </w:pPr>
      <w:r>
        <w:rPr>
          <w:rFonts w:ascii="Times New Roman" w:eastAsia="Times New Roman" w:hAnsi="Times New Roman" w:cs="Times New Roman"/>
          <w:lang w:val="lt-LT" w:eastAsia="lt-LT"/>
        </w:rPr>
        <w:t>Pasitarkite su gydytoju prieš pradėdami vartoti Physioneal 40 Glucose:</w:t>
      </w:r>
    </w:p>
    <w:p w:rsidR="00DD28BB" w:rsidRDefault="00DD28BB" w:rsidP="00DD28BB">
      <w:pPr>
        <w:numPr>
          <w:ilvl w:val="0"/>
          <w:numId w:val="2"/>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turite rimtų problemų, neigiamai veikiančių Jūsų pilvo sieną ar ertmę. Pavyzdžiui, jeigu jums yra išvarža, sergate lėtine infekcija ar lėtiniu uždegimu, ir jie neigiamai veikia žarnas;</w:t>
      </w:r>
    </w:p>
    <w:p w:rsidR="00DD28BB" w:rsidRDefault="00DD28BB" w:rsidP="00DD28BB">
      <w:pPr>
        <w:numPr>
          <w:ilvl w:val="0"/>
          <w:numId w:val="2"/>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Jums atlikta aortos transplantacija;</w:t>
      </w:r>
    </w:p>
    <w:p w:rsidR="00DD28BB" w:rsidRDefault="00DD28BB" w:rsidP="00DD28BB">
      <w:pPr>
        <w:numPr>
          <w:ilvl w:val="0"/>
          <w:numId w:val="2"/>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Jūs turite sunkų kvėpavimo sutrikimą;</w:t>
      </w:r>
    </w:p>
    <w:p w:rsidR="00DD28BB" w:rsidRDefault="00DD28BB" w:rsidP="00DD28BB">
      <w:pPr>
        <w:numPr>
          <w:ilvl w:val="0"/>
          <w:numId w:val="2"/>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Jums pasireiškia pilvo skausmas, padidėjusi kūno temperatūra ar nutekėjusiame skystyje pastebimos drumzlės ir dalelės. Tai gali būti peritonito (pilvaplėvės uždegimo) ar infekcijos požymis. Tokiu atveju turėtumėte nedelsiant susisiekti su medikais. Užsirašykite pilvaplėvės ertmės dializės tirpalo, kurį vartojote, serijos numerį, nurodytą ant maišelių ir atsineškite juos kartu su nutekėjusio skysčio maišeliu pas medikus, kurie nuspręs ar reikia nutraukti gydymą, ar pradėti atstatomąjį gydymą. Pavyzdžiui, jeigu Jums yra infekcija, Jūsų gydytojas gali atlikti keletą tyrimų, kad išsiaiškintų, kokie antibiotikai Jums labiausiai tiktų. Kol gydytojas išsiaiškins infekcijos rūšį, Jums gali būti paskirti antibiotikai, veikiantys įvairių rūšių bakterijas. Tokie antibiotikai vadinami plataus veikimo spektro antibiotikais;</w:t>
      </w:r>
    </w:p>
    <w:p w:rsidR="00DD28BB" w:rsidRDefault="00DD28BB" w:rsidP="00DD28BB">
      <w:pPr>
        <w:numPr>
          <w:ilvl w:val="0"/>
          <w:numId w:val="2"/>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Jūsų kraujyje yra didelis pieno rūgšties kiekis. Pieno rūgšties acidozės rizika Jums padidėja, jeigu:</w:t>
      </w:r>
    </w:p>
    <w:p w:rsidR="00DD28BB" w:rsidRDefault="00DD28BB" w:rsidP="00DD28BB">
      <w:pPr>
        <w:tabs>
          <w:tab w:val="left" w:pos="709"/>
        </w:tabs>
        <w:spacing w:after="0" w:line="240" w:lineRule="auto"/>
        <w:ind w:left="162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r>
      <w:r w:rsidRPr="001D2177">
        <w:rPr>
          <w:rFonts w:ascii="Times New Roman" w:hAnsi="Times New Roman" w:cs="Times New Roman"/>
          <w:lang w:val="lt-LT"/>
        </w:rPr>
        <w:t>Jums yra labai sumažėjęs kraujo spaudimas arba kraujo infekcija, kurie gali būti susiję su  ūminiu</w:t>
      </w:r>
      <w:r>
        <w:rPr>
          <w:rFonts w:ascii="Times New Roman" w:eastAsia="Times New Roman" w:hAnsi="Times New Roman" w:cs="Times New Roman"/>
          <w:lang w:val="lt-LT" w:eastAsia="lt-LT"/>
        </w:rPr>
        <w:t xml:space="preserve"> inkstų funkcijos nepakankamumu;</w:t>
      </w:r>
    </w:p>
    <w:p w:rsidR="00DD28BB" w:rsidRDefault="00DD28BB" w:rsidP="00DD28BB">
      <w:pPr>
        <w:tabs>
          <w:tab w:val="left" w:pos="709"/>
        </w:tabs>
        <w:spacing w:after="0" w:line="240" w:lineRule="auto"/>
        <w:ind w:left="162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turite paveldimą medžiagų apykaitos sutrikimą;</w:t>
      </w:r>
    </w:p>
    <w:p w:rsidR="00DD28BB" w:rsidRDefault="00DD28BB" w:rsidP="00DD28BB">
      <w:pPr>
        <w:tabs>
          <w:tab w:val="left" w:pos="709"/>
        </w:tabs>
        <w:spacing w:after="0" w:line="240" w:lineRule="auto"/>
        <w:ind w:left="162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vartojate metforminą (vaistą, skirtą diabeto gydymui);</w:t>
      </w:r>
    </w:p>
    <w:p w:rsidR="00DD28BB" w:rsidRDefault="00DD28BB" w:rsidP="00DD28BB">
      <w:pPr>
        <w:tabs>
          <w:tab w:val="left" w:pos="709"/>
        </w:tabs>
        <w:spacing w:after="0" w:line="240" w:lineRule="auto"/>
        <w:ind w:left="162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vartojate vaistus nuo ŽIV, ypatingai vaistus, vadinamus nukleozidų/nukleotidų reversinės transkriptazės inhibitoriais (NRTI).</w:t>
      </w:r>
    </w:p>
    <w:p w:rsidR="00DD28BB" w:rsidRDefault="00DD28BB" w:rsidP="00DD28BB">
      <w:pPr>
        <w:spacing w:after="0" w:line="240" w:lineRule="auto"/>
        <w:jc w:val="both"/>
        <w:rPr>
          <w:rFonts w:ascii="Times New Roman" w:eastAsia="Times New Roman" w:hAnsi="Times New Roman" w:cs="Times New Roman"/>
          <w:lang w:val="lt-LT" w:eastAsia="lt-LT"/>
        </w:rPr>
      </w:pPr>
    </w:p>
    <w:p w:rsidR="00DD28BB" w:rsidRDefault="00DD28BB" w:rsidP="00DD28BB">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sergate diabetu ir vartojate šį tirpalą, vaistų, reguliuojančių cukraus kiekį kraujyje (pvz., insulino) dozė nustatoma įprastai. Ypatingai vaistų nuo diabeto dozę gali prireikti koreguoti, kai pradedamas arba keičiamas gydymas, vykdant peritoninę dializę;</w:t>
      </w:r>
    </w:p>
    <w:p w:rsidR="00DD28BB" w:rsidRDefault="00DD28BB" w:rsidP="00DD28BB">
      <w:pPr>
        <w:numPr>
          <w:ilvl w:val="0"/>
          <w:numId w:val="3"/>
        </w:numPr>
        <w:spacing w:after="0" w:line="240" w:lineRule="auto"/>
        <w:ind w:left="540" w:hanging="540"/>
        <w:rPr>
          <w:rFonts w:ascii="Times New Roman" w:hAnsi="Times New Roman" w:cs="Times New Roman"/>
        </w:rPr>
      </w:pPr>
      <w:r w:rsidRPr="001D2177">
        <w:rPr>
          <w:rFonts w:ascii="Times New Roman" w:hAnsi="Times New Roman" w:cs="Times New Roman"/>
          <w:lang w:val="lt-LT"/>
        </w:rPr>
        <w:t xml:space="preserve">Jei Jums yra alergija kukurūzams, dėl kurios gali pasireikšti padidėjusio jautrumo reakcijos, įskaitant sunkias alergnes reakcijas, vadinamas anafilaksija. </w:t>
      </w:r>
      <w:r>
        <w:rPr>
          <w:rFonts w:ascii="Times New Roman" w:hAnsi="Times New Roman" w:cs="Times New Roman"/>
        </w:rPr>
        <w:t>Nedelsiant nutraukite infuziją ir nudrenuokite tirpalą iš pilvaplėvės ertmės.</w:t>
      </w:r>
    </w:p>
    <w:p w:rsidR="00DD28BB" w:rsidRDefault="00DD28BB" w:rsidP="00DD28BB">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Jūsų kraujyje yra didelė prieskydinės liaukos hormono koncentracija dėl inkstų ligos. Mažas kalcio kiekis Physioneal 40 Glucose gali pasunkinti hiperparatireoidizmą. Jūsų gydytojas stebės prieskydinės liaukos hormono kiekį Jūsų kraujyje;</w:t>
      </w:r>
    </w:p>
    <w:p w:rsidR="00DD28BB" w:rsidRDefault="00DD28BB" w:rsidP="00DD28BB">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Jūs, greičiausiai kartu su gydytoju, turėtumėte registruoti skysčių balansą ir Jūsų svorį. Gydytojas reguliariai stebės Jūsų kraujo parametrus, ypač druskų kiekį, pvz., vandenilio karbonato, kalio, magnio, kalcio ir fosfatų) bei prieskydinės liaukos hormono kiekį;</w:t>
      </w:r>
    </w:p>
    <w:p w:rsidR="00DD28BB" w:rsidRDefault="00DD28BB" w:rsidP="00DD28BB">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didelis vandenilio karbonato kiekis Jūsų kraujyje;</w:t>
      </w:r>
    </w:p>
    <w:p w:rsidR="00DD28BB" w:rsidRDefault="00DD28BB" w:rsidP="00DD28BB">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nevartokite tirpalo daugiau nei gydytojo nurodyta. Infuzijos perviršio simptomai yra: pilvo tempimas, pilnumo pojūtis ir dusulys;</w:t>
      </w:r>
    </w:p>
    <w:p w:rsidR="00DD28BB" w:rsidRDefault="00DD28BB" w:rsidP="00DD28BB">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gydytojas reguliariai stebės Jūsų kraujyje esančio kalio kiekį. Jeigu jo kiekis sumažėja, gali būti paskirta vartoti kalio chlorido tam, kad jis būtų kompensuotas;</w:t>
      </w:r>
    </w:p>
    <w:p w:rsidR="00DD28BB" w:rsidRDefault="00DD28BB" w:rsidP="00DD28BB">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netinkama seka uždarant spaustukus arba užpildant aparatą dializės tirpalu, galima įleisti oro į pilvaplėvės ertmę, dėl kurio gali kilti pilvo skausmas ir (arba) peritonitas.</w:t>
      </w:r>
    </w:p>
    <w:p w:rsidR="00DD28BB" w:rsidRPr="000E4AC1" w:rsidRDefault="00DD28BB" w:rsidP="00DD28BB">
      <w:pPr>
        <w:numPr>
          <w:ilvl w:val="0"/>
          <w:numId w:val="3"/>
        </w:numPr>
        <w:spacing w:after="0" w:line="240" w:lineRule="auto"/>
        <w:ind w:left="540" w:hanging="540"/>
        <w:rPr>
          <w:rFonts w:ascii="Times New Roman" w:eastAsia="Times New Roman" w:hAnsi="Times New Roman" w:cs="Times New Roman"/>
          <w:lang w:val="lt-LT" w:eastAsia="lt-LT"/>
        </w:rPr>
      </w:pPr>
      <w:r w:rsidRPr="000E4AC1">
        <w:rPr>
          <w:rFonts w:ascii="Times New Roman" w:eastAsia="Times New Roman" w:hAnsi="Times New Roman" w:cs="Times New Roman"/>
          <w:lang w:val="lt-LT" w:eastAsia="lt-LT"/>
        </w:rPr>
        <w:t>Jeigu buvo suleistas nesumaišytas tirpalas, nedelsiant išleiskite</w:t>
      </w:r>
      <w:r w:rsidRPr="007D4F77">
        <w:rPr>
          <w:rFonts w:ascii="Times New Roman" w:eastAsia="Times New Roman" w:hAnsi="Times New Roman" w:cs="Times New Roman"/>
          <w:lang w:val="lt-LT" w:eastAsia="lt-LT"/>
        </w:rPr>
        <w:t xml:space="preserve"> jį iš pilvaplėvės ertmės ir suleiskite naują sumaišytą tirpalą.</w:t>
      </w:r>
    </w:p>
    <w:p w:rsidR="00DD28BB" w:rsidRDefault="00DD28BB" w:rsidP="00DD28BB">
      <w:pPr>
        <w:numPr>
          <w:ilvl w:val="0"/>
          <w:numId w:val="3"/>
        </w:num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dėl sutrikimo, vadinamo inkapsuliuota peritonine skleroze (IPS), žinomo kaip pilvaplėvės ertmės dializės komplikacija. Jūs ir jūsų gydytojas turite nepamiršti šios galimos komplikacijos. IPS sukelia:</w:t>
      </w:r>
    </w:p>
    <w:p w:rsidR="00DD28BB" w:rsidRDefault="00DD28BB" w:rsidP="00DD28BB">
      <w:pPr>
        <w:spacing w:after="0" w:line="240" w:lineRule="auto"/>
        <w:ind w:left="1800" w:hanging="72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uždegimą Jūsų pilve;</w:t>
      </w:r>
    </w:p>
    <w:p w:rsidR="00DD28BB" w:rsidRDefault="00DD28BB" w:rsidP="00DD28BB">
      <w:pPr>
        <w:spacing w:after="0" w:line="240" w:lineRule="auto"/>
        <w:ind w:left="1800" w:hanging="72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žarnų sukietėjimą, kuris gali būti susijęs su pilvo skausmu, pilvo tempimu ar vėmimu. IPS gali būti mirtina.</w:t>
      </w:r>
    </w:p>
    <w:p w:rsidR="00DD28BB" w:rsidRDefault="00DD28BB" w:rsidP="00DD28BB">
      <w:pPr>
        <w:keepNext/>
        <w:tabs>
          <w:tab w:val="left" w:pos="567"/>
        </w:tabs>
        <w:spacing w:after="0" w:line="260" w:lineRule="exact"/>
        <w:jc w:val="both"/>
        <w:outlineLvl w:val="3"/>
        <w:rPr>
          <w:rFonts w:ascii="Times New Roman" w:eastAsia="Times New Roman" w:hAnsi="Times New Roman" w:cs="Times New Roman"/>
          <w:b/>
          <w:bCs/>
          <w:snapToGrid w:val="0"/>
          <w:lang w:val="lt-LT"/>
        </w:rPr>
      </w:pPr>
      <w:r>
        <w:rPr>
          <w:rFonts w:ascii="Times New Roman" w:eastAsia="Times New Roman" w:hAnsi="Times New Roman" w:cs="Times New Roman"/>
          <w:b/>
          <w:bCs/>
          <w:snapToGrid w:val="0"/>
          <w:lang w:val="lt-LT"/>
        </w:rPr>
        <w:t>Vaikams</w:t>
      </w:r>
    </w:p>
    <w:p w:rsidR="00DD28BB" w:rsidRPr="001D2177" w:rsidRDefault="00DD28BB" w:rsidP="00DD28BB">
      <w:pPr>
        <w:numPr>
          <w:ilvl w:val="12"/>
          <w:numId w:val="0"/>
        </w:numPr>
        <w:spacing w:after="0" w:line="240" w:lineRule="auto"/>
        <w:ind w:right="-2"/>
        <w:rPr>
          <w:rFonts w:ascii="Times New Roman" w:eastAsia="Times New Roman" w:hAnsi="Times New Roman" w:cs="Times New Roman"/>
          <w:noProof/>
          <w:lang w:val="lt-LT"/>
        </w:rPr>
      </w:pPr>
      <w:r w:rsidRPr="001D2177">
        <w:rPr>
          <w:rFonts w:ascii="Times New Roman" w:eastAsia="Times New Roman" w:hAnsi="Times New Roman" w:cs="Times New Roman"/>
          <w:noProof/>
          <w:lang w:val="lt-LT"/>
        </w:rPr>
        <w:t>Jūsų gydytojas įvertins šio vaisto vartojimo naudą ir riziką, jei esate jaunesnis nei 18 metų.</w:t>
      </w:r>
    </w:p>
    <w:p w:rsidR="00DD28BB" w:rsidRDefault="00DD28BB" w:rsidP="00DD28BB">
      <w:pPr>
        <w:spacing w:after="0" w:line="240" w:lineRule="auto"/>
        <w:ind w:left="1800" w:hanging="720"/>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b/>
          <w:lang w:val="lt-LT" w:eastAsia="lt-LT"/>
        </w:rPr>
      </w:pPr>
    </w:p>
    <w:p w:rsidR="00DD28BB" w:rsidRDefault="00DD28BB" w:rsidP="00DD28BB">
      <w:pPr>
        <w:spacing w:after="0" w:line="240" w:lineRule="auto"/>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Kiti vaistai ir Physioneal 40 Glucose</w:t>
      </w: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vartojate arba neseniai vartojote kitų vaistų</w:t>
      </w:r>
      <w:r>
        <w:rPr>
          <w:rFonts w:ascii="Times New Roman" w:eastAsia="Times New Roman" w:hAnsi="Times New Roman" w:cs="Times New Roman"/>
          <w:noProof/>
          <w:lang w:val="lt-LT" w:eastAsia="lt-LT"/>
        </w:rPr>
        <w:t xml:space="preserve"> arba dėl to nesate tikri, apie tai </w:t>
      </w:r>
      <w:r>
        <w:rPr>
          <w:rFonts w:ascii="Times New Roman" w:eastAsia="Times New Roman" w:hAnsi="Times New Roman" w:cs="Times New Roman"/>
          <w:lang w:val="lt-LT" w:eastAsia="lt-LT"/>
        </w:rPr>
        <w:t>pasakykite gydytojui.</w:t>
      </w:r>
    </w:p>
    <w:p w:rsidR="00DD28BB" w:rsidRDefault="00DD28BB" w:rsidP="00DD28BB">
      <w:pPr>
        <w:spacing w:after="0" w:line="240" w:lineRule="auto"/>
        <w:ind w:left="360"/>
        <w:rPr>
          <w:rFonts w:ascii="Times New Roman" w:eastAsia="Times New Roman" w:hAnsi="Times New Roman" w:cs="Times New Roman"/>
          <w:bCs/>
          <w:lang w:val="lt-LT" w:eastAsia="lt-LT"/>
        </w:rPr>
      </w:pPr>
    </w:p>
    <w:p w:rsidR="00DD28BB" w:rsidRDefault="00DD28BB" w:rsidP="00DD28BB">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Jeigu vartojate kitų vaistų, Jūsų gydytojas gali padidinti jų dozę, kadangi peritoninė dializė didina tam tikrų vaistų pasišalinimą.</w:t>
      </w:r>
    </w:p>
    <w:p w:rsidR="00DD28BB" w:rsidRDefault="00DD28BB" w:rsidP="00DD28BB">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Atsargiai, jeigu vartojate vaistus širdžiai, tokius kaip širdies glikozidus (t.y. digoksiną). Jums gali:</w:t>
      </w:r>
    </w:p>
    <w:p w:rsidR="00DD28BB" w:rsidRDefault="00DD28BB" w:rsidP="00DD28BB">
      <w:pPr>
        <w:tabs>
          <w:tab w:val="left" w:pos="1080"/>
          <w:tab w:val="left" w:pos="1800"/>
        </w:tabs>
        <w:spacing w:after="0" w:line="240" w:lineRule="auto"/>
        <w:ind w:left="108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prireikti kalio ir kalcio papildų;</w:t>
      </w:r>
    </w:p>
    <w:p w:rsidR="00DD28BB" w:rsidRDefault="00DD28BB" w:rsidP="00DD28BB">
      <w:pPr>
        <w:tabs>
          <w:tab w:val="left" w:pos="1800"/>
        </w:tabs>
        <w:spacing w:after="0" w:line="240" w:lineRule="auto"/>
        <w:ind w:left="108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išsivystyti nereguliarus širdies plakimas (aritmija);</w:t>
      </w:r>
    </w:p>
    <w:p w:rsidR="00DD28BB" w:rsidRDefault="00DD28BB" w:rsidP="00DD28BB">
      <w:pPr>
        <w:spacing w:after="0" w:line="240" w:lineRule="auto"/>
        <w:ind w:left="1800" w:hanging="72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Jūsų gydytojas atidžiai stebės jus gydymo metu, ypatingai kalio kiekį kraujyje.</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keepNext/>
        <w:spacing w:after="0" w:line="240" w:lineRule="auto"/>
        <w:ind w:left="540" w:hanging="540"/>
        <w:outlineLvl w:val="2"/>
        <w:rPr>
          <w:rFonts w:ascii="Times New Roman" w:eastAsia="Times New Roman" w:hAnsi="Times New Roman" w:cs="Times New Roman"/>
          <w:b/>
          <w:noProof/>
          <w:lang w:val="lt-LT" w:eastAsia="lt-LT"/>
        </w:rPr>
      </w:pPr>
      <w:r>
        <w:rPr>
          <w:rFonts w:ascii="Times New Roman" w:eastAsia="Times New Roman" w:hAnsi="Times New Roman" w:cs="Times New Roman"/>
          <w:b/>
          <w:noProof/>
          <w:lang w:val="lt-LT" w:eastAsia="lt-LT"/>
        </w:rPr>
        <w:t>Nėštumas ir žindymo laikotarpis</w:t>
      </w:r>
    </w:p>
    <w:p w:rsidR="00DD28BB" w:rsidRDefault="00DD28BB" w:rsidP="00DD28BB">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lang w:val="lt-LT" w:eastAsia="lt-LT"/>
        </w:rPr>
        <w:t xml:space="preserve">Jeigu esate nėščia </w:t>
      </w:r>
      <w:r>
        <w:rPr>
          <w:rFonts w:ascii="Times New Roman" w:eastAsia="Times New Roman" w:hAnsi="Times New Roman" w:cs="Times New Roman"/>
          <w:noProof/>
          <w:lang w:val="lt-LT" w:eastAsia="lt-LT"/>
        </w:rPr>
        <w:t>žindote kūdikį, manote, kad galbūt esate nėščia, arba planuojate pastoti, tai prieš vartodama šį vaistą, pasitarkite su gydytoju.</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keepNext/>
        <w:spacing w:after="0" w:line="240" w:lineRule="auto"/>
        <w:ind w:left="540" w:hanging="540"/>
        <w:outlineLvl w:val="2"/>
        <w:rPr>
          <w:rFonts w:ascii="Times New Roman" w:eastAsia="Times New Roman" w:hAnsi="Times New Roman" w:cs="Times New Roman"/>
          <w:b/>
          <w:noProof/>
          <w:lang w:val="lt-LT" w:eastAsia="lt-LT"/>
        </w:rPr>
      </w:pPr>
      <w:r>
        <w:rPr>
          <w:rFonts w:ascii="Times New Roman" w:eastAsia="Times New Roman" w:hAnsi="Times New Roman" w:cs="Times New Roman"/>
          <w:b/>
          <w:noProof/>
          <w:lang w:val="lt-LT" w:eastAsia="lt-LT"/>
        </w:rPr>
        <w:t>Vairavimas ir mechanizmų valdymas</w:t>
      </w:r>
    </w:p>
    <w:p w:rsidR="00DD28BB" w:rsidRDefault="00DD28BB" w:rsidP="00DD28BB">
      <w:pPr>
        <w:widowControl w:val="0"/>
        <w:autoSpaceDE w:val="0"/>
        <w:autoSpaceDN w:val="0"/>
        <w:adjustRightInd w:val="0"/>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Gydymas šiuo vaistu gali sukelti silpnumą, neryškų matymą ar galvos svaigimą. Jeigu Jums tai pasireiškia, nevairuokite ir nevaldykite mechanizmų.</w:t>
      </w:r>
    </w:p>
    <w:p w:rsidR="00DD28BB" w:rsidRDefault="00DD28BB" w:rsidP="00DD28BB">
      <w:pPr>
        <w:widowControl w:val="0"/>
        <w:autoSpaceDE w:val="0"/>
        <w:autoSpaceDN w:val="0"/>
        <w:adjustRightInd w:val="0"/>
        <w:spacing w:after="0" w:line="240" w:lineRule="auto"/>
        <w:jc w:val="both"/>
        <w:rPr>
          <w:rFonts w:ascii="Times New Roman" w:eastAsia="Times New Roman" w:hAnsi="Times New Roman" w:cs="Times New Roman"/>
          <w:lang w:val="lt-LT" w:eastAsia="lt-LT"/>
        </w:rPr>
      </w:pPr>
    </w:p>
    <w:p w:rsidR="00DD28BB" w:rsidRDefault="00DD28BB" w:rsidP="00DD28BB">
      <w:pPr>
        <w:widowControl w:val="0"/>
        <w:autoSpaceDE w:val="0"/>
        <w:autoSpaceDN w:val="0"/>
        <w:adjustRightInd w:val="0"/>
        <w:spacing w:after="0" w:line="240" w:lineRule="auto"/>
        <w:jc w:val="both"/>
        <w:rPr>
          <w:rFonts w:ascii="Times New Roman" w:eastAsia="Times New Roman" w:hAnsi="Times New Roman" w:cs="Times New Roman"/>
          <w:lang w:val="lt-LT" w:eastAsia="lt-LT"/>
        </w:rPr>
      </w:pPr>
    </w:p>
    <w:p w:rsidR="00DD28BB" w:rsidRDefault="00DD28BB" w:rsidP="00DD28BB">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3.</w:t>
      </w:r>
      <w:r>
        <w:rPr>
          <w:rFonts w:ascii="Times New Roman" w:eastAsia="Times New Roman" w:hAnsi="Times New Roman" w:cs="Times New Roman"/>
          <w:b/>
          <w:lang w:val="lt-LT" w:eastAsia="lt-LT"/>
        </w:rPr>
        <w:tab/>
        <w:t>Kaip vartoti Physioneal 40 Glucose</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Physioneal 40 Glucose vartojamas į peritoninę (pilvaplėvės) ertmę, t.y į pilvo ertmę, esančią jūsų pilve tarp odos ir pilvaplėvės. Pilvaplėvė yra membrana, supanti Jūsų vidinius organus, tokius kaip žarnos ir kepenys.</w:t>
      </w:r>
    </w:p>
    <w:p w:rsidR="00DD28BB" w:rsidRDefault="00DD28BB" w:rsidP="00DD28BB">
      <w:pPr>
        <w:spacing w:after="0" w:line="240" w:lineRule="auto"/>
        <w:rPr>
          <w:rFonts w:ascii="Times New Roman" w:eastAsia="Times New Roman" w:hAnsi="Times New Roman" w:cs="Times New Roman"/>
          <w:noProof/>
          <w:lang w:val="lt-LT" w:eastAsia="lt-LT"/>
        </w:rPr>
      </w:pPr>
    </w:p>
    <w:p w:rsidR="00DD28BB" w:rsidRDefault="00DD28BB" w:rsidP="00DD28BB">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Negalima leisti į veną.</w:t>
      </w:r>
    </w:p>
    <w:p w:rsidR="00DD28BB" w:rsidRDefault="00DD28BB" w:rsidP="00DD28BB">
      <w:pPr>
        <w:spacing w:after="0" w:line="240" w:lineRule="auto"/>
        <w:rPr>
          <w:rFonts w:ascii="Times New Roman" w:eastAsia="Times New Roman" w:hAnsi="Times New Roman" w:cs="Times New Roman"/>
          <w:noProof/>
          <w:lang w:val="lt-LT" w:eastAsia="lt-LT"/>
        </w:rPr>
      </w:pPr>
    </w:p>
    <w:p w:rsidR="00DD28BB" w:rsidRDefault="00DD28BB" w:rsidP="00DD28BB">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Šį vaistą visada vartokite tiksliai, kaip nurodė peritonine dialize užsiimantys medicinos darbuotojai. Jeigu abejojate, pasitarkite su savo gydytoju.</w:t>
      </w:r>
    </w:p>
    <w:p w:rsidR="00DD28BB" w:rsidRDefault="00DD28BB" w:rsidP="00DD28BB">
      <w:pPr>
        <w:spacing w:after="0" w:line="240" w:lineRule="auto"/>
        <w:rPr>
          <w:rFonts w:ascii="Times New Roman" w:eastAsia="Times New Roman" w:hAnsi="Times New Roman" w:cs="Times New Roman"/>
          <w:noProof/>
          <w:lang w:val="lt-LT" w:eastAsia="lt-LT"/>
        </w:rPr>
      </w:pPr>
    </w:p>
    <w:p w:rsidR="00DD28BB" w:rsidRDefault="00DD28BB" w:rsidP="00DD28BB">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Jei maišelis pažeistas, išmeskite jį.</w:t>
      </w:r>
    </w:p>
    <w:p w:rsidR="00DD28BB" w:rsidRDefault="00DD28BB" w:rsidP="00DD28BB">
      <w:pPr>
        <w:spacing w:after="0" w:line="240" w:lineRule="auto"/>
        <w:rPr>
          <w:rFonts w:ascii="Times New Roman" w:eastAsia="Times New Roman" w:hAnsi="Times New Roman" w:cs="Times New Roman"/>
          <w:noProof/>
          <w:lang w:val="lt-LT" w:eastAsia="lt-LT"/>
        </w:rPr>
      </w:pPr>
    </w:p>
    <w:p w:rsidR="00DD28BB" w:rsidRDefault="00DD28BB" w:rsidP="00DD28BB">
      <w:pPr>
        <w:spacing w:after="0" w:line="240" w:lineRule="auto"/>
        <w:rPr>
          <w:rFonts w:ascii="Times New Roman" w:eastAsia="Times New Roman" w:hAnsi="Times New Roman" w:cs="Times New Roman"/>
          <w:bCs/>
          <w:i/>
          <w:iCs/>
          <w:noProof/>
          <w:lang w:val="lt-LT" w:eastAsia="lt-LT"/>
        </w:rPr>
      </w:pPr>
      <w:r>
        <w:rPr>
          <w:rFonts w:ascii="Times New Roman" w:eastAsia="Times New Roman" w:hAnsi="Times New Roman" w:cs="Times New Roman"/>
          <w:bCs/>
          <w:i/>
          <w:iCs/>
          <w:noProof/>
          <w:lang w:val="lt-LT" w:eastAsia="lt-LT"/>
        </w:rPr>
        <w:t>Kiekis ir vartojimo dažnis</w:t>
      </w:r>
    </w:p>
    <w:p w:rsidR="00DD28BB" w:rsidRDefault="00DD28BB" w:rsidP="00DD28BB">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Jūsų gydytojas skirs tinkamos gliukozės koncentracijos ir tinkamą kiekį maišelių, kuriuos turėsite vartoti kasdien.</w:t>
      </w:r>
    </w:p>
    <w:p w:rsidR="00DD28BB" w:rsidRDefault="00DD28BB" w:rsidP="00DD28BB">
      <w:pPr>
        <w:spacing w:after="0" w:line="240" w:lineRule="auto"/>
        <w:rPr>
          <w:rFonts w:ascii="Times New Roman" w:eastAsia="Times New Roman" w:hAnsi="Times New Roman" w:cs="Times New Roman"/>
          <w:i/>
          <w:iCs/>
          <w:noProof/>
          <w:lang w:val="lt-LT"/>
        </w:rPr>
      </w:pPr>
    </w:p>
    <w:p w:rsidR="00DD28BB" w:rsidRDefault="00DD28BB" w:rsidP="00DD28BB">
      <w:pPr>
        <w:spacing w:after="0" w:line="240" w:lineRule="auto"/>
        <w:rPr>
          <w:rFonts w:ascii="Times New Roman" w:eastAsia="Times New Roman" w:hAnsi="Times New Roman" w:cs="Times New Roman"/>
          <w:i/>
          <w:iCs/>
          <w:noProof/>
          <w:lang w:val="lt-LT"/>
        </w:rPr>
      </w:pPr>
      <w:r>
        <w:rPr>
          <w:rFonts w:ascii="Times New Roman" w:eastAsia="Times New Roman" w:hAnsi="Times New Roman" w:cs="Times New Roman"/>
          <w:i/>
          <w:iCs/>
          <w:noProof/>
          <w:lang w:val="lt-LT"/>
        </w:rPr>
        <w:t>Vartojimo metodas</w:t>
      </w:r>
    </w:p>
    <w:p w:rsidR="00DD28BB" w:rsidRDefault="00DD28BB" w:rsidP="00DD28BB">
      <w:pPr>
        <w:spacing w:after="0" w:line="240" w:lineRule="auto"/>
        <w:rPr>
          <w:rFonts w:ascii="Times New Roman" w:eastAsia="Times New Roman" w:hAnsi="Times New Roman" w:cs="Times New Roman"/>
          <w:noProof/>
          <w:lang w:val="lt-LT" w:eastAsia="lt-LT"/>
        </w:rPr>
      </w:pPr>
    </w:p>
    <w:p w:rsidR="00DD28BB" w:rsidRDefault="00DD28BB" w:rsidP="00DD28BB">
      <w:pPr>
        <w:spacing w:after="0" w:line="240" w:lineRule="auto"/>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Prieš vartojimą:</w:t>
      </w:r>
    </w:p>
    <w:p w:rsidR="00DD28BB" w:rsidRDefault="00DD28BB" w:rsidP="00DD28BB">
      <w:pPr>
        <w:spacing w:after="0" w:line="240" w:lineRule="auto"/>
        <w:ind w:left="540" w:hanging="540"/>
        <w:rPr>
          <w:rFonts w:ascii="Times New Roman" w:eastAsia="Times New Roman" w:hAnsi="Times New Roman" w:cs="Times New Roman"/>
          <w:noProof/>
          <w:lang w:val="lt-LT" w:eastAsia="lt-LT"/>
        </w:rPr>
      </w:pPr>
      <w:r>
        <w:rPr>
          <w:rFonts w:ascii="Times New Roman" w:eastAsia="Times New Roman" w:hAnsi="Times New Roman" w:cs="Times New Roman"/>
          <w:noProof/>
          <w:lang w:val="lt-LT" w:eastAsia="lt-LT"/>
        </w:rPr>
        <w:t>-</w:t>
      </w:r>
      <w:r>
        <w:rPr>
          <w:rFonts w:ascii="Times New Roman" w:eastAsia="Times New Roman" w:hAnsi="Times New Roman" w:cs="Times New Roman"/>
          <w:noProof/>
          <w:lang w:val="lt-LT" w:eastAsia="lt-LT"/>
        </w:rPr>
        <w:tab/>
        <w:t xml:space="preserve">Sušildykite maišelį iki </w:t>
      </w:r>
      <w:r>
        <w:rPr>
          <w:rFonts w:ascii="Times New Roman" w:eastAsia="Times New Roman" w:hAnsi="Times New Roman" w:cs="Times New Roman"/>
          <w:lang w:val="lt-LT" w:eastAsia="lt-LT"/>
        </w:rPr>
        <w:t>37 °C</w:t>
      </w:r>
      <w:r>
        <w:rPr>
          <w:rFonts w:ascii="Times New Roman" w:eastAsia="Times New Roman" w:hAnsi="Times New Roman" w:cs="Times New Roman"/>
          <w:noProof/>
          <w:lang w:val="lt-LT" w:eastAsia="lt-LT"/>
        </w:rPr>
        <w:t xml:space="preserve"> temperatūros. Naudokite specialiai šiam tikslui pritaikytą šildymo plytelę. Niekada nemerkite į vandenį. Maišeliui sušildyti niekada nenaudokite mikrobangų krosnelės.</w:t>
      </w:r>
    </w:p>
    <w:p w:rsidR="00DD28BB" w:rsidRDefault="00DD28BB" w:rsidP="00DD28BB">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noProof/>
          <w:lang w:val="lt-LT" w:eastAsia="lt-LT"/>
        </w:rPr>
        <w:t>-</w:t>
      </w:r>
      <w:r>
        <w:rPr>
          <w:rFonts w:ascii="Times New Roman" w:eastAsia="Times New Roman" w:hAnsi="Times New Roman" w:cs="Times New Roman"/>
          <w:noProof/>
          <w:lang w:val="lt-LT" w:eastAsia="lt-LT"/>
        </w:rPr>
        <w:tab/>
      </w:r>
      <w:r>
        <w:rPr>
          <w:rFonts w:ascii="Times New Roman" w:eastAsia="Times New Roman" w:hAnsi="Times New Roman" w:cs="Times New Roman"/>
          <w:lang w:val="lt-LT" w:eastAsia="lt-LT"/>
        </w:rPr>
        <w:t>Vartodami tirpalą laikykitės aseptinės technikos, kaip buvote išmokyti.</w:t>
      </w:r>
    </w:p>
    <w:p w:rsidR="00DD28BB" w:rsidRDefault="00DD28BB" w:rsidP="00DD28BB">
      <w:pPr>
        <w:spacing w:after="0" w:line="240" w:lineRule="auto"/>
        <w:ind w:left="54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Prieš pradedant vartoti, būtinai nusiplaukite rankas ir dializės procedūrą atlikite švarioje aplinkoje.</w:t>
      </w:r>
    </w:p>
    <w:p w:rsidR="00DD28BB" w:rsidRDefault="00DD28BB" w:rsidP="00DD28BB">
      <w:pPr>
        <w:spacing w:after="0" w:line="240" w:lineRule="auto"/>
        <w:ind w:left="540" w:hanging="540"/>
        <w:rPr>
          <w:rFonts w:ascii="Times New Roman" w:eastAsia="Times New Roman" w:hAnsi="Times New Roman" w:cs="Times New Roman"/>
          <w:noProof/>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Prieš atidarydami išorinį apsauginį maišelį, patikrinkite tirpalo rūšį, tinkamumo vartoti pabaigos datą ir kiekį (tūrį). Pakelkite dializės tirpalo maišelį ir patikrinkite, ar nėra pratekėjimų (per daug skysčio išoriniame apsauginiame maišelyje). Jei aptikote pratekėjimą, maišelio nenaudokite.</w:t>
      </w: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r>
      <w:r>
        <w:rPr>
          <w:rFonts w:ascii="Times New Roman" w:eastAsia="Times New Roman" w:hAnsi="Times New Roman" w:cs="Times New Roman"/>
          <w:lang w:val="lt-LT" w:eastAsia="lt-LT"/>
        </w:rPr>
        <w:t xml:space="preserve">Išėmę iš apsauginio maišelio, tvirtai spausdami maišelį, įsitikinkite, kad nėra pratekėjimų.  Patikrinkite, ar tarpkamerinis trapus kaištis </w:t>
      </w:r>
      <w:r>
        <w:rPr>
          <w:rFonts w:ascii="Times New Roman" w:eastAsia="Times New Roman" w:hAnsi="Times New Roman" w:cs="Times New Roman"/>
          <w:color w:val="000000"/>
          <w:lang w:val="lt-LT" w:eastAsia="lt-LT"/>
        </w:rPr>
        <w:t>nėra sulūžęs. Jei jis jau sulūžęs, tirpalą išmeskite. Jeigu aptikote pratekėjimą, maišelio vartoti negalima.</w:t>
      </w: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r>
      <w:r>
        <w:rPr>
          <w:rFonts w:ascii="Times New Roman" w:eastAsia="Times New Roman" w:hAnsi="Times New Roman" w:cs="Times New Roman"/>
          <w:noProof/>
          <w:lang w:val="lt-LT" w:eastAsia="lt-LT"/>
        </w:rPr>
        <w:t>Įsitikinkite, kad tirpalas yra skaidrus. Nevartokite, jei jis drumstas arba jame yra dalelių. Prieš pradedant pakeitimą, patikrinkite, ar visos jungtys sandarios.</w:t>
      </w: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Sumaišykite dviejų kamerų tirpalus, perlauždami tarpkamerinį trapų kaištį. Palaukite, kol visas tirpalas iš viršutinės kameros sutekės į apatinę kamerą. Švelniai sumaišykite, abiem rankomis spausdami apatinės kameros sieneles.-</w:t>
      </w:r>
      <w:r>
        <w:rPr>
          <w:rFonts w:ascii="Times New Roman" w:eastAsia="Times New Roman" w:hAnsi="Times New Roman" w:cs="Times New Roman"/>
          <w:color w:val="000000"/>
          <w:lang w:val="lt-LT" w:eastAsia="lt-LT"/>
        </w:rPr>
        <w:tab/>
        <w:t>Jeigu kyla klausimų ar abejojate, kaip vartoti šį preparatą, klauskite savo gydytojo.</w:t>
      </w: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Kiekvieną maišelį naudokite tik vieną kartą. Likusį tirpalą išmeskite.</w:t>
      </w: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 xml:space="preserve">Sumaišius tirpalą, jį būtina suleisti į pilvaplėvės ertmę per </w:t>
      </w:r>
      <w:r>
        <w:rPr>
          <w:rFonts w:ascii="Times New Roman" w:eastAsia="Times New Roman" w:hAnsi="Times New Roman" w:cs="Times New Roman"/>
          <w:color w:val="000000"/>
          <w:lang w:val="lt-LT" w:eastAsia="lt-LT"/>
        </w:rPr>
        <w:sym w:font="Symbol" w:char="F032"/>
      </w:r>
      <w:r>
        <w:rPr>
          <w:rFonts w:ascii="Times New Roman" w:eastAsia="Times New Roman" w:hAnsi="Times New Roman" w:cs="Times New Roman"/>
          <w:color w:val="000000"/>
          <w:lang w:val="lt-LT" w:eastAsia="lt-LT"/>
        </w:rPr>
        <w:sym w:font="Symbol" w:char="F034"/>
      </w:r>
      <w:r>
        <w:rPr>
          <w:rFonts w:ascii="Times New Roman" w:eastAsia="Times New Roman" w:hAnsi="Times New Roman" w:cs="Times New Roman"/>
          <w:color w:val="000000"/>
          <w:lang w:val="lt-LT" w:eastAsia="lt-LT"/>
        </w:rPr>
        <w:t xml:space="preserve"> valandas.</w:t>
      </w: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Po vartojimo patikrinkite, ar ištekėjęs skystis nėra drumstas.</w:t>
      </w:r>
    </w:p>
    <w:p w:rsidR="00DD28BB" w:rsidRDefault="00DD28BB" w:rsidP="00DD28BB">
      <w:pPr>
        <w:spacing w:after="0" w:line="240" w:lineRule="auto"/>
        <w:rPr>
          <w:rFonts w:ascii="Times New Roman" w:eastAsia="Times New Roman" w:hAnsi="Times New Roman" w:cs="Times New Roman"/>
          <w:color w:val="000000"/>
          <w:lang w:val="lt-LT" w:eastAsia="lt-LT"/>
        </w:rPr>
      </w:pPr>
    </w:p>
    <w:p w:rsidR="00DD28BB" w:rsidRDefault="00DD28BB" w:rsidP="00DD28BB">
      <w:pPr>
        <w:spacing w:after="0" w:line="240" w:lineRule="auto"/>
        <w:rPr>
          <w:rFonts w:ascii="Times New Roman" w:eastAsia="Times New Roman" w:hAnsi="Times New Roman" w:cs="Times New Roman"/>
          <w:bCs/>
          <w:i/>
          <w:iCs/>
          <w:color w:val="000000"/>
          <w:lang w:val="lt-LT" w:eastAsia="lt-LT"/>
        </w:rPr>
      </w:pPr>
      <w:r>
        <w:rPr>
          <w:rFonts w:ascii="Times New Roman" w:eastAsia="Times New Roman" w:hAnsi="Times New Roman" w:cs="Times New Roman"/>
          <w:bCs/>
          <w:i/>
          <w:iCs/>
          <w:color w:val="000000"/>
          <w:lang w:val="lt-LT" w:eastAsia="lt-LT"/>
        </w:rPr>
        <w:t>Suderinamumas su kitais vaistais</w:t>
      </w:r>
    </w:p>
    <w:p w:rsidR="00DD28BB" w:rsidRDefault="00DD28BB" w:rsidP="00DD28BB">
      <w:pPr>
        <w:spacing w:after="0" w:line="240" w:lineRule="auto"/>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Jūsų gydytojas gali Jums paskirti kitų leidžiamų vaistų, kurie pridedami tiesiai į Physioneal 40 Glucose maišelį. Tokiu atveju prieš perlaužiant tarpkamerinį trapų kaištį, pridėkite vaisto per vaistams skirtą vietą, esančią mažojoje kameroje. Pridėję vaisto, tirpalą vartokite nedelsiant. Jei abejojate, pasitarkite su gydytoju.</w:t>
      </w:r>
    </w:p>
    <w:p w:rsidR="00DD28BB" w:rsidRDefault="00DD28BB" w:rsidP="00DD28BB">
      <w:pPr>
        <w:spacing w:after="0" w:line="240" w:lineRule="auto"/>
        <w:ind w:right="-2"/>
        <w:outlineLvl w:val="0"/>
        <w:rPr>
          <w:rFonts w:ascii="Times New Roman" w:eastAsia="Times New Roman" w:hAnsi="Times New Roman" w:cs="Times New Roman"/>
          <w:b/>
          <w:bCs/>
          <w:noProof/>
          <w:lang w:val="lt-LT" w:eastAsia="lt-LT"/>
        </w:rPr>
      </w:pPr>
    </w:p>
    <w:p w:rsidR="00DD28BB" w:rsidRDefault="00DD28BB" w:rsidP="00DD28BB">
      <w:pPr>
        <w:spacing w:after="0" w:line="240" w:lineRule="auto"/>
        <w:ind w:right="-2"/>
        <w:outlineLvl w:val="0"/>
        <w:rPr>
          <w:rFonts w:ascii="Times New Roman" w:eastAsia="Times New Roman" w:hAnsi="Times New Roman" w:cs="Times New Roman"/>
          <w:b/>
          <w:bCs/>
          <w:noProof/>
          <w:lang w:val="lt-LT" w:eastAsia="lt-LT"/>
        </w:rPr>
      </w:pPr>
      <w:r>
        <w:rPr>
          <w:rFonts w:ascii="Times New Roman" w:eastAsia="Times New Roman" w:hAnsi="Times New Roman" w:cs="Times New Roman"/>
          <w:b/>
          <w:bCs/>
          <w:noProof/>
          <w:lang w:val="lt-LT" w:eastAsia="lt-LT"/>
        </w:rPr>
        <w:t>Vartojimas vaikams ir paaugliams</w:t>
      </w:r>
    </w:p>
    <w:p w:rsidR="00DD28BB" w:rsidRDefault="00DD28BB" w:rsidP="00DD28BB">
      <w:pPr>
        <w:spacing w:after="0" w:line="240" w:lineRule="auto"/>
        <w:ind w:right="-2"/>
        <w:outlineLvl w:val="0"/>
        <w:rPr>
          <w:rFonts w:ascii="Times New Roman" w:eastAsia="Times New Roman" w:hAnsi="Times New Roman" w:cs="Times New Roman"/>
          <w:bCs/>
          <w:noProof/>
          <w:lang w:val="lt-LT" w:eastAsia="lt-LT"/>
        </w:rPr>
      </w:pPr>
      <w:r>
        <w:rPr>
          <w:rFonts w:ascii="Times New Roman" w:eastAsia="Times New Roman" w:hAnsi="Times New Roman" w:cs="Times New Roman"/>
          <w:bCs/>
          <w:noProof/>
          <w:lang w:val="lt-LT" w:eastAsia="lt-LT"/>
        </w:rPr>
        <w:t>Jeigu esate jaunesnis, nei 18 metų amžiaus, Jūsų gydytojas atidžiai įvertins ir suplanuos Jums reikalingą gydymą.</w:t>
      </w:r>
    </w:p>
    <w:p w:rsidR="00DD28BB" w:rsidRDefault="00DD28BB" w:rsidP="00DD28BB">
      <w:pPr>
        <w:spacing w:after="0" w:line="240" w:lineRule="auto"/>
        <w:rPr>
          <w:rFonts w:ascii="Times New Roman" w:eastAsia="Times New Roman" w:hAnsi="Times New Roman" w:cs="Times New Roman"/>
          <w:noProof/>
          <w:lang w:val="lt-LT" w:eastAsia="lt-LT"/>
        </w:rPr>
      </w:pPr>
    </w:p>
    <w:p w:rsidR="00DD28BB" w:rsidRDefault="00DD28BB" w:rsidP="00DD28BB">
      <w:pPr>
        <w:spacing w:after="0" w:line="240" w:lineRule="auto"/>
        <w:rPr>
          <w:rFonts w:ascii="Times New Roman" w:eastAsia="Times New Roman" w:hAnsi="Times New Roman" w:cs="Times New Roman"/>
          <w:b/>
          <w:color w:val="000000"/>
          <w:lang w:val="lt-LT" w:eastAsia="lt-LT"/>
        </w:rPr>
      </w:pPr>
      <w:r>
        <w:rPr>
          <w:rFonts w:ascii="Times New Roman" w:eastAsia="Times New Roman" w:hAnsi="Times New Roman" w:cs="Times New Roman"/>
          <w:b/>
          <w:color w:val="000000"/>
          <w:lang w:val="lt-LT" w:eastAsia="lt-LT"/>
        </w:rPr>
        <w:t>Ką daryti pavartojus didelę Physioneal 40 Glucose dozę</w:t>
      </w:r>
    </w:p>
    <w:p w:rsidR="00DD28BB" w:rsidRDefault="00DD28BB" w:rsidP="00DD28BB">
      <w:pPr>
        <w:spacing w:after="0" w:line="240" w:lineRule="auto"/>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Jeigu per 24 val. suleidžiate per daug Physioneal 40 Glucose, Jums gali pasireikšti:</w:t>
      </w: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pilvo tempimas;</w:t>
      </w: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pilnumo pojūtis ir/ar</w:t>
      </w:r>
    </w:p>
    <w:p w:rsidR="00DD28BB" w:rsidRDefault="00DD28BB" w:rsidP="00DD28BB">
      <w:pPr>
        <w:spacing w:after="0" w:line="240" w:lineRule="auto"/>
        <w:ind w:left="540" w:hanging="540"/>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w:t>
      </w:r>
      <w:r>
        <w:rPr>
          <w:rFonts w:ascii="Times New Roman" w:eastAsia="Times New Roman" w:hAnsi="Times New Roman" w:cs="Times New Roman"/>
          <w:color w:val="000000"/>
          <w:lang w:val="lt-LT" w:eastAsia="lt-LT"/>
        </w:rPr>
        <w:tab/>
        <w:t>dusulys.</w:t>
      </w:r>
    </w:p>
    <w:p w:rsidR="00DD28BB" w:rsidRDefault="00DD28BB" w:rsidP="00DD28BB">
      <w:pPr>
        <w:spacing w:after="0" w:line="240" w:lineRule="auto"/>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Nedelsiant susisiekite su gydytoju. Jis Jums patars, ką daryti.</w:t>
      </w:r>
    </w:p>
    <w:p w:rsidR="00DD28BB" w:rsidRDefault="00DD28BB" w:rsidP="00DD28BB">
      <w:pPr>
        <w:spacing w:after="0" w:line="240" w:lineRule="auto"/>
        <w:rPr>
          <w:rFonts w:ascii="Times New Roman" w:eastAsia="Times New Roman" w:hAnsi="Times New Roman" w:cs="Times New Roman"/>
          <w:color w:val="000000"/>
          <w:lang w:val="lt-LT" w:eastAsia="lt-LT"/>
        </w:rPr>
      </w:pPr>
      <w:r>
        <w:rPr>
          <w:rFonts w:ascii="Times New Roman" w:eastAsia="Times New Roman" w:hAnsi="Times New Roman" w:cs="Times New Roman"/>
          <w:color w:val="000000"/>
          <w:lang w:val="lt-LT" w:eastAsia="lt-LT"/>
        </w:rPr>
        <w:t>Jeigu turite daugiau klausimų apie šio vaisto vartojimą, klauskite gydytojo.</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ind w:right="-2"/>
        <w:rPr>
          <w:rFonts w:ascii="Times New Roman" w:eastAsia="Times New Roman" w:hAnsi="Times New Roman" w:cs="Times New Roman"/>
          <w:b/>
          <w:lang w:val="lt-LT"/>
        </w:rPr>
      </w:pPr>
      <w:r>
        <w:rPr>
          <w:rFonts w:ascii="Times New Roman" w:eastAsia="Times New Roman" w:hAnsi="Times New Roman" w:cs="Times New Roman"/>
          <w:b/>
          <w:lang w:val="lt-LT"/>
        </w:rPr>
        <w:t>Nustojus vartoti Physioneal 40 Glucose</w:t>
      </w:r>
    </w:p>
    <w:p w:rsidR="00DD28BB" w:rsidRDefault="00DD28BB" w:rsidP="00DD28BB">
      <w:p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Nenutraukite pilvaplėvės ertmės dializės be gydytojo sutikimo. Nutraukus gydymą gali atsirasti gyvybei pavojingų pasekmių.</w:t>
      </w:r>
    </w:p>
    <w:p w:rsidR="00DD28BB" w:rsidRDefault="00DD28BB" w:rsidP="00DD28BB">
      <w:pPr>
        <w:spacing w:after="0" w:line="240" w:lineRule="auto"/>
        <w:ind w:right="-2"/>
        <w:rPr>
          <w:rFonts w:ascii="Times New Roman" w:eastAsia="Times New Roman" w:hAnsi="Times New Roman" w:cs="Times New Roman"/>
          <w:u w:val="single"/>
          <w:lang w:val="lt-LT"/>
        </w:rPr>
      </w:pP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4.</w:t>
      </w:r>
      <w:r>
        <w:rPr>
          <w:rFonts w:ascii="Times New Roman" w:eastAsia="Times New Roman" w:hAnsi="Times New Roman" w:cs="Times New Roman"/>
          <w:b/>
          <w:lang w:val="lt-LT" w:eastAsia="lt-LT"/>
        </w:rPr>
        <w:tab/>
        <w:t>Galimas šalutinis poveikis</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Šis vaistas, kaip ir visi kiti, gali sukelti šalutinį poveikį, nors jis pasireiškia ne visiems žmonėms.</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pasireiškė kuris nors iš toliau išvardytų šalutinių poveikių, nedelsiant praneškite gydytojui ar savo pilvaplėvės ertmės dializės centrui:</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hipertenzija (kraujo spaudimas, aukštesnis nei paprastai);</w:t>
      </w:r>
    </w:p>
    <w:p w:rsidR="00DD28BB" w:rsidRDefault="00DD28BB" w:rsidP="00DD28BB">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čiurnų ar kojų patinimas, akių pabrinkimas, dusulys ar skausmas krūtinėje (hipervolemija);</w:t>
      </w:r>
    </w:p>
    <w:p w:rsidR="00DD28BB" w:rsidRDefault="00DD28BB" w:rsidP="00DD28BB">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pilvo skausmas;</w:t>
      </w:r>
    </w:p>
    <w:p w:rsidR="00DD28BB" w:rsidRDefault="00DD28BB" w:rsidP="00DD28BB">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šaltkrėtis (drebulys ar į gripą panašūs simptomai);</w:t>
      </w:r>
    </w:p>
    <w:p w:rsidR="00DD28BB" w:rsidRDefault="00DD28BB" w:rsidP="00DD28BB">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pilvaplėvės uždegimas (peritonitas).</w:t>
      </w: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Tai yra sunkūs šalutiniai poveikiai. Jums gali prireikti skubios medicininės pagalbos.</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noProof/>
          <w:lang w:val="lt-LT" w:eastAsia="lt-LT"/>
        </w:rPr>
        <w:t xml:space="preserve">Jeigu pasireiškė šalutinis poveikis, įskaitant šiame lapelyje nenurodytą, pasakykite savo gydytojui arba </w:t>
      </w:r>
      <w:r>
        <w:rPr>
          <w:rFonts w:ascii="Times New Roman" w:eastAsia="Times New Roman" w:hAnsi="Times New Roman" w:cs="Times New Roman"/>
          <w:lang w:val="lt-LT" w:eastAsia="lt-LT"/>
        </w:rPr>
        <w:t>ar savo pilvaplėvės ertmės dializės centrui.</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i/>
          <w:iCs/>
          <w:lang w:val="lt-LT" w:eastAsia="lt-LT"/>
        </w:rPr>
      </w:pPr>
      <w:r>
        <w:rPr>
          <w:rFonts w:ascii="Times New Roman" w:eastAsia="Times New Roman" w:hAnsi="Times New Roman" w:cs="Times New Roman"/>
          <w:i/>
          <w:iCs/>
          <w:lang w:val="lt-LT" w:eastAsia="lt-LT"/>
        </w:rPr>
        <w:t xml:space="preserve">Dažni  </w:t>
      </w:r>
      <w:r w:rsidRPr="001D2177">
        <w:rPr>
          <w:rFonts w:ascii="Times New Roman" w:hAnsi="Times New Roman" w:cs="Times New Roman"/>
          <w:i/>
          <w:iCs/>
          <w:lang w:val="lt-LT"/>
        </w:rPr>
        <w:t>( iki 1 iš 10 asmenų</w:t>
      </w:r>
      <w:r>
        <w:rPr>
          <w:rFonts w:ascii="Times New Roman" w:eastAsia="Times New Roman" w:hAnsi="Times New Roman" w:cs="Times New Roman"/>
          <w:i/>
          <w:iCs/>
          <w:lang w:val="lt-LT" w:eastAsia="lt-LT"/>
        </w:rPr>
        <w:t>)</w:t>
      </w:r>
    </w:p>
    <w:p w:rsidR="00DD28BB" w:rsidRDefault="00DD28BB" w:rsidP="00DD28BB">
      <w:pPr>
        <w:tabs>
          <w:tab w:val="left" w:pos="540"/>
        </w:tabs>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Kraujo rodiklių pokyčiai:</w:t>
      </w:r>
    </w:p>
    <w:p w:rsidR="00DD28BB" w:rsidRDefault="00DD28BB" w:rsidP="00DD28BB">
      <w:pPr>
        <w:tabs>
          <w:tab w:val="left" w:pos="1620"/>
        </w:tabs>
        <w:spacing w:after="0" w:line="240" w:lineRule="auto"/>
        <w:ind w:firstLine="108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padidėjęs kalcio kiekis (hiperkalcemija);</w:t>
      </w:r>
    </w:p>
    <w:p w:rsidR="00DD28BB" w:rsidRDefault="00DD28BB" w:rsidP="00DD28BB">
      <w:pPr>
        <w:tabs>
          <w:tab w:val="left" w:pos="1620"/>
        </w:tabs>
        <w:spacing w:after="0" w:line="240" w:lineRule="auto"/>
        <w:ind w:left="1620" w:hanging="54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sumažėjęs kalio kiekis (hipokalemija), kuris gali sukelti raumenų silpnumą, trūkčiojimus ar nenormalų širdies ritmą;</w:t>
      </w:r>
    </w:p>
    <w:p w:rsidR="00DD28BB" w:rsidRDefault="00DD28BB" w:rsidP="00DD28BB">
      <w:pPr>
        <w:tabs>
          <w:tab w:val="left" w:pos="1620"/>
        </w:tabs>
        <w:spacing w:after="0" w:line="240" w:lineRule="auto"/>
        <w:ind w:firstLine="1080"/>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padidėjęs vandenilio karbonato kiekis (alkalozė).</w:t>
      </w: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Silpnumas, nuovargis.</w:t>
      </w: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Skysčių susilaikymas (edema).</w:t>
      </w: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w:t>
      </w:r>
      <w:r>
        <w:rPr>
          <w:rFonts w:ascii="Times New Roman" w:eastAsia="Times New Roman" w:hAnsi="Times New Roman" w:cs="Times New Roman"/>
          <w:lang w:val="lt-LT" w:eastAsia="lt-LT"/>
        </w:rPr>
        <w:tab/>
        <w:t>Svorio padidėjimas.</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i/>
          <w:iCs/>
          <w:lang w:val="lt-LT" w:eastAsia="lt-LT"/>
        </w:rPr>
      </w:pPr>
      <w:r>
        <w:rPr>
          <w:rFonts w:ascii="Times New Roman" w:eastAsia="Times New Roman" w:hAnsi="Times New Roman" w:cs="Times New Roman"/>
          <w:i/>
          <w:iCs/>
          <w:lang w:val="lt-LT" w:eastAsia="lt-LT"/>
        </w:rPr>
        <w:t xml:space="preserve">Nedažni </w:t>
      </w:r>
      <w:r>
        <w:rPr>
          <w:rFonts w:ascii="Times New Roman" w:hAnsi="Times New Roman" w:cs="Times New Roman"/>
          <w:i/>
          <w:iCs/>
        </w:rPr>
        <w:t>( iki 1 iš 100 asmenų</w:t>
      </w:r>
      <w:r>
        <w:rPr>
          <w:rFonts w:ascii="Times New Roman" w:eastAsia="Times New Roman" w:hAnsi="Times New Roman" w:cs="Times New Roman"/>
          <w:i/>
          <w:iCs/>
          <w:lang w:val="lt-LT" w:eastAsia="lt-LT"/>
        </w:rPr>
        <w:t>)</w:t>
      </w:r>
    </w:p>
    <w:p w:rsidR="00DD28BB" w:rsidRDefault="00DD28BB" w:rsidP="00DD28BB">
      <w:pPr>
        <w:tabs>
          <w:tab w:val="left" w:pos="540"/>
          <w:tab w:val="left" w:pos="567"/>
          <w:tab w:val="num" w:pos="709"/>
          <w:tab w:val="center" w:pos="4153"/>
          <w:tab w:val="right" w:pos="8306"/>
        </w:tabs>
        <w:spacing w:after="0" w:line="240" w:lineRule="auto"/>
        <w:rPr>
          <w:rFonts w:ascii="Times New Roman" w:eastAsia="Times New Roman" w:hAnsi="Times New Roman" w:cs="Times New Roman"/>
          <w:iCs/>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Sumažėjęs skysčių pasišalinimas dializės metu.</w:t>
      </w:r>
    </w:p>
    <w:p w:rsidR="00DD28BB" w:rsidRDefault="00DD28BB" w:rsidP="00DD28BB">
      <w:pPr>
        <w:tabs>
          <w:tab w:val="left" w:pos="540"/>
          <w:tab w:val="left" w:pos="567"/>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Silpnumas, galvos svaigimas ar galvos skausmas.</w:t>
      </w:r>
    </w:p>
    <w:p w:rsidR="00DD28BB" w:rsidRDefault="00DD28BB" w:rsidP="00DD28BB">
      <w:pPr>
        <w:tabs>
          <w:tab w:val="left" w:pos="540"/>
          <w:tab w:val="left" w:pos="567"/>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Iš pilvaplėvės ištekėjusio tirpalo drumstumas, pilvo skausmas.</w:t>
      </w:r>
    </w:p>
    <w:p w:rsidR="00DD28BB" w:rsidRDefault="00DD28BB" w:rsidP="00DD28BB">
      <w:pPr>
        <w:tabs>
          <w:tab w:val="left" w:pos="567"/>
          <w:tab w:val="center" w:pos="4153"/>
          <w:tab w:val="right" w:pos="8306"/>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Kraujavimas iš pilvaplėvės, pūliai, patinimas ar skausmas aplink kateterio įvedimo sritį, kateterio užsikimšimas.</w:t>
      </w:r>
    </w:p>
    <w:p w:rsidR="00DD28BB" w:rsidRDefault="00DD28BB" w:rsidP="00DD28BB">
      <w:pPr>
        <w:tabs>
          <w:tab w:val="left" w:pos="540"/>
          <w:tab w:val="left" w:pos="567"/>
          <w:tab w:val="center" w:pos="4153"/>
          <w:tab w:val="right" w:pos="8306"/>
          <w:tab w:val="right" w:pos="9639"/>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r>
      <w:r>
        <w:rPr>
          <w:rFonts w:ascii="Times New Roman" w:eastAsia="Times New Roman" w:hAnsi="Times New Roman" w:cs="Times New Roman"/>
          <w:lang w:val="lt-LT"/>
        </w:rPr>
        <w:tab/>
        <w:t>Pykinimas, apetito praradimas, sutrikęs virškinimas, vidurių pūtimas (dujų išsiskyrimas), troškulys, burnos džiūvimas.</w:t>
      </w:r>
    </w:p>
    <w:p w:rsidR="00DD28BB" w:rsidRDefault="00DD28BB" w:rsidP="00DD28BB">
      <w:pPr>
        <w:tabs>
          <w:tab w:val="left" w:pos="540"/>
          <w:tab w:val="center" w:pos="4153"/>
          <w:tab w:val="right" w:pos="8306"/>
        </w:tabs>
        <w:spacing w:after="0" w:line="240" w:lineRule="auto"/>
        <w:ind w:left="540" w:hanging="540"/>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r>
      <w:r>
        <w:rPr>
          <w:rFonts w:ascii="Times New Roman" w:eastAsia="Times New Roman" w:hAnsi="Times New Roman" w:cs="Times New Roman"/>
          <w:lang w:val="lt-LT"/>
        </w:rPr>
        <w:tab/>
        <w:t>Pilvo srities tempimas ir uždegimas, pečių skausmas, pilvo ertmės išvarža (patinimas kirkšnies srityje).</w:t>
      </w:r>
    </w:p>
    <w:p w:rsidR="00DD28BB" w:rsidRDefault="00DD28BB" w:rsidP="00DD28BB">
      <w:pPr>
        <w:tabs>
          <w:tab w:val="left" w:pos="540"/>
          <w:tab w:val="center" w:pos="4153"/>
          <w:tab w:val="right" w:pos="8306"/>
        </w:tabs>
        <w:spacing w:after="0" w:line="240" w:lineRule="auto"/>
        <w:rPr>
          <w:rFonts w:ascii="Times New Roman" w:eastAsia="Times New Roman" w:hAnsi="Times New Roman" w:cs="Times New Roman"/>
          <w:noProof/>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Kraujo rodiklių pokyčiai:</w:t>
      </w:r>
    </w:p>
    <w:p w:rsidR="00DD28BB" w:rsidRDefault="00DD28BB" w:rsidP="00DD28BB">
      <w:pPr>
        <w:numPr>
          <w:ilvl w:val="0"/>
          <w:numId w:val="4"/>
        </w:numPr>
        <w:tabs>
          <w:tab w:val="num" w:pos="1620"/>
        </w:tabs>
        <w:spacing w:after="0" w:line="240" w:lineRule="auto"/>
        <w:ind w:left="1080"/>
        <w:rPr>
          <w:rFonts w:ascii="Times New Roman" w:eastAsia="Times New Roman" w:hAnsi="Times New Roman" w:cs="Times New Roman"/>
          <w:lang w:val="lt-LT"/>
        </w:rPr>
      </w:pPr>
      <w:r>
        <w:rPr>
          <w:rFonts w:ascii="Times New Roman" w:eastAsia="Batang" w:hAnsi="Times New Roman" w:cs="Times New Roman"/>
          <w:lang w:val="lt-LT"/>
        </w:rPr>
        <w:t>pieno rūgšties acidozė;</w:t>
      </w:r>
    </w:p>
    <w:p w:rsidR="00DD28BB" w:rsidRDefault="00DD28BB" w:rsidP="00DD28BB">
      <w:pPr>
        <w:numPr>
          <w:ilvl w:val="0"/>
          <w:numId w:val="4"/>
        </w:numPr>
        <w:tabs>
          <w:tab w:val="num" w:pos="1620"/>
        </w:tabs>
        <w:spacing w:after="0" w:line="240" w:lineRule="auto"/>
        <w:ind w:left="1080"/>
        <w:rPr>
          <w:rFonts w:ascii="Times New Roman" w:eastAsia="Times New Roman" w:hAnsi="Times New Roman" w:cs="Times New Roman"/>
          <w:lang w:val="lt-LT"/>
        </w:rPr>
      </w:pPr>
      <w:r>
        <w:rPr>
          <w:rFonts w:ascii="Times New Roman" w:eastAsia="Batang" w:hAnsi="Times New Roman" w:cs="Times New Roman"/>
          <w:lang w:val="lt-LT"/>
        </w:rPr>
        <w:t>padidėjęs anglies dioksido kiekis;</w:t>
      </w:r>
    </w:p>
    <w:p w:rsidR="00DD28BB" w:rsidRDefault="00DD28BB" w:rsidP="00DD28BB">
      <w:pPr>
        <w:numPr>
          <w:ilvl w:val="0"/>
          <w:numId w:val="4"/>
        </w:numPr>
        <w:tabs>
          <w:tab w:val="num" w:pos="1620"/>
        </w:tabs>
        <w:spacing w:after="0" w:line="240" w:lineRule="auto"/>
        <w:ind w:left="1080"/>
        <w:rPr>
          <w:rFonts w:ascii="Times New Roman" w:eastAsia="Times New Roman" w:hAnsi="Times New Roman" w:cs="Times New Roman"/>
          <w:lang w:val="lt-LT"/>
        </w:rPr>
      </w:pPr>
      <w:r>
        <w:rPr>
          <w:rFonts w:ascii="Times New Roman" w:eastAsia="Batang" w:hAnsi="Times New Roman" w:cs="Times New Roman"/>
          <w:lang w:val="lt-LT"/>
        </w:rPr>
        <w:t>padidėjęs cukraus kiekis (hiperglikemija);</w:t>
      </w:r>
    </w:p>
    <w:p w:rsidR="00DD28BB" w:rsidRDefault="00DD28BB" w:rsidP="00DD28BB">
      <w:pPr>
        <w:numPr>
          <w:ilvl w:val="0"/>
          <w:numId w:val="4"/>
        </w:numPr>
        <w:tabs>
          <w:tab w:val="num" w:pos="1620"/>
        </w:tabs>
        <w:spacing w:after="0" w:line="240" w:lineRule="auto"/>
        <w:ind w:left="902" w:firstLine="178"/>
        <w:rPr>
          <w:rFonts w:ascii="Times New Roman" w:eastAsia="Times New Roman" w:hAnsi="Times New Roman" w:cs="Times New Roman"/>
          <w:lang w:val="lt-LT"/>
        </w:rPr>
      </w:pPr>
      <w:r>
        <w:rPr>
          <w:rFonts w:ascii="Times New Roman" w:eastAsia="Batang" w:hAnsi="Times New Roman" w:cs="Times New Roman"/>
          <w:lang w:val="lt-LT"/>
        </w:rPr>
        <w:t>padidėjęs baltųjų kraujo ląstelių kiekis (eozinofilija).</w:t>
      </w:r>
    </w:p>
    <w:p w:rsidR="00DD28BB" w:rsidRDefault="00DD28BB" w:rsidP="00DD28BB">
      <w:pPr>
        <w:tabs>
          <w:tab w:val="left" w:pos="540"/>
          <w:tab w:val="left" w:pos="567"/>
          <w:tab w:val="num" w:pos="709"/>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Miego sutrikimai.</w:t>
      </w:r>
    </w:p>
    <w:p w:rsidR="00DD28BB" w:rsidRDefault="00DD28BB" w:rsidP="00DD28BB">
      <w:pPr>
        <w:tabs>
          <w:tab w:val="left" w:pos="540"/>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Žemas kraujospūdis (hipotenzija).</w:t>
      </w:r>
    </w:p>
    <w:p w:rsidR="00DD28BB" w:rsidRDefault="00DD28BB" w:rsidP="00DD28BB">
      <w:pPr>
        <w:tabs>
          <w:tab w:val="left" w:pos="540"/>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Kosulys.</w:t>
      </w:r>
    </w:p>
    <w:p w:rsidR="00DD28BB" w:rsidRDefault="00DD28BB" w:rsidP="00DD28BB">
      <w:pPr>
        <w:tabs>
          <w:tab w:val="left" w:pos="540"/>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Raumenų ar kaulų gėlimas.</w:t>
      </w:r>
    </w:p>
    <w:p w:rsidR="00DD28BB" w:rsidRDefault="00DD28BB" w:rsidP="00DD28BB">
      <w:pPr>
        <w:tabs>
          <w:tab w:val="left" w:pos="540"/>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Veido ar gerklės patinimas.</w:t>
      </w:r>
    </w:p>
    <w:p w:rsidR="00DD28BB" w:rsidRDefault="00DD28BB" w:rsidP="00DD28BB">
      <w:pPr>
        <w:tabs>
          <w:tab w:val="left" w:pos="540"/>
          <w:tab w:val="center" w:pos="4153"/>
          <w:tab w:val="right" w:pos="8306"/>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Išbėrimas.</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Batang" w:hAnsi="Times New Roman" w:cs="Times New Roman"/>
          <w:i/>
          <w:lang w:val="lt-LT"/>
        </w:rPr>
      </w:pPr>
      <w:r>
        <w:rPr>
          <w:rFonts w:ascii="Times New Roman" w:eastAsia="Batang" w:hAnsi="Times New Roman" w:cs="Times New Roman"/>
          <w:i/>
          <w:lang w:val="lt-LT"/>
        </w:rPr>
        <w:t>Šalutiniai poveikiai, susiję su peritonine procedūra</w:t>
      </w:r>
    </w:p>
    <w:p w:rsidR="00DD28BB" w:rsidRDefault="00DD28BB" w:rsidP="00DD28BB">
      <w:pPr>
        <w:tabs>
          <w:tab w:val="left" w:pos="540"/>
        </w:tabs>
        <w:spacing w:after="0" w:line="240" w:lineRule="auto"/>
        <w:rPr>
          <w:rFonts w:ascii="Times New Roman" w:eastAsia="Batang" w:hAnsi="Times New Roman" w:cs="Times New Roman"/>
          <w:iCs/>
          <w:lang w:val="lt-LT"/>
        </w:rPr>
      </w:pPr>
      <w:r>
        <w:rPr>
          <w:rFonts w:ascii="Times New Roman" w:eastAsia="Batang" w:hAnsi="Times New Roman" w:cs="Times New Roman"/>
          <w:iCs/>
          <w:lang w:val="lt-LT"/>
        </w:rPr>
        <w:t>-</w:t>
      </w:r>
      <w:r>
        <w:rPr>
          <w:rFonts w:ascii="Times New Roman" w:eastAsia="Batang" w:hAnsi="Times New Roman" w:cs="Times New Roman"/>
          <w:iCs/>
          <w:lang w:val="lt-LT"/>
        </w:rPr>
        <w:tab/>
        <w:t>Infekcija aplink kateterio įvedimo sritį, kateterio užsikimšimas.</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Jeigu pastebėjote šiame lapelyje nenurodytą šalutinį poveikį, nedelsiant praneškite gydytojui ar savo pilvaplėvės ertmės dializės centrui.</w:t>
      </w:r>
    </w:p>
    <w:p w:rsidR="00DD28BB" w:rsidRDefault="00DD28BB" w:rsidP="00DD28BB">
      <w:pPr>
        <w:spacing w:after="0" w:line="240" w:lineRule="auto"/>
        <w:jc w:val="both"/>
        <w:rPr>
          <w:rFonts w:ascii="Times New Roman" w:eastAsia="Times New Roman" w:hAnsi="Times New Roman" w:cs="Times New Roman"/>
          <w:lang w:val="lt-LT" w:eastAsia="lt-LT"/>
        </w:rPr>
      </w:pPr>
    </w:p>
    <w:p w:rsidR="00DD28BB" w:rsidRDefault="00DD28BB" w:rsidP="00DD28BB">
      <w:pPr>
        <w:tabs>
          <w:tab w:val="left" w:pos="567"/>
        </w:tabs>
        <w:spacing w:after="0" w:line="240" w:lineRule="auto"/>
        <w:rPr>
          <w:rFonts w:ascii="Times New Roman" w:eastAsia="Times New Roman" w:hAnsi="Times New Roman" w:cs="Times New Roman"/>
          <w:b/>
          <w:snapToGrid w:val="0"/>
          <w:lang w:val="lt-LT"/>
        </w:rPr>
      </w:pPr>
      <w:r>
        <w:rPr>
          <w:rFonts w:ascii="Times New Roman" w:eastAsia="Times New Roman" w:hAnsi="Times New Roman" w:cs="Times New Roman"/>
          <w:b/>
          <w:noProof/>
          <w:snapToGrid w:val="0"/>
          <w:lang w:val="lt-LT"/>
        </w:rPr>
        <w:t>Pranešimas apie šalutinį poveikį</w:t>
      </w:r>
    </w:p>
    <w:p w:rsidR="00DD28BB" w:rsidRDefault="00DD28BB" w:rsidP="00DD28BB">
      <w:pPr>
        <w:tabs>
          <w:tab w:val="left" w:pos="567"/>
        </w:tabs>
        <w:spacing w:after="0" w:line="260" w:lineRule="exact"/>
        <w:ind w:right="-449"/>
        <w:rPr>
          <w:rFonts w:ascii="Times New Roman" w:eastAsia="Times New Roman" w:hAnsi="Times New Roman" w:cs="Times New Roman"/>
          <w:noProof/>
          <w:snapToGrid w:val="0"/>
          <w:lang w:val="lt-LT"/>
        </w:rPr>
      </w:pPr>
      <w:r>
        <w:rPr>
          <w:rFonts w:ascii="Times New Roman" w:eastAsia="Times New Roman" w:hAnsi="Times New Roman" w:cs="Times New Roman"/>
          <w:noProof/>
          <w:snapToGrid w:val="0"/>
          <w:lang w:val="lt-LT"/>
        </w:rPr>
        <w:t xml:space="preserve">Jeigu pasireiškė šalutinis poveikis, įskaitant šiame lapelyje nenurodytą, pasakykite gydytojui arba </w:t>
      </w:r>
      <w:r>
        <w:rPr>
          <w:rFonts w:ascii="Times New Roman" w:eastAsia="Times New Roman" w:hAnsi="Times New Roman" w:cs="Times New Roman"/>
          <w:snapToGrid w:val="0"/>
          <w:lang w:val="lt-LT"/>
        </w:rPr>
        <w:t>slaugytojui.</w:t>
      </w:r>
      <w:r>
        <w:rPr>
          <w:rFonts w:ascii="Times New Roman" w:eastAsia="Times New Roman" w:hAnsi="Times New Roman" w:cs="Times New Roman"/>
          <w:noProof/>
          <w:snapToGrid w:val="0"/>
          <w:lang w:val="lt-LT"/>
        </w:rPr>
        <w:t xml:space="preserve"> Apie šalutinį poveikį taip pat galite pranešti tiesiogiai, užpildę interneto svetainėje </w:t>
      </w:r>
      <w:hyperlink r:id="rId5" w:history="1">
        <w:r w:rsidRPr="001D2177">
          <w:rPr>
            <w:rStyle w:val="Hyperlink"/>
            <w:rFonts w:eastAsia="SimSun"/>
            <w:noProof/>
            <w:snapToGrid w:val="0"/>
            <w:lang w:val="lt-LT"/>
          </w:rPr>
          <w:t>www.vvkt.lt</w:t>
        </w:r>
      </w:hyperlink>
      <w:r>
        <w:rPr>
          <w:rFonts w:ascii="Times New Roman" w:eastAsia="Times New Roman" w:hAnsi="Times New Roman" w:cs="Times New Roman"/>
          <w:noProof/>
          <w:snapToGrid w:val="0"/>
          <w:lang w:val="lt-LT"/>
        </w:rPr>
        <w:t xml:space="preserve"> esančią formą, ir pateikti ją vienu iš šių būdų: raštu adresu (Valstybinei vaistų kontrolės tarnybai prie Lietuvos Respublikos sveikatos apsaugos ministerijos), Žirmūnų g. 139A, LT 09120 Vilnius; nemokamu fakso numeriu (8 800) 20 131; t</w:t>
      </w:r>
      <w:r>
        <w:rPr>
          <w:rFonts w:ascii="Times New Roman" w:eastAsia="Calibri" w:hAnsi="Times New Roman" w:cs="Times New Roman"/>
          <w:noProof/>
          <w:snapToGrid w:val="0"/>
          <w:lang w:val="lt-LT" w:eastAsia="zh-CN"/>
        </w:rPr>
        <w:t xml:space="preserve">elefonu (8 6) 143 35 34; </w:t>
      </w:r>
      <w:r>
        <w:rPr>
          <w:rFonts w:ascii="Times New Roman" w:eastAsia="Times New Roman" w:hAnsi="Times New Roman" w:cs="Times New Roman"/>
          <w:noProof/>
          <w:snapToGrid w:val="0"/>
          <w:lang w:val="lt-LT"/>
        </w:rPr>
        <w:t xml:space="preserve">el. paštu </w:t>
      </w:r>
      <w:hyperlink r:id="rId6" w:history="1">
        <w:r w:rsidRPr="001D2177">
          <w:rPr>
            <w:rStyle w:val="Hyperlink"/>
            <w:rFonts w:eastAsia="SimSun"/>
            <w:noProof/>
            <w:snapToGrid w:val="0"/>
            <w:lang w:val="lt-LT"/>
          </w:rPr>
          <w:t>NepageidaujamaR@vvkt.lt</w:t>
        </w:r>
      </w:hyperlink>
      <w:r>
        <w:rPr>
          <w:rFonts w:ascii="Times New Roman" w:eastAsia="Times New Roman" w:hAnsi="Times New Roman" w:cs="Times New Roman"/>
          <w:noProof/>
          <w:snapToGrid w:val="0"/>
          <w:lang w:val="lt-LT"/>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DD28BB" w:rsidRDefault="00DD28BB" w:rsidP="00DD28BB">
      <w:pPr>
        <w:spacing w:after="0" w:line="240" w:lineRule="auto"/>
        <w:jc w:val="both"/>
        <w:rPr>
          <w:rFonts w:ascii="Times New Roman" w:eastAsia="Times New Roman" w:hAnsi="Times New Roman" w:cs="Times New Roman"/>
          <w:lang w:val="lt-LT" w:eastAsia="lt-LT"/>
        </w:rPr>
      </w:pPr>
    </w:p>
    <w:p w:rsidR="00DD28BB" w:rsidRDefault="00DD28BB" w:rsidP="00DD28BB">
      <w:pPr>
        <w:spacing w:after="0" w:line="240" w:lineRule="auto"/>
        <w:jc w:val="both"/>
        <w:rPr>
          <w:rFonts w:ascii="Times New Roman" w:eastAsia="Times New Roman" w:hAnsi="Times New Roman" w:cs="Times New Roman"/>
          <w:lang w:val="lt-LT" w:eastAsia="lt-LT"/>
        </w:rPr>
      </w:pPr>
    </w:p>
    <w:p w:rsidR="00DD28BB" w:rsidRDefault="00DD28BB" w:rsidP="00DD28BB">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5.</w:t>
      </w:r>
      <w:r>
        <w:rPr>
          <w:rFonts w:ascii="Times New Roman" w:eastAsia="Times New Roman" w:hAnsi="Times New Roman" w:cs="Times New Roman"/>
          <w:b/>
          <w:lang w:val="lt-LT" w:eastAsia="lt-LT"/>
        </w:rPr>
        <w:tab/>
        <w:t xml:space="preserve">Kaip laikyti Physioneal </w:t>
      </w:r>
      <w:r>
        <w:rPr>
          <w:rFonts w:ascii="Times New Roman" w:eastAsia="Times New Roman" w:hAnsi="Times New Roman" w:cs="Times New Roman"/>
          <w:b/>
          <w:lang w:eastAsia="lt-LT"/>
        </w:rPr>
        <w:t>40 Glucose</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numPr>
          <w:ilvl w:val="0"/>
          <w:numId w:val="5"/>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Šį vaistą laikykite vaikams nepastebimoje ir nepasiekiamoje vietoje.</w:t>
      </w:r>
    </w:p>
    <w:p w:rsidR="00DD28BB" w:rsidRDefault="00DD28BB" w:rsidP="00DD28BB">
      <w:pPr>
        <w:numPr>
          <w:ilvl w:val="0"/>
          <w:numId w:val="5"/>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Laikyti gamintojo pakuotėje.</w:t>
      </w:r>
    </w:p>
    <w:p w:rsidR="00DD28BB" w:rsidRDefault="00DD28BB" w:rsidP="00DD28BB">
      <w:pPr>
        <w:numPr>
          <w:ilvl w:val="0"/>
          <w:numId w:val="5"/>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Laikyti ne žemesnėje kaip 4 °C temperatūroje.</w:t>
      </w:r>
    </w:p>
    <w:p w:rsidR="00DD28BB" w:rsidRDefault="00DD28BB" w:rsidP="00DD28BB">
      <w:pPr>
        <w:numPr>
          <w:ilvl w:val="0"/>
          <w:numId w:val="5"/>
        </w:num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Ant dėžutės ir maišelio po „Tinka iki“ ir simbolio „</w:t>
      </w:r>
      <w:r>
        <w:rPr>
          <w:rFonts w:ascii="Times New Roman" w:eastAsia="Times New Roman" w:hAnsi="Times New Roman" w:cs="Times New Roman"/>
          <w:noProof/>
          <w:lang w:val="lt-LT" w:eastAsia="lt-LT"/>
        </w:rPr>
        <w:sym w:font="Wingdings" w:char="F036"/>
      </w:r>
      <w:r>
        <w:rPr>
          <w:rFonts w:ascii="Times New Roman" w:eastAsia="Times New Roman" w:hAnsi="Times New Roman" w:cs="Times New Roman"/>
          <w:lang w:val="lt-LT" w:eastAsia="lt-LT"/>
        </w:rPr>
        <w:t>“ nurodytam tinkamumo laikui pasibaigus, šio vaisto vartoti negalima. Vaistas tinka vartoti iki paskutinės nurodyto mėnesio dienos.</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Išmeskite Physioneal 40 Glucose taip, kaip Jūs buvote mokyti.</w:t>
      </w:r>
    </w:p>
    <w:p w:rsidR="00DD28BB" w:rsidRDefault="00DD28BB" w:rsidP="00DD28BB">
      <w:pPr>
        <w:spacing w:after="0" w:line="240" w:lineRule="auto"/>
        <w:jc w:val="both"/>
        <w:rPr>
          <w:rFonts w:ascii="Times New Roman" w:eastAsia="Times New Roman" w:hAnsi="Times New Roman" w:cs="Times New Roman"/>
          <w:bCs/>
          <w:iCs/>
          <w:lang w:val="lt-LT" w:eastAsia="lt-LT"/>
        </w:rPr>
      </w:pPr>
    </w:p>
    <w:p w:rsidR="00DD28BB" w:rsidRDefault="00DD28BB" w:rsidP="00DD28BB">
      <w:pPr>
        <w:spacing w:after="0" w:line="240" w:lineRule="auto"/>
        <w:rPr>
          <w:rFonts w:ascii="Times New Roman" w:eastAsia="Times New Roman" w:hAnsi="Times New Roman" w:cs="Times New Roman"/>
          <w:bCs/>
          <w:iCs/>
          <w:lang w:val="lt-LT" w:eastAsia="lt-LT"/>
        </w:rPr>
      </w:pPr>
    </w:p>
    <w:p w:rsidR="00DD28BB" w:rsidRDefault="00DD28BB" w:rsidP="00DD28BB">
      <w:pPr>
        <w:keepNext/>
        <w:tabs>
          <w:tab w:val="left" w:pos="540"/>
        </w:tabs>
        <w:spacing w:after="0" w:line="240" w:lineRule="auto"/>
        <w:outlineLvl w:val="1"/>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6.</w:t>
      </w:r>
      <w:r>
        <w:rPr>
          <w:rFonts w:ascii="Times New Roman" w:eastAsia="Times New Roman" w:hAnsi="Times New Roman" w:cs="Times New Roman"/>
          <w:b/>
          <w:lang w:val="lt-LT" w:eastAsia="lt-LT"/>
        </w:rPr>
        <w:tab/>
        <w:t>Pakuotės turinys ir kita informacija</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Šiame pakuotės lapelyje pateikta ne visa informacijos apie šį vaistą. Jeigu turite klausimų ar dėl ko nors nesate tikri, klauskite gydytojo.</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numPr>
          <w:ilvl w:val="12"/>
          <w:numId w:val="0"/>
        </w:numPr>
        <w:spacing w:after="0" w:line="240" w:lineRule="auto"/>
        <w:ind w:right="-2"/>
        <w:rPr>
          <w:rFonts w:ascii="Times New Roman" w:eastAsia="Times New Roman" w:hAnsi="Times New Roman" w:cs="Times New Roman"/>
          <w:bCs/>
          <w:noProof/>
          <w:lang w:val="lt-LT"/>
        </w:rPr>
      </w:pPr>
      <w:r>
        <w:rPr>
          <w:rFonts w:ascii="Times New Roman" w:eastAsia="Times New Roman" w:hAnsi="Times New Roman" w:cs="Times New Roman"/>
          <w:bCs/>
          <w:noProof/>
          <w:lang w:val="lt-LT"/>
        </w:rPr>
        <w:t>Physioneal 40 Glucose sudėtis</w:t>
      </w:r>
    </w:p>
    <w:p w:rsidR="00DD28BB" w:rsidRDefault="00DD28BB" w:rsidP="00DD28BB">
      <w:pPr>
        <w:numPr>
          <w:ilvl w:val="12"/>
          <w:numId w:val="0"/>
        </w:numPr>
        <w:spacing w:after="0" w:line="240" w:lineRule="auto"/>
        <w:ind w:right="-2"/>
        <w:rPr>
          <w:rFonts w:ascii="Times New Roman" w:eastAsia="Times New Roman" w:hAnsi="Times New Roman" w:cs="Times New Roman"/>
          <w:noProof/>
          <w:u w:val="single"/>
          <w:lang w:val="lt-LT"/>
        </w:rPr>
      </w:pPr>
    </w:p>
    <w:p w:rsidR="00DD28BB" w:rsidRDefault="00DD28BB" w:rsidP="00DD28BB">
      <w:pPr>
        <w:numPr>
          <w:ilvl w:val="0"/>
          <w:numId w:val="4"/>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Veikliosios medžiagos sumaišytame pilvaplėvės ertmės dializės tirpale yra:</w:t>
      </w:r>
    </w:p>
    <w:p w:rsidR="00DD28BB" w:rsidRDefault="00DD28BB" w:rsidP="00DD28BB">
      <w:pPr>
        <w:spacing w:after="0" w:line="240" w:lineRule="auto"/>
        <w:ind w:left="720" w:right="-2"/>
        <w:rPr>
          <w:rFonts w:ascii="Times New Roman" w:eastAsia="Times New Roman" w:hAnsi="Times New Roman" w:cs="Times New Roman"/>
          <w:noProof/>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350"/>
        <w:gridCol w:w="1260"/>
        <w:gridCol w:w="1336"/>
      </w:tblGrid>
      <w:tr w:rsidR="00DD28BB" w:rsidTr="00673925">
        <w:tc>
          <w:tcPr>
            <w:tcW w:w="3798" w:type="dxa"/>
            <w:tcBorders>
              <w:top w:val="single" w:sz="4" w:space="0" w:color="auto"/>
              <w:left w:val="single" w:sz="4" w:space="0" w:color="auto"/>
              <w:bottom w:val="single" w:sz="4" w:space="0" w:color="auto"/>
              <w:right w:val="single" w:sz="4" w:space="0" w:color="auto"/>
            </w:tcBorders>
          </w:tcPr>
          <w:p w:rsidR="00DD28BB" w:rsidRDefault="00DD28BB" w:rsidP="00673925">
            <w:pPr>
              <w:spacing w:after="0" w:line="240" w:lineRule="auto"/>
              <w:ind w:right="-2"/>
              <w:rPr>
                <w:rFonts w:ascii="Times New Roman" w:eastAsia="Times New Roman" w:hAnsi="Times New Roman" w:cs="Times New Roman"/>
                <w:noProof/>
                <w:lang w:val="lt-LT"/>
              </w:rPr>
            </w:pPr>
          </w:p>
        </w:tc>
        <w:tc>
          <w:tcPr>
            <w:tcW w:w="1350"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13,6 mg/ml</w:t>
            </w:r>
          </w:p>
        </w:tc>
        <w:tc>
          <w:tcPr>
            <w:tcW w:w="1260"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22,7 mg/ml</w:t>
            </w:r>
          </w:p>
        </w:tc>
        <w:tc>
          <w:tcPr>
            <w:tcW w:w="1336"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38,6 mg/ml</w:t>
            </w:r>
          </w:p>
        </w:tc>
      </w:tr>
      <w:tr w:rsidR="00DD28BB" w:rsidTr="00673925">
        <w:tc>
          <w:tcPr>
            <w:tcW w:w="3798"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Gliukozės monohidratas (g/l)</w:t>
            </w:r>
          </w:p>
        </w:tc>
        <w:tc>
          <w:tcPr>
            <w:tcW w:w="1350"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15,0</w:t>
            </w:r>
          </w:p>
        </w:tc>
        <w:tc>
          <w:tcPr>
            <w:tcW w:w="1260"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25,0 </w:t>
            </w:r>
          </w:p>
        </w:tc>
        <w:tc>
          <w:tcPr>
            <w:tcW w:w="1336"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42,5 </w:t>
            </w:r>
          </w:p>
        </w:tc>
      </w:tr>
      <w:tr w:rsidR="00DD28BB" w:rsidTr="00673925">
        <w:tc>
          <w:tcPr>
            <w:tcW w:w="3798"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Bevandenės gliukozės ekvivalentas (g/l)</w:t>
            </w:r>
          </w:p>
        </w:tc>
        <w:tc>
          <w:tcPr>
            <w:tcW w:w="1350"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13,6 </w:t>
            </w:r>
          </w:p>
        </w:tc>
        <w:tc>
          <w:tcPr>
            <w:tcW w:w="1260"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22,7 </w:t>
            </w:r>
          </w:p>
        </w:tc>
        <w:tc>
          <w:tcPr>
            <w:tcW w:w="1336"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38,6 </w:t>
            </w:r>
          </w:p>
        </w:tc>
      </w:tr>
      <w:tr w:rsidR="00DD28BB" w:rsidTr="00673925">
        <w:trPr>
          <w:cantSplit/>
        </w:trPr>
        <w:tc>
          <w:tcPr>
            <w:tcW w:w="3798"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Natrio chloridas (g/l)</w:t>
            </w:r>
          </w:p>
        </w:tc>
        <w:tc>
          <w:tcPr>
            <w:tcW w:w="3946" w:type="dxa"/>
            <w:gridSpan w:val="3"/>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jc w:val="center"/>
              <w:rPr>
                <w:rFonts w:ascii="Times New Roman" w:eastAsia="Times New Roman" w:hAnsi="Times New Roman" w:cs="Times New Roman"/>
                <w:noProof/>
                <w:lang w:val="lt-LT"/>
              </w:rPr>
            </w:pPr>
            <w:r>
              <w:rPr>
                <w:rFonts w:ascii="Times New Roman" w:eastAsia="Times New Roman" w:hAnsi="Times New Roman" w:cs="Times New Roman"/>
                <w:noProof/>
                <w:lang w:val="lt-LT"/>
              </w:rPr>
              <w:t>5,38</w:t>
            </w:r>
          </w:p>
        </w:tc>
      </w:tr>
      <w:tr w:rsidR="00DD28BB" w:rsidTr="00673925">
        <w:trPr>
          <w:cantSplit/>
        </w:trPr>
        <w:tc>
          <w:tcPr>
            <w:tcW w:w="3798"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Kalcio chloridas dihidratas (g/l)</w:t>
            </w:r>
          </w:p>
        </w:tc>
        <w:tc>
          <w:tcPr>
            <w:tcW w:w="3946" w:type="dxa"/>
            <w:gridSpan w:val="3"/>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jc w:val="center"/>
              <w:rPr>
                <w:rFonts w:ascii="Times New Roman" w:eastAsia="Times New Roman" w:hAnsi="Times New Roman" w:cs="Times New Roman"/>
                <w:noProof/>
                <w:lang w:val="lt-LT"/>
              </w:rPr>
            </w:pPr>
            <w:r>
              <w:rPr>
                <w:rFonts w:ascii="Times New Roman" w:eastAsia="Times New Roman" w:hAnsi="Times New Roman" w:cs="Times New Roman"/>
                <w:noProof/>
                <w:lang w:val="lt-LT"/>
              </w:rPr>
              <w:t>0,184</w:t>
            </w:r>
          </w:p>
        </w:tc>
      </w:tr>
      <w:tr w:rsidR="00DD28BB" w:rsidTr="00673925">
        <w:trPr>
          <w:cantSplit/>
        </w:trPr>
        <w:tc>
          <w:tcPr>
            <w:tcW w:w="3798"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Magnio chloridas heksahidratas (g/l)</w:t>
            </w:r>
          </w:p>
        </w:tc>
        <w:tc>
          <w:tcPr>
            <w:tcW w:w="3946" w:type="dxa"/>
            <w:gridSpan w:val="3"/>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jc w:val="center"/>
              <w:rPr>
                <w:rFonts w:ascii="Times New Roman" w:eastAsia="Times New Roman" w:hAnsi="Times New Roman" w:cs="Times New Roman"/>
                <w:noProof/>
                <w:lang w:val="lt-LT"/>
              </w:rPr>
            </w:pPr>
            <w:r>
              <w:rPr>
                <w:rFonts w:ascii="Times New Roman" w:eastAsia="Times New Roman" w:hAnsi="Times New Roman" w:cs="Times New Roman"/>
                <w:noProof/>
                <w:lang w:val="lt-LT"/>
              </w:rPr>
              <w:t>0,051</w:t>
            </w:r>
          </w:p>
        </w:tc>
      </w:tr>
      <w:tr w:rsidR="00DD28BB" w:rsidTr="00673925">
        <w:trPr>
          <w:cantSplit/>
        </w:trPr>
        <w:tc>
          <w:tcPr>
            <w:tcW w:w="3798"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 xml:space="preserve">Natrio </w:t>
            </w:r>
            <w:r>
              <w:rPr>
                <w:rFonts w:ascii="Times New Roman" w:eastAsia="Times New Roman" w:hAnsi="Times New Roman" w:cs="Times New Roman"/>
                <w:lang w:val="lt-LT" w:eastAsia="lt-LT"/>
              </w:rPr>
              <w:t>vandenilio-karbonatas</w:t>
            </w:r>
            <w:r>
              <w:rPr>
                <w:rFonts w:ascii="Times New Roman" w:eastAsia="Times New Roman" w:hAnsi="Times New Roman" w:cs="Times New Roman"/>
                <w:noProof/>
                <w:lang w:val="lt-LT"/>
              </w:rPr>
              <w:t xml:space="preserve"> (g/l)</w:t>
            </w:r>
          </w:p>
        </w:tc>
        <w:tc>
          <w:tcPr>
            <w:tcW w:w="3946" w:type="dxa"/>
            <w:gridSpan w:val="3"/>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jc w:val="center"/>
              <w:rPr>
                <w:rFonts w:ascii="Times New Roman" w:eastAsia="Times New Roman" w:hAnsi="Times New Roman" w:cs="Times New Roman"/>
                <w:noProof/>
                <w:lang w:val="lt-LT"/>
              </w:rPr>
            </w:pPr>
            <w:r>
              <w:rPr>
                <w:rFonts w:ascii="Times New Roman" w:eastAsia="Times New Roman" w:hAnsi="Times New Roman" w:cs="Times New Roman"/>
                <w:noProof/>
                <w:lang w:val="lt-LT"/>
              </w:rPr>
              <w:t>2,10</w:t>
            </w:r>
          </w:p>
        </w:tc>
      </w:tr>
      <w:tr w:rsidR="00DD28BB" w:rsidTr="00673925">
        <w:trPr>
          <w:cantSplit/>
        </w:trPr>
        <w:tc>
          <w:tcPr>
            <w:tcW w:w="3798" w:type="dxa"/>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Natrio (S)-laktatas (g/l)</w:t>
            </w:r>
          </w:p>
        </w:tc>
        <w:tc>
          <w:tcPr>
            <w:tcW w:w="3946" w:type="dxa"/>
            <w:gridSpan w:val="3"/>
            <w:tcBorders>
              <w:top w:val="single" w:sz="4" w:space="0" w:color="auto"/>
              <w:left w:val="single" w:sz="4" w:space="0" w:color="auto"/>
              <w:bottom w:val="single" w:sz="4" w:space="0" w:color="auto"/>
              <w:right w:val="single" w:sz="4" w:space="0" w:color="auto"/>
            </w:tcBorders>
            <w:hideMark/>
          </w:tcPr>
          <w:p w:rsidR="00DD28BB" w:rsidRDefault="00DD28BB" w:rsidP="00673925">
            <w:pPr>
              <w:spacing w:after="0" w:line="240" w:lineRule="auto"/>
              <w:ind w:right="-2"/>
              <w:jc w:val="center"/>
              <w:rPr>
                <w:rFonts w:ascii="Times New Roman" w:eastAsia="Times New Roman" w:hAnsi="Times New Roman" w:cs="Times New Roman"/>
                <w:noProof/>
                <w:lang w:val="lt-LT"/>
              </w:rPr>
            </w:pPr>
            <w:r>
              <w:rPr>
                <w:rFonts w:ascii="Times New Roman" w:eastAsia="Times New Roman" w:hAnsi="Times New Roman" w:cs="Times New Roman"/>
                <w:noProof/>
                <w:lang w:val="lt-LT"/>
              </w:rPr>
              <w:t>1,68</w:t>
            </w:r>
          </w:p>
        </w:tc>
      </w:tr>
    </w:tbl>
    <w:p w:rsidR="00DD28BB" w:rsidRDefault="00DD28BB" w:rsidP="00DD28BB">
      <w:pPr>
        <w:spacing w:after="0" w:line="240" w:lineRule="auto"/>
        <w:ind w:right="-2"/>
        <w:rPr>
          <w:rFonts w:ascii="Times New Roman" w:eastAsia="Times New Roman" w:hAnsi="Times New Roman" w:cs="Times New Roman"/>
          <w:noProof/>
          <w:lang w:val="lt-LT"/>
        </w:rPr>
      </w:pPr>
    </w:p>
    <w:p w:rsidR="00DD28BB" w:rsidRDefault="00DD28BB" w:rsidP="00DD28BB">
      <w:p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Sumaišyto tirpalo sudėtis mmol/l:</w:t>
      </w:r>
    </w:p>
    <w:tbl>
      <w:tblPr>
        <w:tblW w:w="0" w:type="auto"/>
        <w:tblInd w:w="-50" w:type="dxa"/>
        <w:tblCellMar>
          <w:left w:w="70" w:type="dxa"/>
          <w:right w:w="70" w:type="dxa"/>
        </w:tblCellMar>
        <w:tblLook w:val="04A0" w:firstRow="1" w:lastRow="0" w:firstColumn="1" w:lastColumn="0" w:noHBand="0" w:noVBand="1"/>
      </w:tblPr>
      <w:tblGrid>
        <w:gridCol w:w="3810"/>
        <w:gridCol w:w="1350"/>
        <w:gridCol w:w="1260"/>
        <w:gridCol w:w="540"/>
        <w:gridCol w:w="810"/>
      </w:tblGrid>
      <w:tr w:rsidR="00DD28BB" w:rsidTr="00673925">
        <w:tc>
          <w:tcPr>
            <w:tcW w:w="3810" w:type="dxa"/>
          </w:tcPr>
          <w:p w:rsidR="00DD28BB" w:rsidRDefault="00DD28BB" w:rsidP="00673925">
            <w:pPr>
              <w:tabs>
                <w:tab w:val="left" w:pos="567"/>
                <w:tab w:val="left" w:pos="1276"/>
                <w:tab w:val="left" w:pos="3828"/>
                <w:tab w:val="left" w:pos="6663"/>
              </w:tabs>
              <w:spacing w:after="0" w:line="240" w:lineRule="auto"/>
              <w:rPr>
                <w:rFonts w:ascii="Times New Roman" w:eastAsia="Times New Roman" w:hAnsi="Times New Roman" w:cs="Times New Roman"/>
                <w:lang w:val="lt-LT"/>
              </w:rPr>
            </w:pPr>
          </w:p>
        </w:tc>
        <w:tc>
          <w:tcPr>
            <w:tcW w:w="1350" w:type="dxa"/>
            <w:hideMark/>
          </w:tcPr>
          <w:p w:rsidR="00DD28BB" w:rsidRDefault="00DD28BB" w:rsidP="00673925">
            <w:pPr>
              <w:tabs>
                <w:tab w:val="left" w:pos="0"/>
                <w:tab w:val="left" w:pos="3828"/>
                <w:tab w:val="left" w:pos="6663"/>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bCs/>
                <w:noProof/>
                <w:lang w:val="lt-LT"/>
              </w:rPr>
              <w:t>13,6 mg/ml</w:t>
            </w:r>
          </w:p>
        </w:tc>
        <w:tc>
          <w:tcPr>
            <w:tcW w:w="1260" w:type="dxa"/>
            <w:hideMark/>
          </w:tcPr>
          <w:p w:rsidR="00DD28BB" w:rsidRDefault="00DD28BB" w:rsidP="00673925">
            <w:pPr>
              <w:tabs>
                <w:tab w:val="left" w:pos="0"/>
                <w:tab w:val="left" w:pos="3828"/>
                <w:tab w:val="left" w:pos="6663"/>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bCs/>
                <w:noProof/>
                <w:lang w:val="lt-LT"/>
              </w:rPr>
              <w:t>22,7 mg/ml</w:t>
            </w:r>
          </w:p>
        </w:tc>
        <w:tc>
          <w:tcPr>
            <w:tcW w:w="1350" w:type="dxa"/>
            <w:gridSpan w:val="2"/>
            <w:hideMark/>
          </w:tcPr>
          <w:p w:rsidR="00DD28BB" w:rsidRDefault="00DD28BB" w:rsidP="00673925">
            <w:pPr>
              <w:tabs>
                <w:tab w:val="left" w:pos="0"/>
                <w:tab w:val="left" w:pos="3828"/>
                <w:tab w:val="left" w:pos="6663"/>
              </w:tabs>
              <w:spacing w:after="0" w:line="240" w:lineRule="auto"/>
              <w:rPr>
                <w:rFonts w:ascii="Times New Roman" w:eastAsia="Times New Roman" w:hAnsi="Times New Roman" w:cs="Times New Roman"/>
                <w:b/>
                <w:lang w:val="lt-LT"/>
              </w:rPr>
            </w:pPr>
            <w:r>
              <w:rPr>
                <w:rFonts w:ascii="Times New Roman" w:eastAsia="Times New Roman" w:hAnsi="Times New Roman" w:cs="Times New Roman"/>
                <w:b/>
                <w:bCs/>
                <w:noProof/>
                <w:lang w:val="lt-LT"/>
              </w:rPr>
              <w:t>38,6 mg/ml</w:t>
            </w:r>
          </w:p>
        </w:tc>
      </w:tr>
      <w:tr w:rsidR="00DD28BB" w:rsidTr="00673925">
        <w:tc>
          <w:tcPr>
            <w:tcW w:w="3810" w:type="dxa"/>
            <w:hideMark/>
          </w:tcPr>
          <w:p w:rsidR="00DD28BB" w:rsidRDefault="00DD28BB" w:rsidP="00673925">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Bevandenė gliukozė (mmol/l)</w:t>
            </w:r>
          </w:p>
        </w:tc>
        <w:tc>
          <w:tcPr>
            <w:tcW w:w="1350" w:type="dxa"/>
            <w:hideMark/>
          </w:tcPr>
          <w:p w:rsidR="00DD28BB" w:rsidRDefault="00DD28BB" w:rsidP="00673925">
            <w:pPr>
              <w:tabs>
                <w:tab w:val="left" w:pos="0"/>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75,5</w:t>
            </w:r>
          </w:p>
        </w:tc>
        <w:tc>
          <w:tcPr>
            <w:tcW w:w="1260" w:type="dxa"/>
            <w:hideMark/>
          </w:tcPr>
          <w:p w:rsidR="00DD28BB" w:rsidRDefault="00DD28BB" w:rsidP="00673925">
            <w:pPr>
              <w:tabs>
                <w:tab w:val="left" w:pos="0"/>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126</w:t>
            </w:r>
          </w:p>
        </w:tc>
        <w:tc>
          <w:tcPr>
            <w:tcW w:w="1350" w:type="dxa"/>
            <w:gridSpan w:val="2"/>
            <w:hideMark/>
          </w:tcPr>
          <w:p w:rsidR="00DD28BB" w:rsidRDefault="00DD28BB" w:rsidP="00673925">
            <w:pPr>
              <w:tabs>
                <w:tab w:val="left" w:pos="0"/>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214</w:t>
            </w:r>
          </w:p>
        </w:tc>
      </w:tr>
      <w:tr w:rsidR="00DD28BB" w:rsidTr="00673925">
        <w:trPr>
          <w:gridAfter w:val="1"/>
          <w:wAfter w:w="810" w:type="dxa"/>
          <w:cantSplit/>
        </w:trPr>
        <w:tc>
          <w:tcPr>
            <w:tcW w:w="3810" w:type="dxa"/>
          </w:tcPr>
          <w:p w:rsidR="00DD28BB" w:rsidRDefault="00DD28BB" w:rsidP="00673925">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Natris (mmol/l)</w:t>
            </w:r>
          </w:p>
          <w:p w:rsidR="00DD28BB" w:rsidRDefault="00DD28BB" w:rsidP="00673925">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Kalcis (mmol/l)</w:t>
            </w:r>
          </w:p>
          <w:p w:rsidR="00DD28BB" w:rsidRDefault="00DD28BB" w:rsidP="00673925">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Magnis (mmol/l)</w:t>
            </w:r>
          </w:p>
          <w:p w:rsidR="00DD28BB" w:rsidRDefault="00DD28BB" w:rsidP="00673925">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Chloridai (mmol/l)</w:t>
            </w:r>
          </w:p>
          <w:p w:rsidR="00DD28BB" w:rsidRDefault="00DD28BB" w:rsidP="00673925">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eastAsia="lt-LT"/>
              </w:rPr>
              <w:t>Vandenilio karbonatas</w:t>
            </w:r>
            <w:r>
              <w:rPr>
                <w:rFonts w:ascii="Times New Roman" w:eastAsia="Times New Roman" w:hAnsi="Times New Roman" w:cs="Times New Roman"/>
                <w:lang w:val="lt-LT"/>
              </w:rPr>
              <w:t xml:space="preserve"> (mmol/l)</w:t>
            </w:r>
          </w:p>
          <w:p w:rsidR="00DD28BB" w:rsidRDefault="00DD28BB" w:rsidP="00673925">
            <w:pPr>
              <w:tabs>
                <w:tab w:val="left" w:pos="567"/>
                <w:tab w:val="left" w:pos="1276"/>
                <w:tab w:val="left" w:pos="3828"/>
                <w:tab w:val="left" w:pos="6663"/>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Laktatas (mmol/l)</w:t>
            </w:r>
          </w:p>
          <w:p w:rsidR="00DD28BB" w:rsidRDefault="00DD28BB" w:rsidP="00673925">
            <w:pPr>
              <w:tabs>
                <w:tab w:val="left" w:pos="225"/>
              </w:tabs>
              <w:spacing w:after="0" w:line="240" w:lineRule="auto"/>
              <w:rPr>
                <w:rFonts w:ascii="Times New Roman" w:eastAsia="Times New Roman" w:hAnsi="Times New Roman" w:cs="Times New Roman"/>
                <w:lang w:val="lt-LT"/>
              </w:rPr>
            </w:pPr>
          </w:p>
        </w:tc>
        <w:tc>
          <w:tcPr>
            <w:tcW w:w="3150" w:type="dxa"/>
            <w:gridSpan w:val="3"/>
            <w:hideMark/>
          </w:tcPr>
          <w:p w:rsidR="00DD28BB" w:rsidRDefault="00DD28BB" w:rsidP="00673925">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132</w:t>
            </w:r>
          </w:p>
          <w:p w:rsidR="00DD28BB" w:rsidRDefault="00DD28BB" w:rsidP="00673925">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1,25</w:t>
            </w:r>
          </w:p>
          <w:p w:rsidR="00DD28BB" w:rsidRDefault="00DD28BB" w:rsidP="00673925">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0,25</w:t>
            </w:r>
          </w:p>
          <w:p w:rsidR="00DD28BB" w:rsidRDefault="00DD28BB" w:rsidP="00673925">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95</w:t>
            </w:r>
          </w:p>
          <w:p w:rsidR="00DD28BB" w:rsidRDefault="00DD28BB" w:rsidP="00673925">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25</w:t>
            </w:r>
          </w:p>
          <w:p w:rsidR="00DD28BB" w:rsidRDefault="00DD28BB" w:rsidP="00673925">
            <w:pPr>
              <w:tabs>
                <w:tab w:val="left" w:pos="567"/>
                <w:tab w:val="left" w:pos="781"/>
                <w:tab w:val="left" w:pos="3828"/>
                <w:tab w:val="left" w:pos="6663"/>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15</w:t>
            </w:r>
          </w:p>
        </w:tc>
      </w:tr>
    </w:tbl>
    <w:p w:rsidR="00DD28BB" w:rsidRDefault="00DD28BB" w:rsidP="00DD28BB">
      <w:pPr>
        <w:spacing w:after="0" w:line="240" w:lineRule="auto"/>
        <w:ind w:right="-2"/>
        <w:rPr>
          <w:rFonts w:ascii="Times New Roman" w:eastAsia="Times New Roman" w:hAnsi="Times New Roman" w:cs="Times New Roman"/>
          <w:noProof/>
          <w:lang w:val="lt-LT"/>
        </w:rPr>
      </w:pPr>
    </w:p>
    <w:p w:rsidR="00DD28BB" w:rsidRDefault="00DD28BB" w:rsidP="00DD28BB">
      <w:pPr>
        <w:numPr>
          <w:ilvl w:val="0"/>
          <w:numId w:val="4"/>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Pagalbinės medžiagos yra injekcinis vanduo ir anglies dioksidas.</w:t>
      </w:r>
    </w:p>
    <w:p w:rsidR="00DD28BB" w:rsidRDefault="00DD28BB" w:rsidP="00DD28BB">
      <w:pPr>
        <w:spacing w:after="0" w:line="240" w:lineRule="auto"/>
        <w:ind w:right="-2"/>
        <w:rPr>
          <w:rFonts w:ascii="Times New Roman" w:eastAsia="Times New Roman" w:hAnsi="Times New Roman" w:cs="Times New Roman"/>
          <w:noProof/>
          <w:lang w:val="lt-LT"/>
        </w:rPr>
      </w:pPr>
    </w:p>
    <w:p w:rsidR="00DD28BB" w:rsidRDefault="00DD28BB" w:rsidP="00DD28BB">
      <w:pPr>
        <w:numPr>
          <w:ilvl w:val="12"/>
          <w:numId w:val="0"/>
        </w:num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Physioneal 40 Glucose išvaizda ir kiekis pakuotėje</w:t>
      </w:r>
    </w:p>
    <w:p w:rsidR="00DD28BB" w:rsidRDefault="00DD28BB" w:rsidP="00DD28BB">
      <w:pPr>
        <w:spacing w:after="0" w:line="240" w:lineRule="auto"/>
        <w:ind w:right="-2"/>
        <w:rPr>
          <w:rFonts w:ascii="Times New Roman" w:eastAsia="Times New Roman" w:hAnsi="Times New Roman" w:cs="Times New Roman"/>
          <w:noProof/>
          <w:lang w:val="lt-LT" w:eastAsia="lt-LT"/>
        </w:rPr>
      </w:pPr>
      <w:r>
        <w:rPr>
          <w:rFonts w:ascii="Times New Roman" w:eastAsia="Times New Roman" w:hAnsi="Times New Roman" w:cs="Times New Roman"/>
          <w:lang w:val="lt-LT"/>
        </w:rPr>
        <w:t>Physioneal 40 Glucose</w:t>
      </w:r>
      <w:r>
        <w:rPr>
          <w:rFonts w:ascii="Times New Roman" w:eastAsia="Times New Roman" w:hAnsi="Times New Roman" w:cs="Times New Roman"/>
          <w:noProof/>
          <w:lang w:val="lt-LT" w:eastAsia="lt-LT"/>
        </w:rPr>
        <w:t xml:space="preserve"> yra skaidrus, bespalvis, sterilus pilvaplėvės ertmės dializės tirpalas.</w:t>
      </w:r>
    </w:p>
    <w:p w:rsidR="00DD28BB" w:rsidRDefault="00DD28BB" w:rsidP="00DD28BB">
      <w:pPr>
        <w:numPr>
          <w:ilvl w:val="12"/>
          <w:numId w:val="0"/>
        </w:numPr>
        <w:spacing w:after="0" w:line="240" w:lineRule="auto"/>
        <w:ind w:right="-2"/>
        <w:rPr>
          <w:rFonts w:ascii="Times New Roman" w:eastAsia="Times New Roman" w:hAnsi="Times New Roman" w:cs="Times New Roman"/>
          <w:bCs/>
          <w:noProof/>
          <w:lang w:val="lt-LT"/>
        </w:rPr>
      </w:pPr>
    </w:p>
    <w:p w:rsidR="00DD28BB" w:rsidRDefault="00DD28BB" w:rsidP="00DD28BB">
      <w:pPr>
        <w:numPr>
          <w:ilvl w:val="0"/>
          <w:numId w:val="6"/>
        </w:numPr>
        <w:tabs>
          <w:tab w:val="left" w:pos="567"/>
        </w:tabs>
        <w:spacing w:after="0" w:line="240" w:lineRule="auto"/>
        <w:ind w:right="-2"/>
        <w:contextualSpacing/>
        <w:rPr>
          <w:rFonts w:ascii="Times New Roman" w:eastAsia="Times New Roman" w:hAnsi="Times New Roman" w:cs="Times New Roman"/>
          <w:lang w:val="lt-LT"/>
        </w:rPr>
      </w:pPr>
      <w:r>
        <w:rPr>
          <w:rFonts w:ascii="Times New Roman" w:eastAsia="Times New Roman" w:hAnsi="Times New Roman" w:cs="Times New Roman"/>
          <w:lang w:val="lt-LT"/>
        </w:rPr>
        <w:t>Physioneal 40 Glucose yra įpakuotas į PVC maišelius su dviem kameromis. Dvi kameros yra hermetiškai atskirtos. Turite suleisti Physioneal 40 Glucose iš karto po to, kai dviejų kamerų tirpalai visiškai sumaišomi.</w:t>
      </w:r>
    </w:p>
    <w:p w:rsidR="00DD28BB" w:rsidRDefault="00DD28BB" w:rsidP="00DD28BB">
      <w:pPr>
        <w:numPr>
          <w:ilvl w:val="0"/>
          <w:numId w:val="6"/>
        </w:numPr>
        <w:tabs>
          <w:tab w:val="left" w:pos="567"/>
        </w:tabs>
        <w:spacing w:after="0" w:line="240" w:lineRule="auto"/>
        <w:ind w:right="-2"/>
        <w:contextualSpacing/>
        <w:rPr>
          <w:rFonts w:ascii="Times New Roman" w:eastAsia="Times New Roman" w:hAnsi="Times New Roman" w:cs="Times New Roman"/>
          <w:lang w:val="lt-LT"/>
        </w:rPr>
      </w:pPr>
      <w:r>
        <w:rPr>
          <w:rFonts w:ascii="Times New Roman" w:eastAsia="Times New Roman" w:hAnsi="Times New Roman" w:cs="Times New Roman"/>
          <w:noProof/>
          <w:lang w:val="lt-LT"/>
        </w:rPr>
        <w:t>Kiekvienas maišelis yra apsauginiame maišelyje ir tiekiamas kartono dėžutėse.</w:t>
      </w:r>
    </w:p>
    <w:p w:rsidR="00DD28BB" w:rsidRDefault="00DD28BB" w:rsidP="00DD28BB">
      <w:pPr>
        <w:spacing w:after="0" w:line="240" w:lineRule="auto"/>
        <w:ind w:right="-2"/>
        <w:rPr>
          <w:rFonts w:ascii="Times New Roman" w:eastAsia="Times New Roman" w:hAnsi="Times New Roman" w:cs="Times New Roman"/>
          <w:noProof/>
          <w:u w:val="single"/>
          <w:lang w:val="lt-LT"/>
        </w:rPr>
      </w:pPr>
    </w:p>
    <w:tbl>
      <w:tblPr>
        <w:tblW w:w="10189" w:type="dxa"/>
        <w:tblInd w:w="108" w:type="dxa"/>
        <w:tblLook w:val="04A0" w:firstRow="1" w:lastRow="0" w:firstColumn="1" w:lastColumn="0" w:noHBand="0" w:noVBand="1"/>
      </w:tblPr>
      <w:tblGrid>
        <w:gridCol w:w="1080"/>
        <w:gridCol w:w="1755"/>
        <w:gridCol w:w="3828"/>
        <w:gridCol w:w="3526"/>
      </w:tblGrid>
      <w:tr w:rsidR="00DD28BB" w:rsidTr="00673925">
        <w:trPr>
          <w:cantSplit/>
          <w:trHeight w:val="402"/>
        </w:trPr>
        <w:tc>
          <w:tcPr>
            <w:tcW w:w="1080"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Tūris</w:t>
            </w:r>
          </w:p>
        </w:tc>
        <w:tc>
          <w:tcPr>
            <w:tcW w:w="1755"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Vienetų skaičius dėžutėje</w:t>
            </w:r>
          </w:p>
        </w:tc>
        <w:tc>
          <w:tcPr>
            <w:tcW w:w="3828" w:type="dxa"/>
            <w:vAlign w:val="center"/>
            <w:hideMark/>
          </w:tcPr>
          <w:p w:rsidR="00DD28BB" w:rsidRDefault="00DD28BB" w:rsidP="00673925">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Produkto forma</w:t>
            </w:r>
          </w:p>
        </w:tc>
        <w:tc>
          <w:tcPr>
            <w:tcW w:w="3526"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Jungčių tipai</w:t>
            </w:r>
          </w:p>
        </w:tc>
      </w:tr>
      <w:tr w:rsidR="00DD28BB" w:rsidTr="00673925">
        <w:trPr>
          <w:cantSplit/>
          <w:trHeight w:val="282"/>
        </w:trPr>
        <w:tc>
          <w:tcPr>
            <w:tcW w:w="1080"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1,5 l</w:t>
            </w:r>
          </w:p>
        </w:tc>
        <w:tc>
          <w:tcPr>
            <w:tcW w:w="1755"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5 / 6</w:t>
            </w:r>
          </w:p>
        </w:tc>
        <w:tc>
          <w:tcPr>
            <w:tcW w:w="3828" w:type="dxa"/>
            <w:hideMark/>
          </w:tcPr>
          <w:p w:rsidR="00DD28BB" w:rsidRDefault="00DD28BB" w:rsidP="00673925">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Vienas maišelis (APD)</w:t>
            </w:r>
          </w:p>
        </w:tc>
        <w:tc>
          <w:tcPr>
            <w:tcW w:w="3526"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 spike</w:t>
            </w:r>
          </w:p>
        </w:tc>
      </w:tr>
      <w:tr w:rsidR="00DD28BB" w:rsidTr="00673925">
        <w:trPr>
          <w:cantSplit/>
          <w:trHeight w:val="282"/>
        </w:trPr>
        <w:tc>
          <w:tcPr>
            <w:tcW w:w="1080"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1,5 l</w:t>
            </w:r>
          </w:p>
        </w:tc>
        <w:tc>
          <w:tcPr>
            <w:tcW w:w="1755"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5 / 6</w:t>
            </w:r>
          </w:p>
        </w:tc>
        <w:tc>
          <w:tcPr>
            <w:tcW w:w="3828" w:type="dxa"/>
            <w:hideMark/>
          </w:tcPr>
          <w:p w:rsidR="00DD28BB" w:rsidRDefault="00DD28BB" w:rsidP="00673925">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Dviejų maišelių sistema (CAPD)</w:t>
            </w:r>
          </w:p>
        </w:tc>
        <w:tc>
          <w:tcPr>
            <w:tcW w:w="3526"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/spike / lineo</w:t>
            </w:r>
          </w:p>
        </w:tc>
      </w:tr>
      <w:tr w:rsidR="00DD28BB" w:rsidTr="00673925">
        <w:trPr>
          <w:cantSplit/>
          <w:trHeight w:val="306"/>
        </w:trPr>
        <w:tc>
          <w:tcPr>
            <w:tcW w:w="1080"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2,0 l</w:t>
            </w:r>
          </w:p>
        </w:tc>
        <w:tc>
          <w:tcPr>
            <w:tcW w:w="1755"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4 / 5</w:t>
            </w:r>
          </w:p>
        </w:tc>
        <w:tc>
          <w:tcPr>
            <w:tcW w:w="3828" w:type="dxa"/>
            <w:hideMark/>
          </w:tcPr>
          <w:p w:rsidR="00DD28BB" w:rsidRDefault="00DD28BB" w:rsidP="00673925">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Vienas maišelis (APD)</w:t>
            </w:r>
          </w:p>
        </w:tc>
        <w:tc>
          <w:tcPr>
            <w:tcW w:w="3526"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 spike</w:t>
            </w:r>
          </w:p>
        </w:tc>
      </w:tr>
      <w:tr w:rsidR="00DD28BB" w:rsidTr="00673925">
        <w:trPr>
          <w:cantSplit/>
          <w:trHeight w:val="306"/>
        </w:trPr>
        <w:tc>
          <w:tcPr>
            <w:tcW w:w="1080"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2,0 l</w:t>
            </w:r>
          </w:p>
        </w:tc>
        <w:tc>
          <w:tcPr>
            <w:tcW w:w="1755"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4 / 5</w:t>
            </w:r>
          </w:p>
        </w:tc>
        <w:tc>
          <w:tcPr>
            <w:tcW w:w="3828" w:type="dxa"/>
            <w:hideMark/>
          </w:tcPr>
          <w:p w:rsidR="00DD28BB" w:rsidRDefault="00DD28BB" w:rsidP="00673925">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Dviejų maišelių sistema (CAPD)</w:t>
            </w:r>
          </w:p>
        </w:tc>
        <w:tc>
          <w:tcPr>
            <w:tcW w:w="3526"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 spike / lineo</w:t>
            </w:r>
          </w:p>
        </w:tc>
      </w:tr>
      <w:tr w:rsidR="00DD28BB" w:rsidTr="00673925">
        <w:trPr>
          <w:cantSplit/>
          <w:trHeight w:val="246"/>
        </w:trPr>
        <w:tc>
          <w:tcPr>
            <w:tcW w:w="1080"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2,5 l</w:t>
            </w:r>
          </w:p>
        </w:tc>
        <w:tc>
          <w:tcPr>
            <w:tcW w:w="1755"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4 / 5</w:t>
            </w:r>
          </w:p>
        </w:tc>
        <w:tc>
          <w:tcPr>
            <w:tcW w:w="3828" w:type="dxa"/>
            <w:hideMark/>
          </w:tcPr>
          <w:p w:rsidR="00DD28BB" w:rsidRDefault="00DD28BB" w:rsidP="00673925">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Vienas maišelis (APD)</w:t>
            </w:r>
          </w:p>
        </w:tc>
        <w:tc>
          <w:tcPr>
            <w:tcW w:w="3526"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 spike</w:t>
            </w:r>
          </w:p>
        </w:tc>
      </w:tr>
      <w:tr w:rsidR="00DD28BB" w:rsidTr="00673925">
        <w:trPr>
          <w:cantSplit/>
          <w:trHeight w:val="246"/>
        </w:trPr>
        <w:tc>
          <w:tcPr>
            <w:tcW w:w="1080"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2,5 l</w:t>
            </w:r>
          </w:p>
        </w:tc>
        <w:tc>
          <w:tcPr>
            <w:tcW w:w="1755"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4 / 5</w:t>
            </w:r>
          </w:p>
        </w:tc>
        <w:tc>
          <w:tcPr>
            <w:tcW w:w="3828" w:type="dxa"/>
            <w:hideMark/>
          </w:tcPr>
          <w:p w:rsidR="00DD28BB" w:rsidRDefault="00DD28BB" w:rsidP="00673925">
            <w:pPr>
              <w:numPr>
                <w:ilvl w:val="12"/>
                <w:numId w:val="0"/>
              </w:numPr>
              <w:tabs>
                <w:tab w:val="left" w:pos="567"/>
              </w:tabs>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Dviejų maišelių sistema (CAPD)</w:t>
            </w:r>
          </w:p>
        </w:tc>
        <w:tc>
          <w:tcPr>
            <w:tcW w:w="3526" w:type="dxa"/>
            <w:vAlign w:val="center"/>
            <w:hideMark/>
          </w:tcPr>
          <w:p w:rsidR="00DD28BB" w:rsidRDefault="00DD28BB" w:rsidP="00673925">
            <w:pPr>
              <w:numPr>
                <w:ilvl w:val="12"/>
                <w:numId w:val="0"/>
              </w:numPr>
              <w:spacing w:after="0" w:line="240" w:lineRule="auto"/>
              <w:ind w:right="-2"/>
              <w:rPr>
                <w:rFonts w:ascii="Times New Roman" w:eastAsia="Times New Roman" w:hAnsi="Times New Roman" w:cs="Times New Roman"/>
                <w:i/>
                <w:noProof/>
                <w:lang w:val="lt-LT"/>
              </w:rPr>
            </w:pPr>
            <w:r>
              <w:rPr>
                <w:rFonts w:ascii="Times New Roman" w:eastAsia="Times New Roman" w:hAnsi="Times New Roman" w:cs="Times New Roman"/>
                <w:i/>
                <w:noProof/>
                <w:lang w:val="lt-LT"/>
              </w:rPr>
              <w:t>luer / spike / lineo</w:t>
            </w:r>
          </w:p>
        </w:tc>
      </w:tr>
    </w:tbl>
    <w:p w:rsidR="00DD28BB" w:rsidRDefault="00DD28BB" w:rsidP="00DD28BB">
      <w:pPr>
        <w:numPr>
          <w:ilvl w:val="12"/>
          <w:numId w:val="0"/>
        </w:numPr>
        <w:spacing w:after="0" w:line="240" w:lineRule="auto"/>
        <w:ind w:right="-2"/>
        <w:rPr>
          <w:rFonts w:ascii="Times New Roman" w:eastAsia="Times New Roman" w:hAnsi="Times New Roman" w:cs="Times New Roman"/>
          <w:noProof/>
          <w:u w:val="single"/>
          <w:lang w:val="lt-LT"/>
        </w:rPr>
      </w:pPr>
    </w:p>
    <w:p w:rsidR="00DD28BB" w:rsidRDefault="00DD28BB" w:rsidP="00DD28B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i/>
          <w:noProof/>
          <w:lang w:val="lt-LT"/>
        </w:rPr>
        <w:t>Lineo</w:t>
      </w:r>
      <w:r>
        <w:rPr>
          <w:rFonts w:ascii="Times New Roman" w:eastAsia="Times New Roman" w:hAnsi="Times New Roman" w:cs="Times New Roman"/>
          <w:noProof/>
          <w:lang w:val="lt-LT"/>
        </w:rPr>
        <w:t xml:space="preserve"> jungtyje yra jodo.</w:t>
      </w:r>
    </w:p>
    <w:p w:rsidR="00DD28BB" w:rsidRDefault="00DD28BB" w:rsidP="00DD28B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Gali būti tiekiamos ne visų dydžių pakuotės.</w:t>
      </w:r>
    </w:p>
    <w:p w:rsidR="00DD28BB" w:rsidRDefault="00DD28BB" w:rsidP="00DD28BB">
      <w:pPr>
        <w:numPr>
          <w:ilvl w:val="12"/>
          <w:numId w:val="0"/>
        </w:numPr>
        <w:spacing w:after="0" w:line="240" w:lineRule="auto"/>
        <w:ind w:right="-2"/>
        <w:rPr>
          <w:rFonts w:ascii="Times New Roman" w:eastAsia="Times New Roman" w:hAnsi="Times New Roman" w:cs="Times New Roman"/>
          <w:noProof/>
          <w:lang w:val="lt-LT"/>
        </w:rPr>
      </w:pPr>
    </w:p>
    <w:p w:rsidR="00DD28BB" w:rsidRDefault="00DD28BB" w:rsidP="00DD28BB">
      <w:pPr>
        <w:numPr>
          <w:ilvl w:val="12"/>
          <w:numId w:val="0"/>
        </w:numPr>
        <w:spacing w:after="0" w:line="240" w:lineRule="auto"/>
        <w:ind w:right="-2"/>
        <w:rPr>
          <w:rFonts w:ascii="Times New Roman" w:eastAsia="Times New Roman" w:hAnsi="Times New Roman" w:cs="Times New Roman"/>
          <w:noProof/>
          <w:lang w:val="lt-LT"/>
        </w:rPr>
      </w:pPr>
    </w:p>
    <w:p w:rsidR="00DD28BB" w:rsidRDefault="00DD28BB" w:rsidP="00DD28BB">
      <w:pPr>
        <w:numPr>
          <w:ilvl w:val="12"/>
          <w:numId w:val="0"/>
        </w:num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Registruotojas</w:t>
      </w:r>
    </w:p>
    <w:p w:rsidR="00DD28BB" w:rsidRPr="002E7646" w:rsidRDefault="00DD28BB" w:rsidP="00DD28BB">
      <w:pPr>
        <w:spacing w:after="0" w:line="240" w:lineRule="auto"/>
        <w:rPr>
          <w:rFonts w:ascii="Times New Roman" w:hAnsi="Times New Roman" w:cs="Times New Roman"/>
        </w:rPr>
      </w:pPr>
      <w:r w:rsidRPr="002E7646">
        <w:rPr>
          <w:rFonts w:ascii="Times New Roman" w:hAnsi="Times New Roman" w:cs="Times New Roman"/>
        </w:rPr>
        <w:t>UAB „Baxter Lithuania“</w:t>
      </w:r>
    </w:p>
    <w:p w:rsidR="00DD28BB" w:rsidRPr="002E7646" w:rsidRDefault="00DD28BB" w:rsidP="00DD28BB">
      <w:pPr>
        <w:spacing w:after="0" w:line="240" w:lineRule="auto"/>
        <w:rPr>
          <w:rFonts w:ascii="Times New Roman" w:hAnsi="Times New Roman" w:cs="Times New Roman"/>
        </w:rPr>
      </w:pPr>
      <w:r w:rsidRPr="002E7646">
        <w:rPr>
          <w:rFonts w:ascii="Times New Roman" w:hAnsi="Times New Roman" w:cs="Times New Roman"/>
        </w:rPr>
        <w:t>Senasis Ukmergės kelias 4</w:t>
      </w:r>
    </w:p>
    <w:p w:rsidR="00DD28BB" w:rsidRPr="002E7646" w:rsidRDefault="00DD28BB" w:rsidP="00DD28BB">
      <w:pPr>
        <w:spacing w:after="0" w:line="240" w:lineRule="auto"/>
        <w:rPr>
          <w:rFonts w:ascii="Times New Roman" w:hAnsi="Times New Roman" w:cs="Times New Roman"/>
        </w:rPr>
      </w:pPr>
      <w:r w:rsidRPr="002E7646">
        <w:rPr>
          <w:rFonts w:ascii="Times New Roman" w:hAnsi="Times New Roman" w:cs="Times New Roman"/>
        </w:rPr>
        <w:t>Vilnius LT-14180</w:t>
      </w:r>
    </w:p>
    <w:p w:rsidR="00DD28BB" w:rsidRPr="002E7646" w:rsidRDefault="00DD28BB" w:rsidP="00DD28BB">
      <w:pPr>
        <w:spacing w:after="0" w:line="240" w:lineRule="auto"/>
        <w:rPr>
          <w:rFonts w:ascii="Times New Roman" w:hAnsi="Times New Roman" w:cs="Times New Roman"/>
        </w:rPr>
      </w:pPr>
      <w:r w:rsidRPr="002E7646">
        <w:rPr>
          <w:rFonts w:ascii="Times New Roman" w:hAnsi="Times New Roman" w:cs="Times New Roman"/>
        </w:rPr>
        <w:t>Lietuva</w:t>
      </w:r>
    </w:p>
    <w:p w:rsidR="00DD28BB" w:rsidRPr="002E7646" w:rsidRDefault="00DD28BB" w:rsidP="00DD28BB">
      <w:pPr>
        <w:spacing w:after="0" w:line="240" w:lineRule="auto"/>
        <w:rPr>
          <w:rFonts w:ascii="Times New Roman" w:hAnsi="Times New Roman" w:cs="Times New Roman"/>
        </w:rPr>
      </w:pPr>
      <w:r w:rsidRPr="002E7646">
        <w:rPr>
          <w:rFonts w:ascii="Times New Roman" w:hAnsi="Times New Roman" w:cs="Times New Roman"/>
        </w:rPr>
        <w:t>Tel. +37052527100</w:t>
      </w:r>
    </w:p>
    <w:p w:rsidR="00DD28BB" w:rsidRPr="002E7646" w:rsidRDefault="00DD28BB" w:rsidP="00DD28BB">
      <w:pPr>
        <w:numPr>
          <w:ilvl w:val="12"/>
          <w:numId w:val="0"/>
        </w:numPr>
        <w:spacing w:after="0" w:line="240" w:lineRule="auto"/>
        <w:ind w:right="-2"/>
        <w:rPr>
          <w:rFonts w:ascii="Times New Roman" w:eastAsia="Times New Roman" w:hAnsi="Times New Roman" w:cs="Times New Roman"/>
          <w:bCs/>
          <w:noProof/>
        </w:rPr>
      </w:pPr>
    </w:p>
    <w:p w:rsidR="00DD28BB" w:rsidRDefault="00DD28BB" w:rsidP="00DD28BB">
      <w:pPr>
        <w:numPr>
          <w:ilvl w:val="12"/>
          <w:numId w:val="0"/>
        </w:num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b/>
          <w:bCs/>
          <w:noProof/>
          <w:lang w:val="lt-LT"/>
        </w:rPr>
        <w:t>Gamintojai</w:t>
      </w:r>
    </w:p>
    <w:p w:rsidR="00DD28BB" w:rsidRDefault="00DD28BB" w:rsidP="00DD28BB">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Baxter Healthcare S.A.</w:t>
      </w:r>
    </w:p>
    <w:p w:rsidR="00DD28BB" w:rsidRDefault="00DD28BB" w:rsidP="00DD28BB">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Moneen Road</w:t>
      </w:r>
    </w:p>
    <w:p w:rsidR="00DD28BB" w:rsidRDefault="00DD28BB" w:rsidP="00DD28BB">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Castlebar</w:t>
      </w:r>
    </w:p>
    <w:p w:rsidR="00DD28BB" w:rsidRDefault="00DD28BB" w:rsidP="00DD28BB">
      <w:pPr>
        <w:numPr>
          <w:ilvl w:val="12"/>
          <w:numId w:val="0"/>
        </w:numPr>
        <w:spacing w:after="0" w:line="240" w:lineRule="auto"/>
        <w:ind w:right="-2"/>
        <w:rPr>
          <w:rFonts w:ascii="Times New Roman" w:eastAsia="Times New Roman" w:hAnsi="Times New Roman" w:cs="Times New Roman"/>
          <w:b/>
          <w:bCs/>
          <w:noProof/>
          <w:lang w:val="lt-LT"/>
        </w:rPr>
      </w:pPr>
      <w:r>
        <w:rPr>
          <w:rFonts w:ascii="Times New Roman" w:eastAsia="Times New Roman" w:hAnsi="Times New Roman" w:cs="Times New Roman"/>
          <w:lang w:val="lt-LT"/>
        </w:rPr>
        <w:t>County Mayo – Airija</w:t>
      </w:r>
    </w:p>
    <w:p w:rsidR="00DD28BB" w:rsidRDefault="00DD28BB" w:rsidP="00DD28BB">
      <w:pPr>
        <w:spacing w:after="0" w:line="240" w:lineRule="auto"/>
        <w:rPr>
          <w:rFonts w:ascii="Times New Roman" w:hAnsi="Times New Roman" w:cs="Times New Roman"/>
          <w:noProof/>
          <w:lang w:val="lt-LT"/>
        </w:rPr>
      </w:pPr>
    </w:p>
    <w:p w:rsidR="00DD28BB" w:rsidRDefault="00DD28BB" w:rsidP="00DD28BB">
      <w:pPr>
        <w:spacing w:after="0" w:line="240" w:lineRule="auto"/>
        <w:rPr>
          <w:rFonts w:ascii="Times New Roman" w:hAnsi="Times New Roman" w:cs="Times New Roman"/>
          <w:noProof/>
          <w:lang w:val="lt-LT"/>
        </w:rPr>
      </w:pPr>
      <w:r w:rsidRPr="00201973">
        <w:rPr>
          <w:rFonts w:ascii="Times New Roman" w:hAnsi="Times New Roman" w:cs="Times New Roman"/>
          <w:noProof/>
          <w:lang w:val="lt-LT"/>
        </w:rPr>
        <w:t>Bieffe Medital S.p.a</w:t>
      </w:r>
    </w:p>
    <w:p w:rsidR="00DD28BB" w:rsidRPr="00201973" w:rsidRDefault="00DD28BB" w:rsidP="00DD28BB">
      <w:pPr>
        <w:spacing w:after="0" w:line="240" w:lineRule="auto"/>
        <w:rPr>
          <w:rFonts w:ascii="Times New Roman" w:hAnsi="Times New Roman" w:cs="Times New Roman"/>
          <w:noProof/>
          <w:lang w:val="lt-LT"/>
        </w:rPr>
      </w:pPr>
      <w:r w:rsidRPr="00201973">
        <w:rPr>
          <w:rFonts w:ascii="Times New Roman" w:hAnsi="Times New Roman" w:cs="Times New Roman"/>
          <w:noProof/>
          <w:lang w:val="lt-LT"/>
        </w:rPr>
        <w:t>Via Nuova Provinciale</w:t>
      </w:r>
    </w:p>
    <w:p w:rsidR="00DD28BB" w:rsidRPr="00201973" w:rsidRDefault="00DD28BB" w:rsidP="00DD28BB">
      <w:pPr>
        <w:spacing w:after="0" w:line="240" w:lineRule="auto"/>
        <w:rPr>
          <w:rFonts w:ascii="Times New Roman" w:hAnsi="Times New Roman" w:cs="Times New Roman"/>
          <w:noProof/>
          <w:lang w:val="lt-LT"/>
        </w:rPr>
      </w:pPr>
      <w:r w:rsidRPr="00201973">
        <w:rPr>
          <w:rFonts w:ascii="Times New Roman" w:hAnsi="Times New Roman" w:cs="Times New Roman"/>
          <w:noProof/>
          <w:lang w:val="lt-LT"/>
        </w:rPr>
        <w:t>I-23034 Grosotto</w:t>
      </w:r>
    </w:p>
    <w:p w:rsidR="00DD28BB" w:rsidRDefault="00DD28BB" w:rsidP="00DD28BB">
      <w:pPr>
        <w:spacing w:after="0" w:line="240" w:lineRule="auto"/>
        <w:rPr>
          <w:rFonts w:ascii="Times New Roman" w:hAnsi="Times New Roman" w:cs="Times New Roman"/>
          <w:noProof/>
          <w:lang w:val="lt-LT"/>
        </w:rPr>
      </w:pPr>
      <w:r w:rsidRPr="00201973">
        <w:rPr>
          <w:rFonts w:ascii="Times New Roman" w:hAnsi="Times New Roman" w:cs="Times New Roman"/>
          <w:noProof/>
          <w:lang w:val="lt-LT"/>
        </w:rPr>
        <w:t>Ital</w:t>
      </w:r>
      <w:r>
        <w:rPr>
          <w:rFonts w:ascii="Times New Roman" w:hAnsi="Times New Roman" w:cs="Times New Roman"/>
          <w:noProof/>
          <w:lang w:val="lt-LT"/>
        </w:rPr>
        <w:t>ija</w:t>
      </w:r>
    </w:p>
    <w:p w:rsidR="00DD28BB" w:rsidRDefault="00DD28BB" w:rsidP="00DD28BB">
      <w:pPr>
        <w:numPr>
          <w:ilvl w:val="12"/>
          <w:numId w:val="0"/>
        </w:numPr>
        <w:spacing w:after="0" w:line="240" w:lineRule="auto"/>
        <w:ind w:right="-2"/>
        <w:rPr>
          <w:rFonts w:ascii="Times New Roman" w:eastAsia="Times New Roman" w:hAnsi="Times New Roman" w:cs="Times New Roman"/>
          <w:b/>
          <w:bCs/>
          <w:noProof/>
          <w:lang w:val="lt-LT"/>
        </w:rPr>
      </w:pPr>
    </w:p>
    <w:p w:rsidR="00DD28BB" w:rsidRDefault="00DD28BB" w:rsidP="00DD28BB">
      <w:pPr>
        <w:numPr>
          <w:ilvl w:val="12"/>
          <w:numId w:val="0"/>
        </w:numPr>
        <w:spacing w:after="0" w:line="240" w:lineRule="auto"/>
        <w:ind w:right="-2"/>
        <w:rPr>
          <w:rFonts w:ascii="Times New Roman" w:eastAsia="Times New Roman" w:hAnsi="Times New Roman" w:cs="Times New Roman"/>
          <w:noProof/>
          <w:lang w:val="lt-LT"/>
        </w:rPr>
      </w:pPr>
    </w:p>
    <w:p w:rsidR="00DD28BB" w:rsidRDefault="00DD28BB" w:rsidP="00DD28B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b/>
          <w:noProof/>
          <w:lang w:val="lt-LT"/>
        </w:rPr>
        <w:t>Šis pakuotės lapelis paskutinį kartą peržiūrėtas 2022-01-18.</w:t>
      </w:r>
    </w:p>
    <w:p w:rsidR="00DD28BB" w:rsidRDefault="00DD28BB" w:rsidP="00DD28BB">
      <w:pPr>
        <w:numPr>
          <w:ilvl w:val="12"/>
          <w:numId w:val="0"/>
        </w:numPr>
        <w:spacing w:after="0" w:line="240" w:lineRule="auto"/>
        <w:ind w:right="-2"/>
        <w:rPr>
          <w:rFonts w:ascii="Times New Roman" w:eastAsia="Times New Roman" w:hAnsi="Times New Roman" w:cs="Times New Roman"/>
          <w:noProof/>
          <w:lang w:val="lt-LT"/>
        </w:rPr>
      </w:pPr>
    </w:p>
    <w:p w:rsidR="00DD28BB" w:rsidRDefault="00DD28BB" w:rsidP="00DD28BB">
      <w:pPr>
        <w:numPr>
          <w:ilvl w:val="12"/>
          <w:numId w:val="0"/>
        </w:numPr>
        <w:spacing w:after="0" w:line="240" w:lineRule="auto"/>
        <w:ind w:right="-2"/>
        <w:rPr>
          <w:rFonts w:ascii="Times New Roman" w:eastAsia="Times New Roman" w:hAnsi="Times New Roman" w:cs="Times New Roman"/>
          <w:noProof/>
          <w:lang w:val="lt-LT"/>
        </w:rPr>
      </w:pPr>
      <w:r>
        <w:rPr>
          <w:rFonts w:ascii="Times New Roman" w:eastAsia="Times New Roman" w:hAnsi="Times New Roman" w:cs="Times New Roman"/>
          <w:noProof/>
          <w:lang w:val="lt-LT"/>
        </w:rPr>
        <w:t>Baxter ir Physioneal yra Baxter International Inc. prekės ženklas.</w:t>
      </w: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spacing w:after="0" w:line="240" w:lineRule="auto"/>
        <w:rPr>
          <w:rFonts w:ascii="Times New Roman" w:eastAsia="Times New Roman" w:hAnsi="Times New Roman" w:cs="Times New Roman"/>
          <w:lang w:val="lt-LT" w:eastAsia="lt-LT"/>
        </w:rPr>
      </w:pPr>
    </w:p>
    <w:p w:rsidR="00DD28BB" w:rsidRDefault="00DD28BB" w:rsidP="00DD28BB">
      <w:pPr>
        <w:numPr>
          <w:ilvl w:val="12"/>
          <w:numId w:val="0"/>
        </w:numPr>
        <w:spacing w:after="0" w:line="240" w:lineRule="auto"/>
        <w:ind w:right="-2"/>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lang w:val="lt-LT" w:eastAsia="lt-LT"/>
        </w:rPr>
        <w:t xml:space="preserve"> </w:t>
      </w:r>
      <w:hyperlink r:id="rId7" w:history="1">
        <w:r w:rsidRPr="001D2177">
          <w:rPr>
            <w:rStyle w:val="Hyperlink"/>
            <w:rFonts w:eastAsia="SimSun"/>
            <w:lang w:val="lt-LT"/>
          </w:rPr>
          <w:t>http://www.vvkt.lt/</w:t>
        </w:r>
      </w:hyperlink>
      <w:r>
        <w:rPr>
          <w:rFonts w:ascii="Times New Roman" w:eastAsia="Times New Roman" w:hAnsi="Times New Roman" w:cs="Times New Roman"/>
          <w:lang w:val="lt-LT" w:eastAsia="lt-LT"/>
        </w:rPr>
        <w:t>.</w:t>
      </w:r>
    </w:p>
    <w:p w:rsidR="008A70D0" w:rsidRDefault="008A70D0"/>
    <w:sectPr w:rsidR="008A7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0F9"/>
    <w:multiLevelType w:val="hybridMultilevel"/>
    <w:tmpl w:val="8B084154"/>
    <w:lvl w:ilvl="0" w:tplc="CE8C7B66">
      <w:start w:val="4"/>
      <w:numFmt w:val="bullet"/>
      <w:lvlText w:val="-"/>
      <w:lvlJc w:val="left"/>
      <w:pPr>
        <w:tabs>
          <w:tab w:val="num" w:pos="720"/>
        </w:tabs>
        <w:ind w:left="720" w:hanging="54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39B1DA1"/>
    <w:multiLevelType w:val="hybridMultilevel"/>
    <w:tmpl w:val="BF4447E2"/>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3E117A1"/>
    <w:multiLevelType w:val="hybridMultilevel"/>
    <w:tmpl w:val="A68839F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C57A01"/>
    <w:multiLevelType w:val="hybridMultilevel"/>
    <w:tmpl w:val="706C440C"/>
    <w:lvl w:ilvl="0" w:tplc="C20246AA">
      <w:start w:val="4"/>
      <w:numFmt w:val="bullet"/>
      <w:lvlText w:val="-"/>
      <w:lvlJc w:val="left"/>
      <w:pPr>
        <w:ind w:left="1146" w:hanging="360"/>
      </w:pPr>
      <w:rPr>
        <w:rFonts w:ascii="Times New Roman" w:eastAsia="Times New Roman" w:hAnsi="Times New Roman" w:cs="Times New Roman" w:hint="default"/>
      </w:rPr>
    </w:lvl>
    <w:lvl w:ilvl="1" w:tplc="04270003">
      <w:start w:val="1"/>
      <w:numFmt w:val="bullet"/>
      <w:lvlText w:val="o"/>
      <w:lvlJc w:val="left"/>
      <w:pPr>
        <w:ind w:left="1866" w:hanging="360"/>
      </w:pPr>
      <w:rPr>
        <w:rFonts w:ascii="Courier New" w:hAnsi="Courier New" w:cs="Times New Roman"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Times New Roman"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Times New Roman" w:hint="default"/>
      </w:rPr>
    </w:lvl>
    <w:lvl w:ilvl="8" w:tplc="04270005">
      <w:start w:val="1"/>
      <w:numFmt w:val="bullet"/>
      <w:lvlText w:val=""/>
      <w:lvlJc w:val="left"/>
      <w:pPr>
        <w:ind w:left="6906" w:hanging="360"/>
      </w:pPr>
      <w:rPr>
        <w:rFonts w:ascii="Wingdings" w:hAnsi="Wingdings" w:hint="default"/>
      </w:rPr>
    </w:lvl>
  </w:abstractNum>
  <w:abstractNum w:abstractNumId="4" w15:restartNumberingAfterBreak="0">
    <w:nsid w:val="52C91E69"/>
    <w:multiLevelType w:val="hybridMultilevel"/>
    <w:tmpl w:val="F3745B38"/>
    <w:lvl w:ilvl="0" w:tplc="B6B0331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F593A"/>
    <w:multiLevelType w:val="hybridMultilevel"/>
    <w:tmpl w:val="F32205C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BB"/>
    <w:rsid w:val="008A70D0"/>
    <w:rsid w:val="00DD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13210-56F5-4F7A-9F83-9C899D4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D28B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2465</Words>
  <Characters>14055</Characters>
  <Application>Microsoft Office Word</Application>
  <DocSecurity>0</DocSecurity>
  <Lines>117</Lines>
  <Paragraphs>32</Paragraphs>
  <ScaleCrop>false</ScaleCrop>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2022-02-11T08:27:00Z</dcterms:created>
  <dcterms:modified xsi:type="dcterms:W3CDTF">2022-02-11T08:27:00Z</dcterms:modified>
</cp:coreProperties>
</file>