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1F6" w:rsidRPr="002D5549" w:rsidRDefault="00A421F6" w:rsidP="00A421F6">
      <w:pPr>
        <w:spacing w:after="0" w:line="240" w:lineRule="auto"/>
        <w:jc w:val="center"/>
        <w:rPr>
          <w:rFonts w:ascii="Times New Roman" w:hAnsi="Times New Roman"/>
          <w:b/>
          <w:lang w:val="lt-LT"/>
        </w:rPr>
      </w:pPr>
      <w:r w:rsidRPr="002D5549">
        <w:rPr>
          <w:rFonts w:ascii="Times New Roman" w:hAnsi="Times New Roman"/>
          <w:b/>
          <w:lang w:val="lt-LT"/>
        </w:rPr>
        <w:t>Pakuotės lapelis: informacija vartotojui</w:t>
      </w:r>
    </w:p>
    <w:p w:rsidR="00A421F6" w:rsidRPr="002D5549" w:rsidRDefault="00A421F6" w:rsidP="00A421F6">
      <w:pPr>
        <w:spacing w:after="0" w:line="240" w:lineRule="auto"/>
        <w:jc w:val="center"/>
        <w:rPr>
          <w:rFonts w:ascii="Times New Roman" w:hAnsi="Times New Roman"/>
          <w:b/>
          <w:lang w:val="lt-LT"/>
        </w:rPr>
      </w:pPr>
    </w:p>
    <w:p w:rsidR="00A421F6" w:rsidRPr="002D5549" w:rsidRDefault="00A421F6" w:rsidP="00A421F6">
      <w:pPr>
        <w:spacing w:after="0" w:line="240" w:lineRule="auto"/>
        <w:jc w:val="center"/>
        <w:rPr>
          <w:rFonts w:ascii="Times New Roman" w:hAnsi="Times New Roman"/>
          <w:b/>
          <w:lang w:val="lt-LT"/>
        </w:rPr>
      </w:pPr>
      <w:r w:rsidRPr="002D5549">
        <w:rPr>
          <w:rFonts w:ascii="Times New Roman" w:hAnsi="Times New Roman"/>
          <w:b/>
          <w:lang w:val="lt-LT"/>
        </w:rPr>
        <w:t>Clarithromycin Ingen Pharma 250 mg plėvele dengtos tabletės</w:t>
      </w:r>
    </w:p>
    <w:p w:rsidR="00A421F6" w:rsidRDefault="00A421F6" w:rsidP="00A421F6">
      <w:pPr>
        <w:spacing w:after="0" w:line="240" w:lineRule="auto"/>
        <w:jc w:val="center"/>
        <w:rPr>
          <w:rFonts w:ascii="Times New Roman" w:hAnsi="Times New Roman"/>
          <w:b/>
          <w:lang w:val="lt-LT"/>
        </w:rPr>
      </w:pPr>
      <w:r w:rsidRPr="002D5549">
        <w:rPr>
          <w:rFonts w:ascii="Times New Roman" w:hAnsi="Times New Roman"/>
          <w:b/>
          <w:lang w:val="lt-LT"/>
        </w:rPr>
        <w:t>Clarithromycin Ingen Pharma 500 mg plėvele dengtos tabletės</w:t>
      </w:r>
    </w:p>
    <w:p w:rsidR="00A421F6" w:rsidRPr="002D5549" w:rsidRDefault="00A421F6" w:rsidP="00A421F6">
      <w:pPr>
        <w:spacing w:after="0" w:line="240" w:lineRule="auto"/>
        <w:jc w:val="center"/>
        <w:rPr>
          <w:rFonts w:ascii="Times New Roman" w:hAnsi="Times New Roman"/>
          <w:lang w:val="lt-LT"/>
        </w:rPr>
      </w:pPr>
      <w:r>
        <w:rPr>
          <w:rFonts w:ascii="Times New Roman" w:hAnsi="Times New Roman"/>
          <w:lang w:val="lt-LT"/>
        </w:rPr>
        <w:t>k</w:t>
      </w:r>
      <w:r w:rsidRPr="002D5549">
        <w:rPr>
          <w:rFonts w:ascii="Times New Roman" w:hAnsi="Times New Roman"/>
          <w:lang w:val="lt-LT"/>
        </w:rPr>
        <w:t>laritromicinas</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Atidžiai perskaitykite visą šį lapelį, prieš pradėdami vartoti vaistą, nes jame pateikiama Jums svarbi informacija.</w:t>
      </w:r>
    </w:p>
    <w:p w:rsidR="00A421F6" w:rsidRPr="002D5549" w:rsidRDefault="00A421F6" w:rsidP="00A421F6">
      <w:pPr>
        <w:numPr>
          <w:ilvl w:val="0"/>
          <w:numId w:val="1"/>
        </w:numPr>
        <w:spacing w:after="0" w:line="240" w:lineRule="auto"/>
        <w:rPr>
          <w:rFonts w:ascii="Times New Roman" w:hAnsi="Times New Roman"/>
          <w:lang w:val="lt-LT"/>
        </w:rPr>
      </w:pPr>
      <w:r w:rsidRPr="002D5549">
        <w:rPr>
          <w:rFonts w:ascii="Times New Roman" w:hAnsi="Times New Roman"/>
          <w:lang w:val="lt-LT"/>
        </w:rPr>
        <w:t>Neišmeskite šio lapelio, nes vėl gali prireikti jį perskaityti.</w:t>
      </w:r>
    </w:p>
    <w:p w:rsidR="00A421F6" w:rsidRPr="002D5549" w:rsidRDefault="00A421F6" w:rsidP="00A421F6">
      <w:pPr>
        <w:numPr>
          <w:ilvl w:val="0"/>
          <w:numId w:val="1"/>
        </w:numPr>
        <w:spacing w:after="0" w:line="240" w:lineRule="auto"/>
        <w:rPr>
          <w:rFonts w:ascii="Times New Roman" w:hAnsi="Times New Roman"/>
          <w:lang w:val="lt-LT"/>
        </w:rPr>
      </w:pPr>
      <w:r w:rsidRPr="002D5549">
        <w:rPr>
          <w:rFonts w:ascii="Times New Roman" w:hAnsi="Times New Roman"/>
          <w:lang w:val="lt-LT"/>
        </w:rPr>
        <w:t>Jeigu kiltų daugiau klausimų, kreipkitės į gydytoją arba vaistininką.</w:t>
      </w:r>
    </w:p>
    <w:p w:rsidR="00A421F6" w:rsidRPr="002D5549" w:rsidRDefault="00A421F6" w:rsidP="00A421F6">
      <w:pPr>
        <w:numPr>
          <w:ilvl w:val="0"/>
          <w:numId w:val="1"/>
        </w:numPr>
        <w:spacing w:after="0" w:line="240" w:lineRule="auto"/>
        <w:rPr>
          <w:rFonts w:ascii="Times New Roman" w:hAnsi="Times New Roman"/>
          <w:lang w:val="lt-LT"/>
        </w:rPr>
      </w:pPr>
      <w:r w:rsidRPr="002D5549">
        <w:rPr>
          <w:rFonts w:ascii="Times New Roman" w:hAnsi="Times New Roman"/>
          <w:lang w:val="lt-LT"/>
        </w:rPr>
        <w:t>Šis vaistas skirtas Jums, todėl kitiems žmonėms jo duoti negalima. Vaistas gali jiems pakenkti (net tiems, kurių ligos požymiai yra tokie patys kaip Jūsų).</w:t>
      </w:r>
    </w:p>
    <w:p w:rsidR="00A421F6" w:rsidRPr="002D5549" w:rsidRDefault="00A421F6" w:rsidP="00A421F6">
      <w:pPr>
        <w:numPr>
          <w:ilvl w:val="0"/>
          <w:numId w:val="1"/>
        </w:numPr>
        <w:spacing w:after="0" w:line="240" w:lineRule="auto"/>
        <w:rPr>
          <w:rFonts w:ascii="Times New Roman" w:hAnsi="Times New Roman"/>
          <w:lang w:val="lt-LT"/>
        </w:rPr>
      </w:pPr>
      <w:r w:rsidRPr="002D5549">
        <w:rPr>
          <w:rFonts w:ascii="Times New Roman" w:hAnsi="Times New Roman"/>
          <w:lang w:val="lt-LT"/>
        </w:rPr>
        <w:t>Jeigu pasireiškė šalutinis poveikis (net jeigu šiame lapelyje nenurodytas), kreipkitės į gydytoją arba vaistininką. Žr. 4 skyrių.</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Apie ką rašoma šiame lapelyje?</w:t>
      </w:r>
    </w:p>
    <w:p w:rsidR="00A421F6" w:rsidRPr="002D5549" w:rsidRDefault="00A421F6" w:rsidP="00A421F6">
      <w:pPr>
        <w:spacing w:after="0" w:line="240" w:lineRule="auto"/>
        <w:rPr>
          <w:rFonts w:ascii="Times New Roman" w:hAnsi="Times New Roman"/>
          <w:b/>
          <w:lang w:val="lt-LT"/>
        </w:rPr>
      </w:pPr>
    </w:p>
    <w:p w:rsidR="00A421F6" w:rsidRPr="002D5549" w:rsidRDefault="00A421F6" w:rsidP="00A421F6">
      <w:pPr>
        <w:spacing w:after="0" w:line="240" w:lineRule="auto"/>
        <w:ind w:left="540" w:hanging="540"/>
        <w:rPr>
          <w:rFonts w:ascii="Times New Roman" w:hAnsi="Times New Roman"/>
          <w:lang w:val="lt-LT"/>
        </w:rPr>
      </w:pPr>
      <w:r w:rsidRPr="002D5549">
        <w:rPr>
          <w:rFonts w:ascii="Times New Roman" w:hAnsi="Times New Roman"/>
          <w:lang w:val="lt-LT"/>
        </w:rPr>
        <w:t>1.</w:t>
      </w:r>
      <w:r w:rsidRPr="002D5549">
        <w:rPr>
          <w:rFonts w:ascii="Times New Roman" w:hAnsi="Times New Roman"/>
          <w:lang w:val="lt-LT"/>
        </w:rPr>
        <w:tab/>
        <w:t>Kas yra Clarithromycin Ingen Pharma ir kam jis vartojamas</w:t>
      </w:r>
    </w:p>
    <w:p w:rsidR="00A421F6" w:rsidRPr="002D5549" w:rsidRDefault="00A421F6" w:rsidP="00A421F6">
      <w:pPr>
        <w:spacing w:after="0" w:line="240" w:lineRule="auto"/>
        <w:ind w:left="540" w:hanging="540"/>
        <w:rPr>
          <w:rFonts w:ascii="Times New Roman" w:hAnsi="Times New Roman"/>
          <w:lang w:val="lt-LT"/>
        </w:rPr>
      </w:pPr>
      <w:r w:rsidRPr="002D5549">
        <w:rPr>
          <w:rFonts w:ascii="Times New Roman" w:hAnsi="Times New Roman"/>
          <w:lang w:val="lt-LT"/>
        </w:rPr>
        <w:t>2.</w:t>
      </w:r>
      <w:r w:rsidRPr="002D5549">
        <w:rPr>
          <w:rFonts w:ascii="Times New Roman" w:hAnsi="Times New Roman"/>
          <w:lang w:val="lt-LT"/>
        </w:rPr>
        <w:tab/>
        <w:t>Kas žinotina prieš vartojant Clarithromycin Ingen Pharma</w:t>
      </w:r>
    </w:p>
    <w:p w:rsidR="00A421F6" w:rsidRDefault="00A421F6" w:rsidP="00A421F6">
      <w:pPr>
        <w:spacing w:after="0" w:line="240" w:lineRule="auto"/>
        <w:ind w:left="540" w:hanging="540"/>
        <w:rPr>
          <w:rFonts w:ascii="Times New Roman" w:hAnsi="Times New Roman"/>
          <w:lang w:val="lt-LT"/>
        </w:rPr>
      </w:pPr>
      <w:r w:rsidRPr="002D5549">
        <w:rPr>
          <w:rFonts w:ascii="Times New Roman" w:hAnsi="Times New Roman"/>
          <w:lang w:val="lt-LT"/>
        </w:rPr>
        <w:t>3.</w:t>
      </w:r>
      <w:r w:rsidRPr="002D5549">
        <w:rPr>
          <w:rFonts w:ascii="Times New Roman" w:hAnsi="Times New Roman"/>
          <w:lang w:val="lt-LT"/>
        </w:rPr>
        <w:tab/>
        <w:t>Kaip vartoti Clarithromycin Ingen Pharma</w:t>
      </w:r>
    </w:p>
    <w:p w:rsidR="00A421F6" w:rsidRPr="002D5549" w:rsidRDefault="00A421F6" w:rsidP="00A421F6">
      <w:pPr>
        <w:spacing w:after="0" w:line="240" w:lineRule="auto"/>
        <w:ind w:left="540" w:hanging="540"/>
        <w:rPr>
          <w:rFonts w:ascii="Times New Roman" w:hAnsi="Times New Roman"/>
          <w:lang w:val="lt-LT"/>
        </w:rPr>
      </w:pPr>
      <w:r w:rsidRPr="002D5549">
        <w:rPr>
          <w:rFonts w:ascii="Times New Roman" w:hAnsi="Times New Roman"/>
          <w:lang w:val="lt-LT"/>
        </w:rPr>
        <w:t>4.</w:t>
      </w:r>
      <w:r w:rsidRPr="002D5549">
        <w:rPr>
          <w:rFonts w:ascii="Times New Roman" w:hAnsi="Times New Roman"/>
          <w:lang w:val="lt-LT"/>
        </w:rPr>
        <w:tab/>
        <w:t>Galimas šalutinis poveikis</w:t>
      </w:r>
    </w:p>
    <w:p w:rsidR="00A421F6" w:rsidRPr="002D5549" w:rsidRDefault="00A421F6" w:rsidP="00A421F6">
      <w:pPr>
        <w:spacing w:after="0" w:line="240" w:lineRule="auto"/>
        <w:ind w:left="540" w:hanging="540"/>
        <w:rPr>
          <w:rFonts w:ascii="Times New Roman" w:hAnsi="Times New Roman"/>
          <w:lang w:val="lt-LT"/>
        </w:rPr>
      </w:pPr>
      <w:r w:rsidRPr="002D5549">
        <w:rPr>
          <w:rFonts w:ascii="Times New Roman" w:hAnsi="Times New Roman"/>
          <w:lang w:val="lt-LT"/>
        </w:rPr>
        <w:t>5.</w:t>
      </w:r>
      <w:r w:rsidRPr="002D5549">
        <w:rPr>
          <w:rFonts w:ascii="Times New Roman" w:hAnsi="Times New Roman"/>
          <w:lang w:val="lt-LT"/>
        </w:rPr>
        <w:tab/>
        <w:t>Kaip laikyti Clarithromycin Ingen Pharma</w:t>
      </w:r>
    </w:p>
    <w:p w:rsidR="00A421F6" w:rsidRPr="002D5549" w:rsidRDefault="00A421F6" w:rsidP="00A421F6">
      <w:pPr>
        <w:spacing w:after="0" w:line="240" w:lineRule="auto"/>
        <w:ind w:left="540" w:hanging="540"/>
        <w:rPr>
          <w:rFonts w:ascii="Times New Roman" w:hAnsi="Times New Roman"/>
          <w:lang w:val="lt-LT"/>
        </w:rPr>
      </w:pPr>
      <w:r w:rsidRPr="002D5549">
        <w:rPr>
          <w:rFonts w:ascii="Times New Roman" w:hAnsi="Times New Roman"/>
          <w:lang w:val="lt-LT"/>
        </w:rPr>
        <w:t>6.</w:t>
      </w:r>
      <w:r w:rsidRPr="002D5549">
        <w:rPr>
          <w:rFonts w:ascii="Times New Roman" w:hAnsi="Times New Roman"/>
          <w:lang w:val="lt-LT"/>
        </w:rPr>
        <w:tab/>
        <w:t>Pakuotės turinys ir kita informacija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keepNext/>
        <w:spacing w:after="0" w:line="240" w:lineRule="auto"/>
        <w:ind w:left="540" w:hanging="540"/>
        <w:outlineLvl w:val="1"/>
        <w:rPr>
          <w:rFonts w:ascii="Times New Roman" w:hAnsi="Times New Roman"/>
          <w:b/>
          <w:lang w:val="lt-LT"/>
        </w:rPr>
      </w:pPr>
      <w:r w:rsidRPr="002D5549">
        <w:rPr>
          <w:rFonts w:ascii="Times New Roman" w:hAnsi="Times New Roman"/>
          <w:b/>
          <w:lang w:val="lt-LT"/>
        </w:rPr>
        <w:t>1.</w:t>
      </w:r>
      <w:r w:rsidRPr="002D5549">
        <w:rPr>
          <w:rFonts w:ascii="Times New Roman" w:hAnsi="Times New Roman"/>
          <w:b/>
          <w:lang w:val="lt-LT"/>
        </w:rPr>
        <w:tab/>
        <w:t>Kas yra Clarithromycin Ingen Pharma ir kam jis vartojamas</w:t>
      </w:r>
    </w:p>
    <w:p w:rsidR="00A421F6" w:rsidRPr="002D5549" w:rsidRDefault="00A421F6" w:rsidP="00A421F6">
      <w:pPr>
        <w:spacing w:after="0" w:line="240" w:lineRule="auto"/>
        <w:rPr>
          <w:rFonts w:ascii="Times New Roman" w:hAnsi="Times New Roman"/>
          <w:lang w:val="lt-LT"/>
        </w:rPr>
      </w:pPr>
    </w:p>
    <w:p w:rsidR="00A421F6" w:rsidRPr="0091306D" w:rsidRDefault="00A421F6" w:rsidP="00A421F6">
      <w:pPr>
        <w:spacing w:after="0" w:line="240" w:lineRule="auto"/>
        <w:rPr>
          <w:rFonts w:ascii="Times New Roman" w:eastAsia="Times New Roman" w:hAnsi="Times New Roman" w:cs="Times New Roman"/>
          <w:lang w:val="cs-CZ" w:eastAsia="lt-LT"/>
        </w:rPr>
      </w:pPr>
      <w:r w:rsidRPr="002D5549">
        <w:rPr>
          <w:rFonts w:ascii="Times New Roman" w:hAnsi="Times New Roman"/>
          <w:lang w:val="lt-LT"/>
        </w:rPr>
        <w:t xml:space="preserve">Klaritromicinas yra makrolidų grupės antibiotikas. </w:t>
      </w:r>
      <w:r w:rsidRPr="0091306D">
        <w:rPr>
          <w:rFonts w:ascii="Times New Roman" w:eastAsia="Times New Roman" w:hAnsi="Times New Roman" w:cs="Times New Roman"/>
          <w:lang w:val="cs-CZ" w:eastAsia="lt-LT"/>
        </w:rPr>
        <w:t>Jis stabdo bakterijų, sukeliančių infekcinę ligą, augimą ir dauginimąsi.</w:t>
      </w:r>
    </w:p>
    <w:p w:rsidR="00A421F6" w:rsidRPr="002D5549" w:rsidRDefault="00A421F6" w:rsidP="00A421F6">
      <w:pPr>
        <w:spacing w:after="0" w:line="240" w:lineRule="auto"/>
        <w:jc w:val="both"/>
        <w:rPr>
          <w:rFonts w:ascii="Times New Roman" w:hAnsi="Times New Roman"/>
          <w:lang w:val="lt-LT"/>
        </w:rPr>
      </w:pPr>
      <w:r w:rsidRPr="002D5549">
        <w:rPr>
          <w:rFonts w:ascii="Times New Roman" w:hAnsi="Times New Roman"/>
          <w:lang w:val="lt-LT"/>
        </w:rPr>
        <w:t>Šiuo vaistu gali būti gydomos kai kurios infekcinės ligos, jei jų sukėlėjas jautrus klaritromicinui:</w:t>
      </w:r>
    </w:p>
    <w:p w:rsidR="00A421F6" w:rsidRPr="0091306D" w:rsidRDefault="00A421F6" w:rsidP="00A421F6">
      <w:pPr>
        <w:numPr>
          <w:ilvl w:val="0"/>
          <w:numId w:val="2"/>
        </w:numPr>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viršutinių kvėpavimo takų infekcinės ligos pvz., ryklės ir prienosinių ančių uždegimas;</w:t>
      </w:r>
    </w:p>
    <w:p w:rsidR="00A421F6" w:rsidRPr="0091306D" w:rsidRDefault="00A421F6" w:rsidP="00A421F6">
      <w:pPr>
        <w:numPr>
          <w:ilvl w:val="0"/>
          <w:numId w:val="3"/>
        </w:numPr>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apatinių kvėpavimo takų infekcinės ligos pvz. ūminis ar lėtinis paūmėjęs bronchitas, plaučių uždegimas;</w:t>
      </w:r>
    </w:p>
    <w:p w:rsidR="00A421F6" w:rsidRPr="0091306D" w:rsidRDefault="00A421F6" w:rsidP="00A421F6">
      <w:pPr>
        <w:numPr>
          <w:ilvl w:val="0"/>
          <w:numId w:val="3"/>
        </w:numPr>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odos ir poodinio audinio infekcinės ligos pvz., plauko maišelio uždegimas, puraus ląstelyno uždegimas, rožė;</w:t>
      </w:r>
    </w:p>
    <w:p w:rsidR="00A421F6" w:rsidRPr="0091306D" w:rsidRDefault="00A421F6" w:rsidP="00A421F6">
      <w:pPr>
        <w:numPr>
          <w:ilvl w:val="0"/>
          <w:numId w:val="3"/>
        </w:numPr>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su</w:t>
      </w:r>
      <w:r w:rsidRPr="0091306D">
        <w:rPr>
          <w:rFonts w:ascii="Times New Roman" w:eastAsia="Times New Roman" w:hAnsi="Times New Roman" w:cs="Times New Roman"/>
          <w:i/>
          <w:lang w:val="cs-CZ" w:eastAsia="lt-LT"/>
        </w:rPr>
        <w:t xml:space="preserve"> Helicobacter pylori</w:t>
      </w:r>
      <w:r w:rsidRPr="0091306D">
        <w:rPr>
          <w:rFonts w:ascii="Times New Roman" w:eastAsia="Times New Roman" w:hAnsi="Times New Roman" w:cs="Times New Roman"/>
          <w:lang w:val="cs-CZ" w:eastAsia="lt-LT"/>
        </w:rPr>
        <w:t xml:space="preserve"> infekcija susijusi opaligė.</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keepNext/>
        <w:spacing w:after="0" w:line="240" w:lineRule="auto"/>
        <w:ind w:left="540" w:hanging="540"/>
        <w:outlineLvl w:val="1"/>
        <w:rPr>
          <w:rFonts w:ascii="Times New Roman" w:hAnsi="Times New Roman"/>
          <w:b/>
          <w:lang w:val="lt-LT"/>
        </w:rPr>
      </w:pPr>
      <w:r w:rsidRPr="002D5549">
        <w:rPr>
          <w:rFonts w:ascii="Times New Roman" w:hAnsi="Times New Roman"/>
          <w:b/>
          <w:lang w:val="lt-LT"/>
        </w:rPr>
        <w:t>2.</w:t>
      </w:r>
      <w:r w:rsidRPr="002D5549">
        <w:rPr>
          <w:rFonts w:ascii="Times New Roman" w:hAnsi="Times New Roman"/>
          <w:b/>
          <w:lang w:val="lt-LT"/>
        </w:rPr>
        <w:tab/>
        <w:t>Kas žinotina prieš vartojant Clarithromycin Ingen Pharma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 xml:space="preserve">Clarithromycin Ingen Pharma vartoti </w:t>
      </w:r>
      <w:r>
        <w:rPr>
          <w:rFonts w:ascii="Times New Roman" w:hAnsi="Times New Roman"/>
          <w:b/>
          <w:lang w:val="lt-LT"/>
        </w:rPr>
        <w:t>draudžiama</w:t>
      </w:r>
      <w:r w:rsidRPr="002D5549">
        <w:rPr>
          <w:rFonts w:ascii="Times New Roman" w:hAnsi="Times New Roman"/>
          <w:b/>
          <w:lang w:val="lt-LT"/>
        </w:rPr>
        <w:t>:</w:t>
      </w:r>
    </w:p>
    <w:p w:rsidR="00A421F6" w:rsidRPr="002D5549" w:rsidRDefault="00A421F6" w:rsidP="00A421F6">
      <w:pPr>
        <w:numPr>
          <w:ilvl w:val="0"/>
          <w:numId w:val="4"/>
        </w:numPr>
        <w:spacing w:after="0" w:line="240" w:lineRule="auto"/>
        <w:contextualSpacing/>
        <w:rPr>
          <w:rFonts w:ascii="Times New Roman" w:hAnsi="Times New Roman"/>
          <w:lang w:val="lt-LT"/>
        </w:rPr>
      </w:pPr>
      <w:r w:rsidRPr="002D5549">
        <w:rPr>
          <w:rFonts w:ascii="Times New Roman" w:hAnsi="Times New Roman"/>
          <w:lang w:val="lt-LT"/>
        </w:rPr>
        <w:t>jeigu yra alergija klaritromicinui ar kitiems makrolidų grupės antibiotikams, pvz., eritromicinui arba azitromicinui arba bet kuriai pagalbinei šio vaisto medžiagai (jos išvardytos 6 skyriuje);</w:t>
      </w:r>
    </w:p>
    <w:p w:rsidR="00A421F6" w:rsidRPr="002D5549" w:rsidRDefault="00A421F6" w:rsidP="00A421F6">
      <w:pPr>
        <w:numPr>
          <w:ilvl w:val="0"/>
          <w:numId w:val="4"/>
        </w:numPr>
        <w:spacing w:after="0" w:line="240" w:lineRule="auto"/>
        <w:contextualSpacing/>
        <w:rPr>
          <w:rFonts w:ascii="Times New Roman" w:hAnsi="Times New Roman"/>
          <w:lang w:val="lt-LT"/>
        </w:rPr>
      </w:pPr>
      <w:r w:rsidRPr="002D5549">
        <w:rPr>
          <w:rFonts w:ascii="Times New Roman" w:hAnsi="Times New Roman"/>
          <w:lang w:val="lt-LT"/>
        </w:rPr>
        <w:t>jeigu vartojate terfenadino arba astemizolo (vaistus nuo šienligės arba alergijos), cisaprido (skrandžio sutrikimams gydyti), pimozido (psichoziniams sutrikimams gydyti). Jų vartojant kartu su Clarithromycin Ingen Pharma gali labai sutrikti širdies ritmas;</w:t>
      </w:r>
    </w:p>
    <w:p w:rsidR="00A421F6" w:rsidRPr="002D5549" w:rsidRDefault="00A421F6" w:rsidP="00A421F6">
      <w:pPr>
        <w:numPr>
          <w:ilvl w:val="0"/>
          <w:numId w:val="4"/>
        </w:numPr>
        <w:spacing w:after="0" w:line="240" w:lineRule="auto"/>
        <w:contextualSpacing/>
        <w:rPr>
          <w:rFonts w:ascii="Times New Roman" w:hAnsi="Times New Roman"/>
          <w:lang w:val="lt-LT"/>
        </w:rPr>
      </w:pPr>
      <w:r w:rsidRPr="002D5549">
        <w:rPr>
          <w:rFonts w:ascii="Times New Roman" w:hAnsi="Times New Roman"/>
          <w:lang w:val="lt-LT"/>
        </w:rPr>
        <w:t>jeigu vartojate skalsių darinių (vaistai migrenai gydyti);</w:t>
      </w:r>
    </w:p>
    <w:p w:rsidR="00A421F6" w:rsidRPr="002D5549" w:rsidRDefault="00A421F6" w:rsidP="00A421F6">
      <w:pPr>
        <w:numPr>
          <w:ilvl w:val="0"/>
          <w:numId w:val="4"/>
        </w:numPr>
        <w:spacing w:after="0" w:line="240" w:lineRule="auto"/>
        <w:contextualSpacing/>
        <w:rPr>
          <w:rFonts w:ascii="Times New Roman" w:hAnsi="Times New Roman"/>
          <w:lang w:val="lt-LT"/>
        </w:rPr>
      </w:pPr>
      <w:r w:rsidRPr="002D5549">
        <w:rPr>
          <w:rFonts w:ascii="Times New Roman" w:hAnsi="Times New Roman"/>
          <w:lang w:val="lt-LT"/>
        </w:rPr>
        <w:t>jeigu vartojate tikagreloro, ranolazino, midazolamo ar kolchicino;</w:t>
      </w:r>
    </w:p>
    <w:p w:rsidR="00A421F6" w:rsidRDefault="00A421F6" w:rsidP="00A421F6">
      <w:pPr>
        <w:numPr>
          <w:ilvl w:val="0"/>
          <w:numId w:val="4"/>
        </w:numPr>
        <w:spacing w:after="0" w:line="240" w:lineRule="auto"/>
        <w:contextualSpacing/>
        <w:rPr>
          <w:rFonts w:ascii="Times New Roman" w:hAnsi="Times New Roman"/>
          <w:lang w:val="lt-LT"/>
        </w:rPr>
      </w:pPr>
      <w:r w:rsidRPr="002D5549">
        <w:rPr>
          <w:rFonts w:ascii="Times New Roman" w:hAnsi="Times New Roman"/>
          <w:lang w:val="lt-LT"/>
        </w:rPr>
        <w:t xml:space="preserve">jeigu Jums yra sumažėjęs kalio </w:t>
      </w:r>
      <w:r>
        <w:rPr>
          <w:rFonts w:ascii="Times New Roman" w:eastAsia="Times New Roman" w:hAnsi="Times New Roman" w:cs="Times New Roman"/>
          <w:szCs w:val="20"/>
          <w:lang w:val="lt-LT" w:eastAsia="lt-LT"/>
        </w:rPr>
        <w:t>ar magnio</w:t>
      </w:r>
      <w:r w:rsidRPr="0091306D">
        <w:rPr>
          <w:rFonts w:ascii="Times New Roman" w:eastAsia="Times New Roman" w:hAnsi="Times New Roman" w:cs="Times New Roman"/>
          <w:szCs w:val="20"/>
          <w:lang w:val="lt-LT" w:eastAsia="lt-LT"/>
        </w:rPr>
        <w:t xml:space="preserve"> </w:t>
      </w:r>
      <w:r w:rsidRPr="002D5549">
        <w:rPr>
          <w:rFonts w:ascii="Times New Roman" w:hAnsi="Times New Roman"/>
          <w:lang w:val="lt-LT"/>
        </w:rPr>
        <w:t>kiekis kraujyje (hipokalemija</w:t>
      </w:r>
      <w:r>
        <w:rPr>
          <w:rFonts w:ascii="Times New Roman" w:eastAsia="Times New Roman" w:hAnsi="Times New Roman" w:cs="Times New Roman"/>
          <w:szCs w:val="20"/>
          <w:lang w:val="lt-LT" w:eastAsia="lt-LT"/>
        </w:rPr>
        <w:t xml:space="preserve"> ar hipomagnezemija</w:t>
      </w:r>
      <w:r w:rsidRPr="002D5549">
        <w:rPr>
          <w:rFonts w:ascii="Times New Roman" w:hAnsi="Times New Roman"/>
          <w:lang w:val="lt-LT"/>
        </w:rPr>
        <w:t>) arba širdies ritmo sutrikimas (virpėjimas);</w:t>
      </w:r>
    </w:p>
    <w:p w:rsidR="00A421F6" w:rsidRPr="002D5549" w:rsidRDefault="00A421F6" w:rsidP="00A421F6">
      <w:pPr>
        <w:numPr>
          <w:ilvl w:val="0"/>
          <w:numId w:val="4"/>
        </w:numPr>
        <w:spacing w:after="0" w:line="240" w:lineRule="auto"/>
        <w:contextualSpacing/>
        <w:rPr>
          <w:rFonts w:ascii="Times New Roman" w:hAnsi="Times New Roman"/>
          <w:lang w:val="lt-LT"/>
        </w:rPr>
      </w:pPr>
      <w:r w:rsidRPr="002D5549">
        <w:rPr>
          <w:rFonts w:ascii="Times New Roman" w:hAnsi="Times New Roman"/>
          <w:lang w:val="lt-LT"/>
        </w:rPr>
        <w:lastRenderedPageBreak/>
        <w:t>jeigu vartojate vaistų padidėjusio cholesterolio kiekiui mažininti (pvz., lovastatino ar simvastatino);</w:t>
      </w:r>
    </w:p>
    <w:p w:rsidR="00A421F6" w:rsidRPr="002D5549" w:rsidRDefault="00A421F6" w:rsidP="00A421F6">
      <w:pPr>
        <w:numPr>
          <w:ilvl w:val="0"/>
          <w:numId w:val="4"/>
        </w:numPr>
        <w:spacing w:after="0" w:line="240" w:lineRule="auto"/>
        <w:contextualSpacing/>
        <w:rPr>
          <w:rFonts w:ascii="Times New Roman" w:hAnsi="Times New Roman"/>
          <w:lang w:val="lt-LT"/>
        </w:rPr>
      </w:pPr>
      <w:r w:rsidRPr="002D5549">
        <w:rPr>
          <w:rFonts w:ascii="Times New Roman" w:hAnsi="Times New Roman"/>
          <w:lang w:val="lt-LT"/>
        </w:rPr>
        <w:t>jeigu Jums yra kepenų ir (arba) inkstų sutrikimų;</w:t>
      </w:r>
    </w:p>
    <w:p w:rsidR="00A421F6" w:rsidRPr="002D5549" w:rsidRDefault="00A421F6" w:rsidP="00A421F6">
      <w:pPr>
        <w:numPr>
          <w:ilvl w:val="0"/>
          <w:numId w:val="4"/>
        </w:numPr>
        <w:spacing w:after="0" w:line="240" w:lineRule="auto"/>
        <w:contextualSpacing/>
        <w:rPr>
          <w:rFonts w:ascii="Times New Roman" w:hAnsi="Times New Roman"/>
          <w:lang w:val="lt-LT"/>
        </w:rPr>
      </w:pPr>
      <w:r w:rsidRPr="002D5549">
        <w:rPr>
          <w:rFonts w:ascii="Times New Roman" w:hAnsi="Times New Roman"/>
          <w:lang w:val="lt-LT"/>
        </w:rPr>
        <w:t xml:space="preserve">jeigu Jums arba Jūsų šeimos nariams yra buvę tam tikrų širdies ritmo sutrikimų, vadinamų skilvelių aritmija, įskaitant </w:t>
      </w:r>
      <w:r w:rsidRPr="002D5549">
        <w:rPr>
          <w:rFonts w:ascii="Times New Roman" w:hAnsi="Times New Roman"/>
          <w:i/>
          <w:lang w:val="lt-LT"/>
        </w:rPr>
        <w:t>Torsades de Pointes</w:t>
      </w:r>
      <w:r w:rsidRPr="002D5549">
        <w:rPr>
          <w:rFonts w:ascii="Times New Roman" w:hAnsi="Times New Roman"/>
          <w:lang w:val="lt-LT"/>
        </w:rPr>
        <w:t xml:space="preserve"> ar elektrokardiogramos (elektroninės širdies veiklos užrašas) pokyčiai (pailgėjusio QT intervalo sindromas</w:t>
      </w:r>
      <w:r w:rsidRPr="0091306D">
        <w:rPr>
          <w:rFonts w:ascii="Times New Roman" w:eastAsia="Times New Roman" w:hAnsi="Times New Roman" w:cs="Times New Roman"/>
          <w:szCs w:val="20"/>
          <w:lang w:val="lt-LT" w:eastAsia="lt-LT"/>
        </w:rPr>
        <w:t>)</w:t>
      </w:r>
      <w:r>
        <w:rPr>
          <w:rFonts w:ascii="Times New Roman" w:eastAsia="Times New Roman" w:hAnsi="Times New Roman" w:cs="Times New Roman"/>
          <w:szCs w:val="20"/>
          <w:lang w:val="lt-LT" w:eastAsia="lt-LT"/>
        </w:rPr>
        <w:t>,</w:t>
      </w:r>
    </w:p>
    <w:p w:rsidR="00A421F6" w:rsidRPr="0091306D" w:rsidRDefault="00A421F6" w:rsidP="00A421F6">
      <w:pPr>
        <w:numPr>
          <w:ilvl w:val="0"/>
          <w:numId w:val="4"/>
        </w:numPr>
        <w:spacing w:after="0" w:line="240" w:lineRule="auto"/>
        <w:contextualSpacing/>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Jeigu vartojate vaistų, kurių sudėtyje yra lomitapido.</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Jeigu manote, kad bet kuri iš aukščiau išvardintų sąlygų Jums tinka, prieš vartodami klaritromicino, pasitarkite su gydytoju.</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outlineLvl w:val="2"/>
        <w:rPr>
          <w:rFonts w:ascii="Times New Roman" w:hAnsi="Times New Roman"/>
          <w:b/>
          <w:lang w:val="lt-LT"/>
        </w:rPr>
      </w:pPr>
      <w:r w:rsidRPr="002D5549">
        <w:rPr>
          <w:rFonts w:ascii="Times New Roman" w:hAnsi="Times New Roman"/>
          <w:b/>
          <w:lang w:val="lt-LT"/>
        </w:rPr>
        <w:t>Įspėjimai ir atsargumo priemonės</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Pasitarkite su gydytoju prieš vartodami Clarithromycin Ingen Pharma:</w:t>
      </w:r>
    </w:p>
    <w:p w:rsidR="00A421F6" w:rsidRPr="0091306D" w:rsidRDefault="00A421F6" w:rsidP="00A421F6">
      <w:pPr>
        <w:tabs>
          <w:tab w:val="left" w:pos="567"/>
        </w:tabs>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w:t>
      </w:r>
      <w:r w:rsidRPr="0091306D">
        <w:rPr>
          <w:rFonts w:ascii="Times New Roman" w:eastAsia="Times New Roman" w:hAnsi="Times New Roman" w:cs="Times New Roman"/>
          <w:lang w:val="cs-CZ" w:eastAsia="lt-LT"/>
        </w:rPr>
        <w:tab/>
        <w:t>jeigu esate nėščia arba krūtimi maitinate kūdikį (žr. skyrių „Nėštumas ir žindymo laikotarpis“);</w:t>
      </w:r>
    </w:p>
    <w:p w:rsidR="00A421F6" w:rsidRPr="0091306D" w:rsidRDefault="00A421F6" w:rsidP="00A421F6">
      <w:pPr>
        <w:tabs>
          <w:tab w:val="left" w:pos="567"/>
        </w:tabs>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w:t>
      </w:r>
      <w:r w:rsidRPr="0091306D">
        <w:rPr>
          <w:rFonts w:ascii="Times New Roman" w:eastAsia="Times New Roman" w:hAnsi="Times New Roman" w:cs="Times New Roman"/>
          <w:lang w:val="cs-CZ" w:eastAsia="lt-LT"/>
        </w:rPr>
        <w:tab/>
        <w:t>jeigu vartojant Clarithromycin Ingen Pharma ar pabaigus vartoti gausiai viduriuojama ilgą laiką, nedelsdami susisiekite su gydytoju. Viduriavimas gali prasidėti praėjus net keliems mėnesiams po gydymo Clarithromycin Ingen Pharma;</w:t>
      </w:r>
    </w:p>
    <w:p w:rsidR="00A421F6" w:rsidRPr="0091306D" w:rsidRDefault="00A421F6" w:rsidP="00A421F6">
      <w:pPr>
        <w:tabs>
          <w:tab w:val="left" w:pos="567"/>
        </w:tabs>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w:t>
      </w:r>
      <w:r w:rsidRPr="0091306D">
        <w:rPr>
          <w:rFonts w:ascii="Times New Roman" w:eastAsia="Times New Roman" w:hAnsi="Times New Roman" w:cs="Times New Roman"/>
          <w:lang w:val="cs-CZ" w:eastAsia="lt-LT"/>
        </w:rPr>
        <w:tab/>
        <w:t>jei Jums reikia vartoti triazolamo arba midazolamo (raminantys vaistai);</w:t>
      </w:r>
    </w:p>
    <w:p w:rsidR="00A421F6" w:rsidRPr="0091306D" w:rsidRDefault="00A421F6" w:rsidP="00A421F6">
      <w:pPr>
        <w:tabs>
          <w:tab w:val="left" w:pos="567"/>
        </w:tabs>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w:t>
      </w:r>
      <w:r w:rsidRPr="0091306D">
        <w:rPr>
          <w:rFonts w:ascii="Times New Roman" w:eastAsia="Times New Roman" w:hAnsi="Times New Roman" w:cs="Times New Roman"/>
          <w:lang w:val="cs-CZ" w:eastAsia="lt-LT"/>
        </w:rPr>
        <w:tab/>
        <w:t>jeigu pasireiškia kepenų ligos požymių, tokių kaip apetito netekimas, odos ir akių baltymų pageltimas, tamsus šlapimas, niežulys ar pilvo skausmas</w:t>
      </w:r>
      <w:r>
        <w:rPr>
          <w:rFonts w:ascii="Times New Roman" w:eastAsia="Times New Roman" w:hAnsi="Times New Roman" w:cs="Times New Roman"/>
          <w:lang w:val="cs-CZ" w:eastAsia="lt-LT"/>
        </w:rPr>
        <w:t>.</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outlineLvl w:val="2"/>
        <w:rPr>
          <w:rFonts w:ascii="Times New Roman" w:hAnsi="Times New Roman"/>
          <w:b/>
          <w:lang w:val="lt-LT"/>
        </w:rPr>
      </w:pPr>
      <w:r w:rsidRPr="002D5549">
        <w:rPr>
          <w:rFonts w:ascii="Times New Roman" w:hAnsi="Times New Roman"/>
          <w:b/>
          <w:lang w:val="lt-LT"/>
        </w:rPr>
        <w:t>Kiti vaistai ir Clarithromycin Ingen Pharma</w:t>
      </w:r>
    </w:p>
    <w:p w:rsidR="00A421F6" w:rsidRPr="0091306D" w:rsidRDefault="00A421F6" w:rsidP="00A421F6">
      <w:pPr>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Jeigu vartojate ar neseniai vartojote kitų vaistų arba dėl to nesate tikri, apie tai pasakykite gydytojui arba vaistininkui.</w:t>
      </w:r>
    </w:p>
    <w:p w:rsidR="00A421F6" w:rsidRPr="0091306D" w:rsidRDefault="00A421F6" w:rsidP="00A421F6">
      <w:pPr>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Pasakykite savo gydytojui jei vartojate bet kurio iš išvardintų vaistų:</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flukonazolo arba itrakonazolo (sunkioms grybelinėms infekcijoms gydyti),</w:t>
      </w:r>
    </w:p>
    <w:p w:rsidR="00A421F6" w:rsidRPr="002D5549"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ritonaviro, efavirenzo, nevirapino, atazanaviro, zidovudino, dideoksiinozino, sakvinaviro ar etravirino (ŽIV infekcijai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rifampicino, rifabutino ar rifapentino (vaistai tuberkuliozei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antiaritminių vaistų (nenormaliam širdies ritmui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karbamazepino, fenitoino ar valproato (vaistai epilepsijai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statinų, ypač lovastatino ar simvastatino (cholesterolio kiekiui mažinti),</w:t>
      </w:r>
    </w:p>
    <w:p w:rsidR="00A421F6" w:rsidRPr="002D5549"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 xml:space="preserve">varfarino </w:t>
      </w:r>
      <w:r>
        <w:rPr>
          <w:rFonts w:ascii="Times New Roman" w:eastAsia="Times New Roman" w:hAnsi="Times New Roman" w:cs="Times New Roman"/>
          <w:noProof/>
          <w:lang w:val="lt-LT"/>
        </w:rPr>
        <w:t xml:space="preserve">ar bet kurio kito antikoagulianto, pvz., dabigatrano, rivaroksabano, apiksabano </w:t>
      </w:r>
      <w:r w:rsidRPr="002D5549">
        <w:rPr>
          <w:rFonts w:ascii="Times New Roman" w:hAnsi="Times New Roman"/>
          <w:lang w:val="lt-LT"/>
        </w:rPr>
        <w:t>(kraujui skystinti),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ergotamino arba dihidroertgotamino (migrenai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fenobarbitalio (vaistas nuo priepuolių),</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sildenafilio, tadalafilio ar vardenafilio (vaistai erekcijos sutrikimams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teofilino (kvėpavimui lengvinti),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terfenadino ar astemizolo (vaistai nuo šienligės ar alergijos),</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ciklosporino (imunosupresantas),</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pimozido (psichiniams sutrikimams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takrolimuzo (vartojamas organų transplantacijos metu),</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metilprednizolono (kortikosteroidas),</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tolterodino (vartojamas esant šlapimo nelaikymo sutrikimams),</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alprazolamo, midazolamo ar triazolamo (raminamieji vaistai),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jonažolės preparatų (depresijai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omeprazolo ar cisaprido (skrandžio sutrikimams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kolchicino (podagrai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digoksino, chinidino ar dizopiramido (vaistai širdžiai),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cilostazolo (kraujotakai gerinti),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bet kurių beta laktaminius antibiotikų (tam tikros rūšies penicilino ir cefalosporino),</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vinblastino (piktybiniams navikams gydyti),</w:t>
      </w:r>
    </w:p>
    <w:p w:rsidR="00A421F6"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insulino, nateglinido, pioglitazono, repaglinido ar roziglitazono (diabetui gydyti),</w:t>
      </w:r>
    </w:p>
    <w:p w:rsidR="00A421F6" w:rsidRPr="002D5549"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verapamilio, amlodipino ar diltiazemo (padidėjusiam kraujospūdžiui gydyti),</w:t>
      </w:r>
    </w:p>
    <w:p w:rsidR="00A421F6" w:rsidRPr="002D5549" w:rsidRDefault="00A421F6" w:rsidP="00A421F6">
      <w:pPr>
        <w:tabs>
          <w:tab w:val="left" w:pos="567"/>
        </w:tabs>
        <w:spacing w:after="0" w:line="240" w:lineRule="auto"/>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kvetiapino (psichikos sutrikimams gydyti).</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Klaritromicino ir geriamųjų kontraceptikų sąveikos nepastebėta.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Clarithromycin Ingen Pharma vartojimas su maistu ir gėrimais</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Clarithromycin Ingen Pharma galima vartoti nepriklausomai nuo valgio laiko.</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Nėštumas ir žindymo laikotarpis</w:t>
      </w:r>
    </w:p>
    <w:p w:rsidR="00A421F6" w:rsidRPr="0091306D" w:rsidRDefault="00A421F6" w:rsidP="00A421F6">
      <w:pPr>
        <w:spacing w:after="0" w:line="240" w:lineRule="auto"/>
        <w:rPr>
          <w:rFonts w:ascii="Times New Roman" w:eastAsia="Times New Roman" w:hAnsi="Times New Roman" w:cs="Times New Roman"/>
          <w:szCs w:val="24"/>
          <w:lang w:val="cs-CZ" w:eastAsia="lt-LT"/>
        </w:rPr>
      </w:pPr>
      <w:r w:rsidRPr="0091306D">
        <w:rPr>
          <w:rFonts w:ascii="Times New Roman" w:eastAsia="Times New Roman" w:hAnsi="Times New Roman" w:cs="Times New Roman"/>
          <w:szCs w:val="24"/>
          <w:lang w:val="cs-CZ" w:eastAsia="lt-LT"/>
        </w:rPr>
        <w:t>Jeigu esate nėščia, žindote kūdikį, manote, kad galbūt esate nėščia, arba planuojate pastoti, tai prieš vartodama šį vaistą, pasitarkite su gydytoju arba vaistininku.</w:t>
      </w:r>
    </w:p>
    <w:p w:rsidR="00A421F6" w:rsidRPr="002D5549" w:rsidRDefault="00A421F6" w:rsidP="00A421F6">
      <w:pPr>
        <w:spacing w:after="0" w:line="240" w:lineRule="auto"/>
        <w:rPr>
          <w:rFonts w:ascii="Times New Roman" w:hAnsi="Times New Roman"/>
          <w:lang w:val="lt-LT"/>
        </w:rPr>
      </w:pPr>
    </w:p>
    <w:p w:rsidR="00A421F6" w:rsidRDefault="00A421F6" w:rsidP="00A421F6">
      <w:pPr>
        <w:spacing w:after="0" w:line="240" w:lineRule="auto"/>
        <w:rPr>
          <w:rFonts w:ascii="Times New Roman" w:hAnsi="Times New Roman"/>
          <w:lang w:val="lt-LT"/>
        </w:rPr>
      </w:pPr>
      <w:r w:rsidRPr="002D5549">
        <w:rPr>
          <w:rFonts w:ascii="Times New Roman" w:hAnsi="Times New Roman"/>
          <w:lang w:val="lt-LT"/>
        </w:rPr>
        <w:t>Ar Clarithromycin Ingen Pharma vartoti nėštumo bei žindymo laikotarpiu saugu, nežinoma. Klaritromicino patenka į žindamų gyvūnų ir moterų pieną.</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Vairavimas ir mechanizmų valdymas</w:t>
      </w:r>
    </w:p>
    <w:p w:rsidR="00A421F6" w:rsidRPr="0091306D" w:rsidRDefault="00A421F6" w:rsidP="00A421F6">
      <w:pPr>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Clarithromycin Ingen Pharma gali sukelti galvos svaigimą. Tai gali paveikti Jūsų gebėjimą vairuoti ir valdyti mechanizmus.</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keepNext/>
        <w:spacing w:after="0" w:line="240" w:lineRule="auto"/>
        <w:ind w:left="540" w:hanging="540"/>
        <w:outlineLvl w:val="1"/>
        <w:rPr>
          <w:rFonts w:ascii="Times New Roman" w:hAnsi="Times New Roman"/>
          <w:b/>
          <w:lang w:val="lt-LT"/>
        </w:rPr>
      </w:pPr>
      <w:r w:rsidRPr="002D5549">
        <w:rPr>
          <w:rFonts w:ascii="Times New Roman" w:hAnsi="Times New Roman"/>
          <w:b/>
          <w:lang w:val="lt-LT"/>
        </w:rPr>
        <w:t>3.</w:t>
      </w:r>
      <w:r w:rsidRPr="002D5549">
        <w:rPr>
          <w:rFonts w:ascii="Times New Roman" w:hAnsi="Times New Roman"/>
          <w:b/>
          <w:lang w:val="lt-LT"/>
        </w:rPr>
        <w:tab/>
        <w:t>Kaip vartoti Clarithromycin Ingen Pharma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Visada vartokite šį vaistą tiksliai</w:t>
      </w:r>
      <w:r>
        <w:rPr>
          <w:rFonts w:ascii="Times New Roman" w:hAnsi="Times New Roman"/>
          <w:lang w:val="lt-LT"/>
        </w:rPr>
        <w:t>,</w:t>
      </w:r>
      <w:r w:rsidRPr="002D5549">
        <w:rPr>
          <w:rFonts w:ascii="Times New Roman" w:hAnsi="Times New Roman"/>
          <w:lang w:val="lt-LT"/>
        </w:rPr>
        <w:t xml:space="preserve"> kaip nurodė gydytojas. Jeigu abejojate, kreipkitės į gydytoją arba vaistininką.</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Tabletes reikia nuryti užsigeriant stikline vandens.</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Toliau pateikta įprastinė Clarithromycin Ingen Pharma dozavimo instrukcija.</w:t>
      </w:r>
    </w:p>
    <w:p w:rsidR="00A421F6" w:rsidRPr="002D5549" w:rsidRDefault="00A421F6" w:rsidP="00A421F6">
      <w:pPr>
        <w:spacing w:after="0" w:line="240" w:lineRule="auto"/>
        <w:rPr>
          <w:rFonts w:ascii="Times New Roman" w:hAnsi="Times New Roman"/>
          <w:i/>
          <w:lang w:val="lt-LT"/>
        </w:rPr>
      </w:pPr>
    </w:p>
    <w:p w:rsidR="00A421F6" w:rsidRDefault="00A421F6" w:rsidP="00A421F6">
      <w:pPr>
        <w:spacing w:after="0" w:line="240" w:lineRule="auto"/>
        <w:rPr>
          <w:rFonts w:ascii="Times New Roman" w:hAnsi="Times New Roman"/>
          <w:u w:val="single"/>
          <w:lang w:val="lt-LT"/>
        </w:rPr>
      </w:pPr>
      <w:r w:rsidRPr="002D5549">
        <w:rPr>
          <w:rFonts w:ascii="Times New Roman" w:hAnsi="Times New Roman"/>
          <w:u w:val="single"/>
          <w:lang w:val="lt-LT"/>
        </w:rPr>
        <w:t>Kvėpavimo takų, ryklės ir prienosinių ančių, odos ir poodinio audinio infekcinės ligos</w:t>
      </w:r>
    </w:p>
    <w:p w:rsidR="00A421F6" w:rsidRPr="002D5549" w:rsidRDefault="00A421F6" w:rsidP="00A421F6">
      <w:pPr>
        <w:spacing w:after="0" w:line="240" w:lineRule="auto"/>
        <w:rPr>
          <w:rFonts w:ascii="Times New Roman" w:hAnsi="Times New Roman"/>
          <w:i/>
          <w:lang w:val="lt-LT"/>
        </w:rPr>
      </w:pPr>
      <w:r w:rsidRPr="002D5549">
        <w:rPr>
          <w:rFonts w:ascii="Times New Roman" w:hAnsi="Times New Roman"/>
          <w:i/>
          <w:lang w:val="lt-LT"/>
        </w:rPr>
        <w:t>Suaugusieji, įskaitant senyvus, bei 12 metų ir vyresnius paauglius</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Įprastinė Clarithromycin Ingen Pharma dozė suaugusiesiems ir vyresniems kaip 12 metų paaugliams - dvi 250 mg tabletės per parą, 7 dienas, vartojant vieną 250 mg tabletę ryte, o kitą - vakare (tokiu atveju reikia vartoti  250 mg plėvele dengtas tabletes). Sunkiai sergantiems pacientams gydytojas gali padidinti dozę iki 500 mg 2 kartus per parą (vartojant vieną 500 mg tabletę ryte, o kitą - vakare).</w:t>
      </w:r>
    </w:p>
    <w:p w:rsidR="00A421F6" w:rsidRPr="002D5549" w:rsidRDefault="00A421F6" w:rsidP="00A421F6">
      <w:pPr>
        <w:spacing w:after="0" w:line="240" w:lineRule="auto"/>
        <w:rPr>
          <w:rFonts w:ascii="Times New Roman" w:hAnsi="Times New Roman"/>
          <w:i/>
          <w:lang w:val="lt-LT"/>
        </w:rPr>
      </w:pPr>
    </w:p>
    <w:p w:rsidR="00A421F6" w:rsidRPr="002D5549" w:rsidRDefault="00A421F6" w:rsidP="00A421F6">
      <w:pPr>
        <w:spacing w:after="0" w:line="240" w:lineRule="auto"/>
        <w:rPr>
          <w:rFonts w:ascii="Times New Roman" w:hAnsi="Times New Roman"/>
          <w:i/>
          <w:lang w:val="lt-LT"/>
        </w:rPr>
      </w:pPr>
      <w:r w:rsidRPr="002D5549">
        <w:rPr>
          <w:rFonts w:ascii="Times New Roman" w:hAnsi="Times New Roman"/>
          <w:i/>
          <w:lang w:val="lt-LT"/>
        </w:rPr>
        <w:t>Jaunesni kaip 12 metų vaikai ir paaugliai</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Šios tabletės netinka vaikams ir paaugliams iki 12 metų. Vaikui ar paaugliui gydytojas paskirs jam tinkamų vaistų.</w:t>
      </w:r>
    </w:p>
    <w:p w:rsidR="00A421F6" w:rsidRPr="002D5549" w:rsidRDefault="00A421F6" w:rsidP="00A421F6">
      <w:pPr>
        <w:spacing w:after="0" w:line="240" w:lineRule="auto"/>
        <w:rPr>
          <w:rFonts w:ascii="Times New Roman" w:hAnsi="Times New Roman"/>
          <w:i/>
          <w:lang w:val="lt-LT"/>
        </w:rPr>
      </w:pPr>
    </w:p>
    <w:p w:rsidR="00A421F6" w:rsidRPr="0091306D" w:rsidRDefault="00A421F6" w:rsidP="00A421F6">
      <w:pPr>
        <w:spacing w:after="0" w:line="240" w:lineRule="auto"/>
        <w:rPr>
          <w:rFonts w:ascii="Times New Roman" w:eastAsia="Times New Roman" w:hAnsi="Times New Roman" w:cs="Times New Roman"/>
          <w:u w:val="single"/>
          <w:lang w:val="cs-CZ" w:eastAsia="lt-LT"/>
        </w:rPr>
      </w:pPr>
      <w:r w:rsidRPr="0091306D">
        <w:rPr>
          <w:rFonts w:ascii="Times New Roman" w:eastAsia="Times New Roman" w:hAnsi="Times New Roman" w:cs="Times New Roman"/>
          <w:i/>
          <w:iCs/>
          <w:u w:val="single"/>
          <w:lang w:val="cs-CZ" w:eastAsia="lt-LT"/>
        </w:rPr>
        <w:t>H</w:t>
      </w:r>
      <w:r w:rsidRPr="0091306D">
        <w:rPr>
          <w:rFonts w:ascii="Times New Roman" w:eastAsia="Times New Roman" w:hAnsi="Times New Roman" w:cs="Times New Roman"/>
          <w:i/>
          <w:u w:val="single"/>
          <w:lang w:val="cs-CZ" w:eastAsia="lt-LT"/>
        </w:rPr>
        <w:t>.</w:t>
      </w:r>
      <w:r w:rsidRPr="0091306D">
        <w:rPr>
          <w:rFonts w:ascii="Times New Roman" w:eastAsia="Times New Roman" w:hAnsi="Times New Roman" w:cs="Times New Roman"/>
          <w:i/>
          <w:iCs/>
          <w:u w:val="single"/>
          <w:lang w:val="cs-CZ" w:eastAsia="lt-LT"/>
        </w:rPr>
        <w:t>pylori</w:t>
      </w:r>
      <w:r w:rsidRPr="0091306D">
        <w:rPr>
          <w:rFonts w:ascii="Times New Roman" w:eastAsia="Times New Roman" w:hAnsi="Times New Roman" w:cs="Times New Roman"/>
          <w:u w:val="single"/>
          <w:lang w:val="cs-CZ" w:eastAsia="lt-LT"/>
        </w:rPr>
        <w:t xml:space="preserve"> naikinimas suaugusiems žmonėms, sergantiems dvylikapirštės žarnos opalige</w:t>
      </w:r>
    </w:p>
    <w:p w:rsidR="00A421F6" w:rsidRPr="002D5549" w:rsidRDefault="00A421F6" w:rsidP="00A421F6">
      <w:pPr>
        <w:spacing w:after="0" w:line="240" w:lineRule="auto"/>
        <w:rPr>
          <w:rFonts w:ascii="Times New Roman" w:hAnsi="Times New Roman"/>
          <w:i/>
          <w:lang w:val="lt-LT"/>
        </w:rPr>
      </w:pPr>
      <w:r w:rsidRPr="002D5549">
        <w:rPr>
          <w:rFonts w:ascii="Times New Roman" w:hAnsi="Times New Roman"/>
          <w:i/>
          <w:lang w:val="lt-LT"/>
        </w:rPr>
        <w:t>Suaugusieji</w:t>
      </w:r>
    </w:p>
    <w:p w:rsidR="00A421F6" w:rsidRPr="0091306D" w:rsidRDefault="00A421F6" w:rsidP="00A421F6">
      <w:pPr>
        <w:spacing w:after="0" w:line="240" w:lineRule="auto"/>
        <w:rPr>
          <w:rFonts w:ascii="Times New Roman" w:eastAsia="Times New Roman" w:hAnsi="Times New Roman" w:cs="Times New Roman"/>
          <w:lang w:val="cs-CZ" w:eastAsia="lt-LT"/>
        </w:rPr>
      </w:pPr>
      <w:r w:rsidRPr="002D5549">
        <w:rPr>
          <w:rFonts w:ascii="Times New Roman" w:hAnsi="Times New Roman"/>
          <w:lang w:val="lt-LT"/>
        </w:rPr>
        <w:t xml:space="preserve">Suaugusiesiems, sergantiems </w:t>
      </w:r>
      <w:r w:rsidRPr="002D5549">
        <w:rPr>
          <w:rFonts w:ascii="Times New Roman" w:hAnsi="Times New Roman"/>
          <w:i/>
          <w:lang w:val="lt-LT"/>
        </w:rPr>
        <w:t>H. pylori</w:t>
      </w:r>
      <w:r w:rsidRPr="002D5549">
        <w:rPr>
          <w:rFonts w:ascii="Times New Roman" w:hAnsi="Times New Roman"/>
          <w:lang w:val="lt-LT"/>
        </w:rPr>
        <w:t xml:space="preserve"> infekcijos sukelta dvylikapirštės žarnos opalige, klaritromicino galima vartoti po 500 mg dukart per parą kartu su tinkamu antimikrobiniu gydymu ir protonų siurblio inhibitoriumi 7-14 dienų pagal vietines ir tarptautines </w:t>
      </w:r>
      <w:r w:rsidRPr="002D5549">
        <w:rPr>
          <w:rFonts w:ascii="Times New Roman" w:hAnsi="Times New Roman"/>
          <w:i/>
          <w:lang w:val="lt-LT"/>
        </w:rPr>
        <w:t>H. pylori</w:t>
      </w:r>
      <w:r w:rsidRPr="002D5549">
        <w:rPr>
          <w:rFonts w:ascii="Times New Roman" w:hAnsi="Times New Roman"/>
          <w:lang w:val="lt-LT"/>
        </w:rPr>
        <w:t xml:space="preserve"> naikinimo gaires.</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Jums paskirtas gydymas gali būti šiek tiek kitoks nei išvardinti deriniai. Gydytojas nuspręs, kuris gydymo derinys Jums tinka geriausiai. Jeigu nesate tikri, kokias tabletes ir kiek laiko vartoti, pasitarkite su gydytoju.</w:t>
      </w:r>
    </w:p>
    <w:p w:rsidR="00A421F6" w:rsidRPr="002D5549" w:rsidRDefault="00A421F6" w:rsidP="00A421F6">
      <w:pPr>
        <w:spacing w:after="0" w:line="240" w:lineRule="auto"/>
        <w:rPr>
          <w:rFonts w:ascii="Times New Roman" w:hAnsi="Times New Roman"/>
          <w:lang w:val="lt-LT"/>
        </w:rPr>
      </w:pPr>
    </w:p>
    <w:p w:rsidR="00A421F6" w:rsidRPr="0091306D" w:rsidRDefault="00A421F6" w:rsidP="00A421F6">
      <w:pPr>
        <w:spacing w:after="0" w:line="240" w:lineRule="auto"/>
        <w:rPr>
          <w:rFonts w:ascii="Times New Roman" w:eastAsia="Times New Roman" w:hAnsi="Times New Roman" w:cs="Times New Roman"/>
          <w:i/>
          <w:lang w:val="cs-CZ" w:eastAsia="lt-LT"/>
        </w:rPr>
      </w:pPr>
      <w:r w:rsidRPr="0091306D">
        <w:rPr>
          <w:rFonts w:ascii="Times New Roman" w:eastAsia="Times New Roman" w:hAnsi="Times New Roman" w:cs="Times New Roman"/>
          <w:i/>
          <w:lang w:val="cs-CZ" w:eastAsia="lt-LT"/>
        </w:rPr>
        <w:t>Pacientai, kurių inkstų funkcija sutrikusi</w:t>
      </w:r>
    </w:p>
    <w:p w:rsidR="00A421F6" w:rsidRDefault="00A421F6" w:rsidP="00A421F6">
      <w:pPr>
        <w:spacing w:after="0" w:line="240" w:lineRule="auto"/>
        <w:rPr>
          <w:rFonts w:ascii="Times New Roman" w:eastAsia="Times New Roman" w:hAnsi="Times New Roman" w:cs="Times New Roman"/>
          <w:lang w:val="cs-CZ" w:eastAsia="lt-LT"/>
        </w:rPr>
      </w:pPr>
      <w:r w:rsidRPr="0091306D">
        <w:rPr>
          <w:rFonts w:ascii="Times New Roman" w:eastAsia="Times New Roman" w:hAnsi="Times New Roman" w:cs="Times New Roman"/>
          <w:lang w:val="cs-CZ" w:eastAsia="lt-LT"/>
        </w:rPr>
        <w:t>Pacientams, kurių inkstų funkcija sutrikusi, paprastai dozės koreguoti nereikia, išskyrus tuos atvejus, kai sergama sunkiu inkstų funkcijos nepakankamumu. Gydytojas parinks Jums tinkamą dozę.</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outlineLvl w:val="2"/>
        <w:rPr>
          <w:rFonts w:ascii="Times New Roman" w:hAnsi="Times New Roman"/>
          <w:b/>
          <w:lang w:val="lt-LT"/>
        </w:rPr>
      </w:pPr>
      <w:r w:rsidRPr="002D5549">
        <w:rPr>
          <w:rFonts w:ascii="Times New Roman" w:hAnsi="Times New Roman"/>
          <w:b/>
          <w:lang w:val="lt-LT"/>
        </w:rPr>
        <w:t>Ką daryti pavartojus per didelę Clarithromycin Ingen Pharma dozę</w:t>
      </w:r>
    </w:p>
    <w:p w:rsidR="00A421F6" w:rsidRPr="002D5549" w:rsidRDefault="00A421F6" w:rsidP="00A421F6">
      <w:pPr>
        <w:spacing w:after="0" w:line="240" w:lineRule="auto"/>
        <w:outlineLvl w:val="2"/>
        <w:rPr>
          <w:rFonts w:ascii="Times New Roman" w:hAnsi="Times New Roman"/>
          <w:lang w:val="lt-LT"/>
        </w:rPr>
      </w:pPr>
      <w:r w:rsidRPr="002D5549">
        <w:rPr>
          <w:rFonts w:ascii="Times New Roman" w:hAnsi="Times New Roman"/>
          <w:lang w:val="lt-LT"/>
        </w:rPr>
        <w:t>Jei netyčia išgėrėte daugiau Clarithromycin Ingen Pharma tablečių nei Jums liepė gydytojas, arba šio vaisto tablečių atsitiktinai prarijo vaikas, nedelsdami kreipkitės į gydytoją arba artimiausią ligoninės priėmimo skyrių. Clarithromycin Ingen Pharma tablečių perdozavimas gali sukelti vėmimą ir skrandžio skausmus.</w:t>
      </w:r>
    </w:p>
    <w:p w:rsidR="00A421F6" w:rsidRPr="002D5549" w:rsidRDefault="00A421F6" w:rsidP="00A421F6">
      <w:pPr>
        <w:spacing w:after="0" w:line="240" w:lineRule="auto"/>
        <w:outlineLvl w:val="2"/>
        <w:rPr>
          <w:rFonts w:ascii="Times New Roman" w:hAnsi="Times New Roman"/>
          <w:b/>
          <w:sz w:val="27"/>
          <w:lang w:val="lt-LT"/>
        </w:rPr>
      </w:pPr>
    </w:p>
    <w:p w:rsidR="00A421F6" w:rsidRDefault="00A421F6" w:rsidP="00A421F6">
      <w:pPr>
        <w:spacing w:after="0" w:line="240" w:lineRule="auto"/>
        <w:outlineLvl w:val="2"/>
        <w:rPr>
          <w:rFonts w:ascii="Times New Roman" w:hAnsi="Times New Roman"/>
          <w:b/>
          <w:lang w:val="lt-LT"/>
        </w:rPr>
      </w:pPr>
      <w:r w:rsidRPr="002D5549">
        <w:rPr>
          <w:rFonts w:ascii="Times New Roman" w:hAnsi="Times New Roman"/>
          <w:b/>
          <w:lang w:val="lt-LT"/>
        </w:rPr>
        <w:t>Pamiršus pavartoti Clarithromycin Ingen Pharma</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Jei užmiršote laiku išgerti Clarithromycin Ingen Pharma tabletę, tai padarykite iškart, kai prisiminsite. Nevartokite per parą daugiau tablečių, negu paskyrė gydytojas. Praleidus dozę, vėliau vietoj jos dvigubos dozės vartoti negalima.</w:t>
      </w:r>
    </w:p>
    <w:p w:rsidR="00A421F6" w:rsidRPr="002D5549" w:rsidRDefault="00A421F6" w:rsidP="00A421F6">
      <w:pPr>
        <w:spacing w:after="0" w:line="240" w:lineRule="auto"/>
        <w:outlineLvl w:val="2"/>
        <w:rPr>
          <w:rFonts w:ascii="Times New Roman" w:hAnsi="Times New Roman"/>
          <w:b/>
          <w:sz w:val="27"/>
          <w:lang w:val="lt-LT"/>
        </w:rPr>
      </w:pPr>
    </w:p>
    <w:p w:rsidR="00A421F6" w:rsidRPr="002D5549" w:rsidRDefault="00A421F6" w:rsidP="00A421F6">
      <w:pPr>
        <w:spacing w:after="0" w:line="240" w:lineRule="auto"/>
        <w:outlineLvl w:val="2"/>
        <w:rPr>
          <w:rFonts w:ascii="Times New Roman" w:hAnsi="Times New Roman"/>
          <w:b/>
          <w:lang w:val="lt-LT"/>
        </w:rPr>
      </w:pPr>
      <w:r w:rsidRPr="002D5549">
        <w:rPr>
          <w:rFonts w:ascii="Times New Roman" w:hAnsi="Times New Roman"/>
          <w:b/>
          <w:lang w:val="lt-LT"/>
        </w:rPr>
        <w:t>Nustojus vartoti Clarithromycin Ingen Pharma</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Pasijutę geriau, nesiliaukite vartoję Clarithromycin Ingen Pharma tablečių. Svarbu vartoti vaistą tiek laiko, kiek paskyrė gydytojas, kitaip liga gali atsinaujinti.</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Jeigu kiltų daugiau klausimų dėl šio vaisto vartojimo, kreipkitės į gydytoją arba vaistininką.</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keepNext/>
        <w:spacing w:after="0" w:line="240" w:lineRule="auto"/>
        <w:ind w:left="540" w:hanging="540"/>
        <w:outlineLvl w:val="1"/>
        <w:rPr>
          <w:rFonts w:ascii="Times New Roman" w:hAnsi="Times New Roman"/>
          <w:b/>
          <w:lang w:val="lt-LT"/>
        </w:rPr>
      </w:pPr>
      <w:r w:rsidRPr="002D5549">
        <w:rPr>
          <w:rFonts w:ascii="Times New Roman" w:hAnsi="Times New Roman"/>
          <w:b/>
          <w:lang w:val="lt-LT"/>
        </w:rPr>
        <w:t>4.</w:t>
      </w:r>
      <w:r w:rsidRPr="002D5549">
        <w:rPr>
          <w:rFonts w:ascii="Times New Roman" w:hAnsi="Times New Roman"/>
          <w:b/>
          <w:lang w:val="lt-LT"/>
        </w:rPr>
        <w:tab/>
        <w:t>Galimas šalutinis poveikis</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Šis vaistas, kaip ir visi kiti, gali sukelti šalutinį poveikį, nors jis pasireiškia ne visiems žmonėms.</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Jei vartodami arba baigę vartoti Clarithromycin Ingen Pharma pradedate labai viduriuoti arba viduriuojate ilgai (gali būti su krauju ar gleivėmis), nedelsdami kreipkitės į gydytoją. Viduriavimas gali pasireikšti iki dviejų mėnesių po gydymo Clarithromycin Ingen Pharma.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Jeigu Jums pasireiškė bėrimas, pasunkėjo kvėpavimas, alpstama, tinsta veidas arba ryklė, nedelsdami susisiekite su gydytoju, nes tai gali būti alerginės reakcijos požymiai. Pasireiškus sunkiai odos reakcijai, t. y. atsiradus raudonam žvynuotam išbėrimui su gumbais po oda ir pūslelėmis (egzanteminei pustuliozei), nedelsdami kreipkitės į gydytoją. Šio šalutinio reiškinio dažnis nežinomas (negali būti apskaičiuotas pagal turimus duomenis).</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Clarithromycin Ingen Pharma gali pabloginti sunkiosios miastenijos (būsena, kai raumenys tampa silpni ir lengvai pavargsta) simptomus šia liga jau sergantiems pacientams.</w:t>
      </w:r>
    </w:p>
    <w:p w:rsidR="00A421F6" w:rsidRPr="002D5549" w:rsidRDefault="00A421F6" w:rsidP="00A421F6">
      <w:pPr>
        <w:spacing w:after="0" w:line="240" w:lineRule="auto"/>
        <w:rPr>
          <w:rFonts w:ascii="Times New Roman" w:hAnsi="Times New Roman"/>
          <w:b/>
          <w:lang w:val="lt-LT"/>
        </w:rPr>
      </w:pPr>
    </w:p>
    <w:p w:rsidR="00A421F6" w:rsidRPr="0091306D" w:rsidRDefault="00A421F6" w:rsidP="00A421F6">
      <w:pPr>
        <w:spacing w:after="0" w:line="240" w:lineRule="auto"/>
        <w:rPr>
          <w:rFonts w:ascii="Times New Roman" w:eastAsia="Times New Roman" w:hAnsi="Times New Roman" w:cs="Times New Roman"/>
          <w:i/>
          <w:lang w:val="cs-CZ" w:eastAsia="lt-LT"/>
        </w:rPr>
      </w:pPr>
      <w:r w:rsidRPr="0091306D">
        <w:rPr>
          <w:rFonts w:ascii="Times New Roman" w:eastAsia="Times New Roman" w:hAnsi="Times New Roman" w:cs="Times New Roman"/>
          <w:i/>
          <w:lang w:val="cs-CZ" w:eastAsia="lt-LT"/>
        </w:rPr>
        <w:t>Dažn</w:t>
      </w:r>
      <w:r>
        <w:rPr>
          <w:rFonts w:ascii="Times New Roman" w:eastAsia="Times New Roman" w:hAnsi="Times New Roman" w:cs="Times New Roman"/>
          <w:i/>
          <w:lang w:val="cs-CZ" w:eastAsia="lt-LT"/>
        </w:rPr>
        <w:t>i</w:t>
      </w:r>
      <w:r w:rsidRPr="0091306D">
        <w:rPr>
          <w:rFonts w:ascii="Times New Roman" w:eastAsia="Times New Roman" w:hAnsi="Times New Roman" w:cs="Times New Roman"/>
          <w:i/>
          <w:lang w:val="cs-CZ" w:eastAsia="lt-LT"/>
        </w:rPr>
        <w:t xml:space="preserve"> šalutini</w:t>
      </w:r>
      <w:r>
        <w:rPr>
          <w:rFonts w:ascii="Times New Roman" w:eastAsia="Times New Roman" w:hAnsi="Times New Roman" w:cs="Times New Roman"/>
          <w:i/>
          <w:lang w:val="cs-CZ" w:eastAsia="lt-LT"/>
        </w:rPr>
        <w:t>o</w:t>
      </w:r>
      <w:r w:rsidRPr="0091306D">
        <w:rPr>
          <w:rFonts w:ascii="Times New Roman" w:eastAsia="Times New Roman" w:hAnsi="Times New Roman" w:cs="Times New Roman"/>
          <w:i/>
          <w:lang w:val="cs-CZ" w:eastAsia="lt-LT"/>
        </w:rPr>
        <w:t xml:space="preserve"> poveiki</w:t>
      </w:r>
      <w:r>
        <w:rPr>
          <w:rFonts w:ascii="Times New Roman" w:eastAsia="Times New Roman" w:hAnsi="Times New Roman" w:cs="Times New Roman"/>
          <w:i/>
          <w:lang w:val="cs-CZ" w:eastAsia="lt-LT"/>
        </w:rPr>
        <w:t>o reiškiniai</w:t>
      </w:r>
      <w:r w:rsidRPr="0091306D">
        <w:rPr>
          <w:rFonts w:ascii="Times New Roman" w:eastAsia="Times New Roman" w:hAnsi="Times New Roman" w:cs="Times New Roman"/>
          <w:i/>
          <w:lang w:val="cs-CZ" w:eastAsia="lt-LT"/>
        </w:rPr>
        <w:t xml:space="preserve"> (</w:t>
      </w:r>
      <w:r>
        <w:rPr>
          <w:rFonts w:ascii="Times New Roman" w:eastAsia="Times New Roman" w:hAnsi="Times New Roman" w:cs="Times New Roman"/>
          <w:i/>
          <w:lang w:val="cs-CZ" w:eastAsia="lt-LT"/>
        </w:rPr>
        <w:t>gali pasireišti</w:t>
      </w:r>
      <w:r w:rsidRPr="0091306D">
        <w:rPr>
          <w:rFonts w:ascii="Times New Roman" w:eastAsia="Times New Roman" w:hAnsi="Times New Roman" w:cs="Times New Roman"/>
          <w:i/>
          <w:lang w:val="cs-CZ" w:eastAsia="lt-LT"/>
        </w:rPr>
        <w:t xml:space="preserve"> rečiau kaip 1 iš 10 </w:t>
      </w:r>
      <w:r>
        <w:rPr>
          <w:rFonts w:ascii="Times New Roman" w:eastAsia="Times New Roman" w:hAnsi="Times New Roman" w:cs="Times New Roman"/>
          <w:i/>
          <w:lang w:val="cs-CZ" w:eastAsia="lt-LT"/>
        </w:rPr>
        <w:t>asmenų</w:t>
      </w:r>
      <w:r w:rsidRPr="0091306D">
        <w:rPr>
          <w:rFonts w:ascii="Times New Roman" w:eastAsia="Times New Roman" w:hAnsi="Times New Roman" w:cs="Times New Roman"/>
          <w:i/>
          <w:lang w:val="cs-CZ" w:eastAsia="lt-LT"/>
        </w:rPr>
        <w:t>)</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nemiga;</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šleikštulys, vėmimas, pilvo skausmas, nevirškinimas ar viduriavimas;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galvos skausmas;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skonio sutrikimas; padidėjęs prakaitavimas.</w:t>
      </w:r>
    </w:p>
    <w:p w:rsidR="00A421F6" w:rsidRPr="002D5549" w:rsidRDefault="00A421F6" w:rsidP="00A421F6">
      <w:pPr>
        <w:spacing w:after="0" w:line="240" w:lineRule="auto"/>
        <w:rPr>
          <w:rFonts w:ascii="Times New Roman" w:hAnsi="Times New Roman"/>
          <w:i/>
          <w:lang w:val="lt-LT"/>
        </w:rPr>
      </w:pPr>
    </w:p>
    <w:p w:rsidR="00A421F6" w:rsidRPr="0091306D" w:rsidRDefault="00A421F6" w:rsidP="00A421F6">
      <w:pPr>
        <w:spacing w:after="0" w:line="240" w:lineRule="auto"/>
        <w:rPr>
          <w:rFonts w:ascii="Times New Roman" w:eastAsia="Times New Roman" w:hAnsi="Times New Roman" w:cs="Times New Roman"/>
          <w:i/>
          <w:lang w:val="cs-CZ" w:eastAsia="lt-LT"/>
        </w:rPr>
      </w:pPr>
      <w:r w:rsidRPr="0091306D">
        <w:rPr>
          <w:rFonts w:ascii="Times New Roman" w:eastAsia="Times New Roman" w:hAnsi="Times New Roman" w:cs="Times New Roman"/>
          <w:i/>
          <w:lang w:val="cs-CZ" w:eastAsia="lt-LT"/>
        </w:rPr>
        <w:t>Nedažn</w:t>
      </w:r>
      <w:r>
        <w:rPr>
          <w:rFonts w:ascii="Times New Roman" w:eastAsia="Times New Roman" w:hAnsi="Times New Roman" w:cs="Times New Roman"/>
          <w:i/>
          <w:lang w:val="cs-CZ" w:eastAsia="lt-LT"/>
        </w:rPr>
        <w:t>i</w:t>
      </w:r>
      <w:r w:rsidRPr="0091306D">
        <w:rPr>
          <w:rFonts w:ascii="Times New Roman" w:eastAsia="Times New Roman" w:hAnsi="Times New Roman" w:cs="Times New Roman"/>
          <w:i/>
          <w:lang w:val="cs-CZ" w:eastAsia="lt-LT"/>
        </w:rPr>
        <w:t xml:space="preserve"> šalutini</w:t>
      </w:r>
      <w:r>
        <w:rPr>
          <w:rFonts w:ascii="Times New Roman" w:eastAsia="Times New Roman" w:hAnsi="Times New Roman" w:cs="Times New Roman"/>
          <w:i/>
          <w:lang w:val="cs-CZ" w:eastAsia="lt-LT"/>
        </w:rPr>
        <w:t>o</w:t>
      </w:r>
      <w:r w:rsidRPr="0091306D">
        <w:rPr>
          <w:rFonts w:ascii="Times New Roman" w:eastAsia="Times New Roman" w:hAnsi="Times New Roman" w:cs="Times New Roman"/>
          <w:i/>
          <w:lang w:val="cs-CZ" w:eastAsia="lt-LT"/>
        </w:rPr>
        <w:t xml:space="preserve"> poveiki</w:t>
      </w:r>
      <w:r>
        <w:rPr>
          <w:rFonts w:ascii="Times New Roman" w:eastAsia="Times New Roman" w:hAnsi="Times New Roman" w:cs="Times New Roman"/>
          <w:i/>
          <w:lang w:val="cs-CZ" w:eastAsia="lt-LT"/>
        </w:rPr>
        <w:t>o reiškiniai</w:t>
      </w:r>
      <w:r w:rsidRPr="0091306D">
        <w:rPr>
          <w:rFonts w:ascii="Times New Roman" w:eastAsia="Times New Roman" w:hAnsi="Times New Roman" w:cs="Times New Roman"/>
          <w:i/>
          <w:lang w:val="cs-CZ" w:eastAsia="lt-LT"/>
        </w:rPr>
        <w:t xml:space="preserve"> (</w:t>
      </w:r>
      <w:r>
        <w:rPr>
          <w:rFonts w:ascii="Times New Roman" w:eastAsia="Times New Roman" w:hAnsi="Times New Roman" w:cs="Times New Roman"/>
          <w:i/>
          <w:lang w:val="cs-CZ" w:eastAsia="lt-LT"/>
        </w:rPr>
        <w:t>gali pasireikšti</w:t>
      </w:r>
      <w:r w:rsidRPr="0091306D">
        <w:rPr>
          <w:rFonts w:ascii="Times New Roman" w:eastAsia="Times New Roman" w:hAnsi="Times New Roman" w:cs="Times New Roman"/>
          <w:i/>
          <w:lang w:val="cs-CZ" w:eastAsia="lt-LT"/>
        </w:rPr>
        <w:t xml:space="preserve"> rečiau kaip 1 iš 100 </w:t>
      </w:r>
      <w:r>
        <w:rPr>
          <w:rFonts w:ascii="Times New Roman" w:eastAsia="Times New Roman" w:hAnsi="Times New Roman" w:cs="Times New Roman"/>
          <w:i/>
          <w:lang w:val="cs-CZ" w:eastAsia="lt-LT"/>
        </w:rPr>
        <w:t>asmenų</w:t>
      </w:r>
      <w:r w:rsidRPr="0091306D">
        <w:rPr>
          <w:rFonts w:ascii="Times New Roman" w:eastAsia="Times New Roman" w:hAnsi="Times New Roman" w:cs="Times New Roman"/>
          <w:i/>
          <w:lang w:val="cs-CZ" w:eastAsia="lt-LT"/>
        </w:rPr>
        <w:t>)</w:t>
      </w:r>
    </w:p>
    <w:p w:rsidR="00A421F6"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nerimas;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spengimas ausyse ar klausos praradimas;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grybelių sukelta liga, skrandžio ir žarnyno uždegimas, makšties infekcijos;</w:t>
      </w:r>
    </w:p>
    <w:p w:rsidR="00A421F6"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liežuvio, burnos gleivinės, skrandžio uždegimas, vidurių užkietėjimas, burnos džiūvimas, raugėjimas, dujų kaupimasis;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galvos svaigimas;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raumenų spazmai, skausmas;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negalavimas, nuovargis karščiavimas, krūtinės skausmas, drebulys;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širdies plakimas, pokyčiai elektrokardiogramoje (QT intervalo pailgėjimas);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sumažėjęs baltųjų kraujo kūnelių kiekis (didina infekcijų riziką);</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tirpulys ar dilgsėjimas galūnėse;</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niežėjimas, dilgėlinė, išbėrimas;</w:t>
      </w:r>
    </w:p>
    <w:p w:rsidR="00A421F6" w:rsidRPr="002D5549" w:rsidRDefault="00A421F6" w:rsidP="00A421F6">
      <w:pPr>
        <w:spacing w:after="0" w:line="240" w:lineRule="auto"/>
        <w:ind w:left="567" w:hanging="567"/>
        <w:jc w:val="both"/>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kepenų, inkstų funkcijos tyrimų rodmenų pokyčiai.</w:t>
      </w:r>
    </w:p>
    <w:p w:rsidR="00A421F6" w:rsidRPr="002D5549" w:rsidRDefault="00A421F6" w:rsidP="00A421F6">
      <w:pPr>
        <w:spacing w:after="0" w:line="240" w:lineRule="auto"/>
        <w:ind w:left="57"/>
        <w:jc w:val="both"/>
        <w:rPr>
          <w:rFonts w:ascii="Times New Roman" w:hAnsi="Times New Roman"/>
          <w:i/>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i/>
          <w:lang w:val="lt-LT"/>
        </w:rPr>
        <w:t>Dažnis nežinomas (negali būti apskaičiuotas pagal turimus duomenis)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minčių susipainiojimas, sutrikusi orientacija, haliucinacijos (nesančių dalykų matymas, jutimas ar girdėjimas), depresija, pakitęs realybės suvokimo jausmas, psichikos sutrikimas, pasireiškiantis liguistai pakilia nuotaika (manija);</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kurtumas;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skilvelių virpėjimas;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odos pažeidimas, vadinamas Stevens-Johnson sindromu, toksinė epidermio nekrolizė (sunkios ligos, pasireiškiančios burnos, lūpų ir odos išopėjimu), angioneurozinė edema (alerginis pabrinkimas), spuogai,</w:t>
      </w:r>
      <w:r w:rsidRPr="002D5549">
        <w:rPr>
          <w:rFonts w:ascii="Calibri" w:hAnsi="Calibri"/>
          <w:lang w:val="lt-LT"/>
        </w:rPr>
        <w:t xml:space="preserve"> </w:t>
      </w:r>
      <w:r w:rsidRPr="002D5549">
        <w:rPr>
          <w:rFonts w:ascii="Times New Roman" w:hAnsi="Times New Roman"/>
          <w:lang w:val="lt-LT"/>
        </w:rPr>
        <w:t>egzanteminė pustuliozė (raudonas žvynuotas išbėrimas su gumbais po oda ir pūslelėmis);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sutrikęs miegas ir slogūs sapnai, manija;</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raumenų skausmas, raumenų audinio irimas;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pakitusi liežuvio arba dantų spalva;</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inkstų uždegimas, inkstų nepakankamumas;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sutrikęs širdies ritmas;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traukuliai;</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sumažėjęs kraujo plokštelių (trombocitų) kiekis kraujyje (didina mėlynių atsiradimo ir kraujavimo riziką);</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kasos uždegimas;</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kraujavimas, kraujo krešėjimo rodmenų pokyčiai;</w:t>
      </w:r>
    </w:p>
    <w:p w:rsidR="00A421F6"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kepenų sutrikimas, dėl kurio gali pagelsti oda (gelta), pakisti šlapimo spalva;</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alerginis pabrinkimas, sunki alerginė reakcija (anafilaksija);</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gleivinis storosios žarnos uždegimas, rožė;</w:t>
      </w:r>
    </w:p>
    <w:p w:rsidR="00A421F6" w:rsidRPr="002D5549" w:rsidRDefault="00A421F6" w:rsidP="00A421F6">
      <w:pPr>
        <w:spacing w:after="0" w:line="240" w:lineRule="auto"/>
        <w:ind w:left="567" w:hanging="567"/>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pakitęs uoslės ir skonio jutimas ar šių jutimų praradimas.</w:t>
      </w:r>
    </w:p>
    <w:p w:rsidR="00A421F6" w:rsidRPr="002D5549" w:rsidRDefault="00A421F6" w:rsidP="00A421F6">
      <w:pPr>
        <w:spacing w:after="0" w:line="240" w:lineRule="auto"/>
        <w:rPr>
          <w:rFonts w:ascii="Times New Roman" w:hAnsi="Times New Roman"/>
          <w:lang w:val="lt-LT"/>
        </w:rPr>
      </w:pPr>
    </w:p>
    <w:p w:rsidR="00A421F6" w:rsidRDefault="00A421F6" w:rsidP="00A421F6">
      <w:pPr>
        <w:spacing w:after="0" w:line="240" w:lineRule="auto"/>
        <w:rPr>
          <w:rFonts w:ascii="Times New Roman" w:hAnsi="Times New Roman"/>
          <w:lang w:val="lt-LT"/>
        </w:rPr>
      </w:pPr>
      <w:r w:rsidRPr="002D5549">
        <w:rPr>
          <w:rFonts w:ascii="Times New Roman" w:hAnsi="Times New Roman"/>
          <w:lang w:val="lt-LT"/>
        </w:rPr>
        <w:t>Jei gydant Clarithromycin Ingen Pharma tiriamas kraujas, gali būti nustatyta padidėjęs kepenų fermentų kiekis. Jokių simptomų dažniausiai nebūna ir fermentų kiekis sunormalėja savaime.</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Karščiavimas, bėrimas ir kepenų, inkstų ar plaučių uždegimas gali pasireikšti dėl vaisto sukelto bėrimo su eozinofilija ir sisteminiais simptomais. Gali atsirasti pilvo skausmas ir rausvas odos bėrimas.</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Pranešimas apie šalutinį poveikį</w:t>
      </w:r>
    </w:p>
    <w:p w:rsidR="00A421F6" w:rsidRDefault="00A421F6" w:rsidP="00A421F6">
      <w:pPr>
        <w:spacing w:after="0" w:line="240" w:lineRule="auto"/>
        <w:ind w:right="-449"/>
        <w:jc w:val="both"/>
        <w:rPr>
          <w:rFonts w:ascii="Times New Roman" w:hAnsi="Times New Roman"/>
          <w:lang w:val="lt-LT"/>
        </w:rPr>
      </w:pPr>
      <w:r w:rsidRPr="002D5549">
        <w:rPr>
          <w:rFonts w:ascii="Times New Roman" w:hAnsi="Times New Roman"/>
          <w:lang w:val="lt-LT"/>
        </w:rPr>
        <w:t>Jeigu pasireiškė šalutinis poveikis, įskaitant šiame lapelyje nenurodytą, pasakykite gydytojui arba vaistininkui.</w:t>
      </w:r>
      <w:r>
        <w:rPr>
          <w:rFonts w:ascii="Times New Roman" w:hAnsi="Times New Roman"/>
          <w:lang w:val="lt-LT"/>
        </w:rPr>
        <w:t xml:space="preserve"> </w:t>
      </w:r>
      <w:r w:rsidRPr="008C24D2">
        <w:rPr>
          <w:rFonts w:ascii="Times New Roman" w:hAnsi="Times New Roman"/>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C24D2">
          <w:rPr>
            <w:rStyle w:val="Hyperlink"/>
            <w:lang w:val="lt-LT"/>
          </w:rPr>
          <w:t>https://vapris.vvkt.lt/vvkt-web/public/nrv</w:t>
        </w:r>
      </w:hyperlink>
      <w:r w:rsidRPr="008C24D2">
        <w:rPr>
          <w:rFonts w:ascii="Times New Roman" w:hAnsi="Times New Roman"/>
          <w:lang w:val="lt-LT"/>
        </w:rPr>
        <w:t xml:space="preserve"> arba užpildant Sveikatos priežiūros ar farmacijos specialisto pranešimo apie įtariamą nepageidaujamą reakciją formą, kuri skelbiama </w:t>
      </w:r>
      <w:hyperlink r:id="rId6" w:history="1">
        <w:r w:rsidRPr="008C24D2">
          <w:rPr>
            <w:rStyle w:val="Hyperlink"/>
            <w:lang w:val="lt-LT"/>
          </w:rPr>
          <w:t>https://www.vvkt.lt/index.php?4004286486</w:t>
        </w:r>
      </w:hyperlink>
      <w:r w:rsidRPr="008C24D2">
        <w:rPr>
          <w:rFonts w:ascii="Times New Roman" w:hAnsi="Times New Roman"/>
          <w:lang w:val="lt-LT"/>
        </w:rPr>
        <w:t xml:space="preserve">, ir atsiunčiant elektroniniu paštu (adresu </w:t>
      </w:r>
      <w:hyperlink r:id="rId7" w:history="1">
        <w:r w:rsidRPr="008C24D2">
          <w:rPr>
            <w:rStyle w:val="Hyperlink"/>
            <w:lang w:val="lt-LT"/>
          </w:rPr>
          <w:t>NepageidaujamaR@vvkt.lt</w:t>
        </w:r>
      </w:hyperlink>
      <w:r w:rsidRPr="008C24D2">
        <w:rPr>
          <w:rFonts w:ascii="Times New Roman" w:hAnsi="Times New Roman"/>
          <w:lang w:val="lt-LT"/>
        </w:rPr>
        <w:t>) arba nemokamu telefonu 8 800 73 568.</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keepNext/>
        <w:spacing w:after="0" w:line="240" w:lineRule="auto"/>
        <w:ind w:left="540" w:hanging="540"/>
        <w:outlineLvl w:val="1"/>
        <w:rPr>
          <w:rFonts w:ascii="Times New Roman" w:hAnsi="Times New Roman"/>
          <w:b/>
          <w:lang w:val="lt-LT"/>
        </w:rPr>
      </w:pPr>
      <w:r w:rsidRPr="002D5549">
        <w:rPr>
          <w:rFonts w:ascii="Times New Roman" w:hAnsi="Times New Roman"/>
          <w:b/>
          <w:lang w:val="lt-LT"/>
        </w:rPr>
        <w:t>5.</w:t>
      </w:r>
      <w:r w:rsidRPr="002D5549">
        <w:rPr>
          <w:rFonts w:ascii="Times New Roman" w:hAnsi="Times New Roman"/>
          <w:b/>
          <w:lang w:val="lt-LT"/>
        </w:rPr>
        <w:tab/>
        <w:t>Kaip laikyti Clarithromycin Ingen Pharma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Šį vaistą laikykite vaikams nepastebimoje ir nepasiekiamoje vietoje.</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Šiam vaistui specialių laikymo sąlygų nereikia.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Ant dėžutės ir lizdinės plokštelės po „EXP“ arba „Tinka iki“ nurodytam tinkamumo laikui pasibaigus, šio vaisto vartoti negalima. Vaistas tinkamas vartoti iki paskutinės nurodyto mėnesio dienos.</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Vaistų negalima išmesti į kanalizaciją arba su buitinėmis atliekomis. Kaip išmesti nereikalingus vaistus, klauskite vaistininko. Šios priemonės padės apsaugoti aplinką.</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keepNext/>
        <w:spacing w:after="0" w:line="240" w:lineRule="auto"/>
        <w:ind w:left="540" w:hanging="540"/>
        <w:outlineLvl w:val="1"/>
        <w:rPr>
          <w:rFonts w:ascii="Times New Roman" w:hAnsi="Times New Roman"/>
          <w:b/>
          <w:lang w:val="lt-LT"/>
        </w:rPr>
      </w:pPr>
      <w:r w:rsidRPr="002D5549">
        <w:rPr>
          <w:rFonts w:ascii="Times New Roman" w:hAnsi="Times New Roman"/>
          <w:b/>
          <w:lang w:val="lt-LT"/>
        </w:rPr>
        <w:t>6.</w:t>
      </w:r>
      <w:r w:rsidRPr="002D5549">
        <w:rPr>
          <w:rFonts w:ascii="Times New Roman" w:hAnsi="Times New Roman"/>
          <w:b/>
          <w:lang w:val="lt-LT"/>
        </w:rPr>
        <w:tab/>
        <w:t>Pakuotės turinys ir kita informacija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Clarithromycin Ingen Pharma sudėtis</w:t>
      </w:r>
    </w:p>
    <w:p w:rsidR="00A421F6" w:rsidRDefault="00A421F6" w:rsidP="00A421F6">
      <w:pPr>
        <w:spacing w:after="0" w:line="240" w:lineRule="auto"/>
        <w:ind w:left="567" w:hanging="540"/>
        <w:rPr>
          <w:rFonts w:ascii="Times New Roman" w:hAnsi="Times New Roman"/>
          <w:lang w:val="lt-LT"/>
        </w:rPr>
      </w:pPr>
      <w:r w:rsidRPr="002D5549">
        <w:rPr>
          <w:rFonts w:ascii="Times New Roman" w:hAnsi="Times New Roman"/>
          <w:lang w:val="lt-LT"/>
        </w:rPr>
        <w:t>-</w:t>
      </w:r>
      <w:r w:rsidRPr="002D5549">
        <w:rPr>
          <w:rFonts w:ascii="Times New Roman" w:hAnsi="Times New Roman"/>
          <w:lang w:val="lt-LT"/>
        </w:rPr>
        <w:tab/>
        <w:t>Veiklioji medžiaga yra klaritromicinas. Kiekvienoje plėvele dengtoje tabletėje yra 250 mg arba 500 mg klaritromicino.</w:t>
      </w:r>
    </w:p>
    <w:p w:rsidR="00A421F6" w:rsidRPr="0091306D" w:rsidRDefault="00A421F6" w:rsidP="00A421F6">
      <w:pPr>
        <w:spacing w:after="0" w:line="240" w:lineRule="auto"/>
        <w:ind w:left="567" w:hanging="567"/>
        <w:rPr>
          <w:rFonts w:ascii="Times New Roman" w:eastAsia="Times New Roman" w:hAnsi="Times New Roman" w:cs="Times New Roman"/>
          <w:szCs w:val="20"/>
          <w:lang w:val="cs-CZ" w:eastAsia="lt-LT"/>
        </w:rPr>
      </w:pPr>
      <w:r w:rsidRPr="002D5549">
        <w:rPr>
          <w:rFonts w:ascii="Times New Roman" w:hAnsi="Times New Roman"/>
          <w:lang w:val="lt-LT"/>
        </w:rPr>
        <w:t>-</w:t>
      </w:r>
      <w:r w:rsidRPr="002D5549">
        <w:rPr>
          <w:rFonts w:ascii="Times New Roman" w:hAnsi="Times New Roman"/>
          <w:lang w:val="lt-LT"/>
        </w:rPr>
        <w:tab/>
        <w:t>Pagalbinės medžiagos yra: t</w:t>
      </w:r>
      <w:r w:rsidRPr="0091306D">
        <w:rPr>
          <w:rFonts w:ascii="Times New Roman" w:eastAsia="Times New Roman" w:hAnsi="Times New Roman" w:cs="Times New Roman"/>
          <w:szCs w:val="20"/>
          <w:lang w:val="cs-CZ" w:eastAsia="lt-LT"/>
        </w:rPr>
        <w:t>abletės branduolyje - kroskarmeliozės natrio druska,</w:t>
      </w:r>
      <w:r w:rsidRPr="002D5549">
        <w:rPr>
          <w:rFonts w:ascii="Times New Roman" w:hAnsi="Times New Roman"/>
          <w:lang w:val="cs-CZ"/>
        </w:rPr>
        <w:t xml:space="preserve"> </w:t>
      </w:r>
      <w:r w:rsidRPr="0091306D">
        <w:rPr>
          <w:rFonts w:ascii="Times New Roman" w:eastAsia="Times New Roman" w:hAnsi="Times New Roman" w:cs="Times New Roman"/>
          <w:szCs w:val="20"/>
          <w:lang w:val="cs-CZ" w:eastAsia="lt-LT"/>
        </w:rPr>
        <w:t>pre</w:t>
      </w:r>
      <w:r w:rsidRPr="0091306D">
        <w:rPr>
          <w:rFonts w:ascii="Times New Roman" w:eastAsia="Times New Roman" w:hAnsi="Times New Roman" w:cs="Times New Roman"/>
          <w:lang w:val="cs-CZ" w:eastAsia="lt-LT"/>
        </w:rPr>
        <w:t xml:space="preserve">gelifikuotas krakmolas, </w:t>
      </w:r>
      <w:r w:rsidRPr="002D5549">
        <w:rPr>
          <w:rFonts w:ascii="Times New Roman" w:hAnsi="Times New Roman"/>
          <w:lang w:val="lt-LT"/>
        </w:rPr>
        <w:t>mikrokristalinė celiuliozė, povidonas, koloidinis bevandenis silicio dioksidas, magnio stearatas; tabletės plėvelėje</w:t>
      </w:r>
      <w:r w:rsidRPr="002D5549">
        <w:rPr>
          <w:rFonts w:ascii="Times New Roman" w:hAnsi="Times New Roman"/>
          <w:i/>
          <w:lang w:val="lt-LT"/>
        </w:rPr>
        <w:t xml:space="preserve"> - </w:t>
      </w:r>
      <w:r w:rsidRPr="002D5549">
        <w:rPr>
          <w:rFonts w:ascii="Times New Roman" w:hAnsi="Times New Roman"/>
          <w:lang w:val="lt-LT"/>
        </w:rPr>
        <w:t xml:space="preserve">hipromeliozė, </w:t>
      </w:r>
      <w:r w:rsidRPr="0091306D">
        <w:rPr>
          <w:rFonts w:ascii="Times New Roman" w:eastAsia="Times New Roman" w:hAnsi="Times New Roman" w:cs="Times New Roman"/>
          <w:szCs w:val="20"/>
          <w:lang w:val="cs-CZ" w:eastAsia="lt-LT"/>
        </w:rPr>
        <w:t xml:space="preserve">talkas, </w:t>
      </w:r>
      <w:r w:rsidRPr="002D5549">
        <w:rPr>
          <w:rFonts w:ascii="Times New Roman" w:hAnsi="Times New Roman"/>
          <w:lang w:val="lt-LT"/>
        </w:rPr>
        <w:t xml:space="preserve">titano dioksidas (E171), </w:t>
      </w:r>
      <w:r w:rsidRPr="0091306D">
        <w:rPr>
          <w:rFonts w:ascii="Times New Roman" w:eastAsia="Times New Roman" w:hAnsi="Times New Roman" w:cs="Times New Roman"/>
          <w:szCs w:val="20"/>
          <w:lang w:val="cs-CZ" w:eastAsia="lt-LT"/>
        </w:rPr>
        <w:t>propilenglikolis.</w:t>
      </w:r>
    </w:p>
    <w:p w:rsidR="00A421F6" w:rsidRPr="002D5549" w:rsidRDefault="00A421F6" w:rsidP="00A421F6">
      <w:pPr>
        <w:spacing w:after="0" w:line="240" w:lineRule="auto"/>
        <w:ind w:left="540" w:hanging="540"/>
        <w:rPr>
          <w:rFonts w:ascii="Times New Roman" w:hAnsi="Times New Roman"/>
          <w:lang w:val="lt-LT"/>
        </w:rPr>
      </w:pPr>
    </w:p>
    <w:p w:rsidR="00A421F6" w:rsidRDefault="00A421F6" w:rsidP="00A421F6">
      <w:pPr>
        <w:spacing w:after="0" w:line="240" w:lineRule="auto"/>
        <w:rPr>
          <w:rFonts w:ascii="Times New Roman" w:hAnsi="Times New Roman"/>
          <w:lang w:val="lt-LT"/>
        </w:rPr>
      </w:pPr>
      <w:r w:rsidRPr="002D5549">
        <w:rPr>
          <w:rFonts w:ascii="Times New Roman" w:hAnsi="Times New Roman"/>
          <w:b/>
          <w:lang w:val="lt-LT"/>
        </w:rPr>
        <w:t>Clarithromycin Ingen Pharma išvaizda ir kiekis pakuotėje</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250 mg tabletės yra baltos arba beveik baltos, apvalios</w:t>
      </w:r>
      <w:r w:rsidRPr="0091306D">
        <w:rPr>
          <w:rFonts w:ascii="Times New Roman" w:eastAsia="Times New Roman" w:hAnsi="Times New Roman" w:cs="Times New Roman"/>
          <w:szCs w:val="20"/>
          <w:lang w:val="cs-CZ" w:eastAsia="lt-LT"/>
        </w:rPr>
        <w:t>, abipus išgaubtos</w:t>
      </w:r>
      <w:r w:rsidRPr="002D5549">
        <w:rPr>
          <w:rFonts w:ascii="Times New Roman" w:hAnsi="Times New Roman"/>
          <w:lang w:val="lt-LT"/>
        </w:rPr>
        <w:t>, dengtos plėvele.</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 xml:space="preserve">500 mg tabletės yra baltos arba beveik baltos, </w:t>
      </w:r>
      <w:r w:rsidRPr="0091306D">
        <w:rPr>
          <w:rFonts w:ascii="Times New Roman" w:eastAsia="Times New Roman" w:hAnsi="Times New Roman" w:cs="Times New Roman"/>
          <w:szCs w:val="20"/>
          <w:lang w:val="cs-CZ" w:eastAsia="lt-LT"/>
        </w:rPr>
        <w:t>pailgos, abipus išgaubtos</w:t>
      </w:r>
      <w:r w:rsidRPr="002D5549">
        <w:rPr>
          <w:rFonts w:ascii="Times New Roman" w:hAnsi="Times New Roman"/>
          <w:lang w:val="lt-LT"/>
        </w:rPr>
        <w:t>, dengtos plėvele.</w:t>
      </w:r>
    </w:p>
    <w:p w:rsidR="00A421F6" w:rsidRPr="002D5549" w:rsidRDefault="00A421F6" w:rsidP="00A421F6">
      <w:pPr>
        <w:spacing w:after="0" w:line="240" w:lineRule="auto"/>
        <w:rPr>
          <w:rFonts w:ascii="Times New Roman" w:hAnsi="Times New Roman"/>
          <w:lang w:val="lt-LT"/>
        </w:rPr>
      </w:pPr>
      <w:r w:rsidRPr="002D5549">
        <w:rPr>
          <w:rFonts w:ascii="Times New Roman" w:hAnsi="Times New Roman"/>
          <w:lang w:val="lt-LT"/>
        </w:rPr>
        <w:t>Plėvele dengtos tabletės supakuotos į PVC/PVDC/aliuminio lizdines plokšteles, tiekiamos kartono dėžutėje, kurioje yra 14 tablečių.</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Registruotojas ir gamintojas</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u w:val="single"/>
          <w:lang w:val="lt-LT"/>
        </w:rPr>
      </w:pPr>
      <w:r w:rsidRPr="002D5549">
        <w:rPr>
          <w:rFonts w:ascii="Times New Roman" w:hAnsi="Times New Roman"/>
          <w:u w:val="single"/>
          <w:lang w:val="lt-LT"/>
        </w:rPr>
        <w:t>Registruotojas</w:t>
      </w:r>
    </w:p>
    <w:p w:rsidR="00A421F6" w:rsidRPr="0091306D" w:rsidRDefault="00A421F6" w:rsidP="00A421F6">
      <w:pPr>
        <w:autoSpaceDE w:val="0"/>
        <w:autoSpaceDN w:val="0"/>
        <w:adjustRightInd w:val="0"/>
        <w:spacing w:after="0" w:line="240" w:lineRule="auto"/>
        <w:rPr>
          <w:rFonts w:ascii="Times New Roman" w:eastAsia="Times New Roman" w:hAnsi="Times New Roman" w:cs="Times New Roman"/>
          <w:szCs w:val="20"/>
          <w:lang w:val="it-IT" w:eastAsia="lt-LT"/>
        </w:rPr>
      </w:pPr>
      <w:r w:rsidRPr="0091306D">
        <w:rPr>
          <w:rFonts w:ascii="Times New Roman" w:eastAsia="Times New Roman" w:hAnsi="Times New Roman" w:cs="Times New Roman"/>
          <w:szCs w:val="20"/>
          <w:lang w:val="it-IT" w:eastAsia="lt-LT"/>
        </w:rPr>
        <w:t>SIA Ingen Pharma</w:t>
      </w:r>
    </w:p>
    <w:p w:rsidR="00A421F6" w:rsidRDefault="00A421F6" w:rsidP="00A421F6">
      <w:pPr>
        <w:autoSpaceDE w:val="0"/>
        <w:autoSpaceDN w:val="0"/>
        <w:adjustRightInd w:val="0"/>
        <w:spacing w:after="0" w:line="240" w:lineRule="auto"/>
        <w:rPr>
          <w:rFonts w:ascii="Times New Roman" w:eastAsia="Times New Roman" w:hAnsi="Times New Roman" w:cs="Times New Roman"/>
          <w:szCs w:val="20"/>
          <w:lang w:val="it-IT" w:eastAsia="lt-LT"/>
        </w:rPr>
      </w:pPr>
      <w:r w:rsidRPr="0091306D">
        <w:rPr>
          <w:rFonts w:ascii="Times New Roman" w:eastAsia="Times New Roman" w:hAnsi="Times New Roman" w:cs="Times New Roman"/>
          <w:szCs w:val="20"/>
          <w:lang w:val="it-IT" w:eastAsia="lt-LT"/>
        </w:rPr>
        <w:t>Kārļa Ulmaņa gatve 119, Mārupe</w:t>
      </w:r>
    </w:p>
    <w:p w:rsidR="00A421F6" w:rsidRPr="0091306D" w:rsidRDefault="00A421F6" w:rsidP="00A421F6">
      <w:pPr>
        <w:spacing w:after="0" w:line="240" w:lineRule="auto"/>
        <w:rPr>
          <w:rFonts w:ascii="Times New Roman" w:eastAsia="Times New Roman" w:hAnsi="Times New Roman" w:cs="Times New Roman"/>
          <w:szCs w:val="20"/>
          <w:lang w:val="cs-CZ" w:eastAsia="lt-LT"/>
        </w:rPr>
      </w:pPr>
      <w:r w:rsidRPr="0091306D">
        <w:rPr>
          <w:rFonts w:ascii="Times New Roman" w:eastAsia="Times New Roman" w:hAnsi="Times New Roman" w:cs="Times New Roman"/>
          <w:szCs w:val="20"/>
          <w:lang w:val="cs-CZ" w:eastAsia="lt-LT"/>
        </w:rPr>
        <w:t>LV-2167, Rīga</w:t>
      </w:r>
    </w:p>
    <w:p w:rsidR="00A421F6" w:rsidRDefault="00A421F6" w:rsidP="00A421F6">
      <w:pPr>
        <w:spacing w:after="0" w:line="240" w:lineRule="auto"/>
        <w:rPr>
          <w:rFonts w:ascii="Times New Roman" w:eastAsia="Times New Roman" w:hAnsi="Times New Roman" w:cs="Times New Roman"/>
          <w:szCs w:val="20"/>
          <w:lang w:val="cs-CZ" w:eastAsia="lt-LT"/>
        </w:rPr>
      </w:pPr>
      <w:r w:rsidRPr="0091306D">
        <w:rPr>
          <w:rFonts w:ascii="Times New Roman" w:eastAsia="Times New Roman" w:hAnsi="Times New Roman" w:cs="Times New Roman"/>
          <w:szCs w:val="20"/>
          <w:lang w:val="cs-CZ" w:eastAsia="lt-LT"/>
        </w:rPr>
        <w:t>Latvija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u w:val="single"/>
          <w:lang w:val="lt-LT"/>
        </w:rPr>
      </w:pPr>
      <w:r w:rsidRPr="002D5549">
        <w:rPr>
          <w:rFonts w:ascii="Times New Roman" w:hAnsi="Times New Roman"/>
          <w:u w:val="single"/>
          <w:lang w:val="lt-LT"/>
        </w:rPr>
        <w:t>Gamintojas</w:t>
      </w:r>
    </w:p>
    <w:p w:rsidR="00A421F6" w:rsidRPr="0091306D" w:rsidRDefault="00A421F6" w:rsidP="00A421F6">
      <w:pPr>
        <w:spacing w:after="0" w:line="240" w:lineRule="auto"/>
        <w:rPr>
          <w:rFonts w:ascii="Times New Roman" w:eastAsia="Times New Roman" w:hAnsi="Times New Roman" w:cs="Times New Roman"/>
          <w:szCs w:val="20"/>
          <w:lang w:val="cs-CZ" w:eastAsia="lt-LT"/>
        </w:rPr>
      </w:pPr>
      <w:r w:rsidRPr="0091306D">
        <w:rPr>
          <w:rFonts w:ascii="Times New Roman" w:eastAsia="Times New Roman" w:hAnsi="Times New Roman" w:cs="Times New Roman"/>
          <w:szCs w:val="20"/>
          <w:lang w:val="cs-CZ" w:eastAsia="lt-LT"/>
        </w:rPr>
        <w:t>Bluepharma – Indústria Farmacêutica, S.A.</w:t>
      </w:r>
    </w:p>
    <w:p w:rsidR="00A421F6" w:rsidRPr="0091306D" w:rsidRDefault="00A421F6" w:rsidP="00A421F6">
      <w:pPr>
        <w:spacing w:after="0" w:line="240" w:lineRule="auto"/>
        <w:ind w:left="709" w:hanging="709"/>
        <w:jc w:val="both"/>
        <w:rPr>
          <w:rFonts w:ascii="Times New Roman" w:eastAsia="Times New Roman" w:hAnsi="Times New Roman" w:cs="Times New Roman"/>
          <w:szCs w:val="20"/>
          <w:lang w:val="cs-CZ" w:eastAsia="lt-LT"/>
        </w:rPr>
      </w:pPr>
      <w:r w:rsidRPr="0091306D">
        <w:rPr>
          <w:rFonts w:ascii="Times New Roman" w:eastAsia="Times New Roman" w:hAnsi="Times New Roman" w:cs="Times New Roman"/>
          <w:szCs w:val="20"/>
          <w:lang w:val="cs-CZ" w:eastAsia="lt-LT"/>
        </w:rPr>
        <w:t>S. Martinho do Bispo – 3045-016 Coimbra</w:t>
      </w:r>
    </w:p>
    <w:p w:rsidR="00A421F6" w:rsidRPr="0091306D" w:rsidRDefault="00A421F6" w:rsidP="00A421F6">
      <w:pPr>
        <w:spacing w:after="0" w:line="240" w:lineRule="auto"/>
        <w:ind w:left="709" w:hanging="709"/>
        <w:jc w:val="both"/>
        <w:rPr>
          <w:rFonts w:ascii="Times New Roman" w:eastAsia="Times New Roman" w:hAnsi="Times New Roman" w:cs="Times New Roman"/>
          <w:szCs w:val="20"/>
          <w:lang w:val="cs-CZ" w:eastAsia="lt-LT"/>
        </w:rPr>
      </w:pPr>
      <w:r w:rsidRPr="0091306D">
        <w:rPr>
          <w:rFonts w:ascii="Times New Roman" w:eastAsia="Times New Roman" w:hAnsi="Times New Roman" w:cs="Times New Roman"/>
          <w:szCs w:val="20"/>
          <w:lang w:val="cs-CZ" w:eastAsia="lt-LT"/>
        </w:rPr>
        <w:t>Portugalija</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spacing w:after="0" w:line="240" w:lineRule="auto"/>
        <w:rPr>
          <w:rFonts w:ascii="Times New Roman" w:hAnsi="Times New Roman"/>
          <w:b/>
          <w:lang w:val="lt-LT"/>
        </w:rPr>
      </w:pPr>
      <w:r w:rsidRPr="002D5549">
        <w:rPr>
          <w:rFonts w:ascii="Times New Roman" w:hAnsi="Times New Roman"/>
          <w:b/>
          <w:lang w:val="lt-LT"/>
        </w:rPr>
        <w:t xml:space="preserve">Šis pakuotės lapelis paskutinį kartą peržiūrėtas </w:t>
      </w:r>
      <w:r>
        <w:rPr>
          <w:rFonts w:ascii="Times New Roman" w:eastAsia="Times New Roman" w:hAnsi="Times New Roman" w:cs="Times New Roman"/>
          <w:b/>
          <w:noProof/>
          <w:lang w:val="fi-FI"/>
        </w:rPr>
        <w:t>2021-11-05.</w:t>
      </w:r>
    </w:p>
    <w:p w:rsidR="00A421F6" w:rsidRPr="002D5549" w:rsidRDefault="00A421F6" w:rsidP="00A421F6">
      <w:pPr>
        <w:spacing w:after="0" w:line="240" w:lineRule="auto"/>
        <w:rPr>
          <w:rFonts w:ascii="Times New Roman" w:hAnsi="Times New Roman"/>
          <w:lang w:val="lt-LT"/>
        </w:rPr>
      </w:pPr>
    </w:p>
    <w:p w:rsidR="00A421F6" w:rsidRPr="002D5549" w:rsidRDefault="00A421F6" w:rsidP="00A421F6">
      <w:pPr>
        <w:numPr>
          <w:ilvl w:val="12"/>
          <w:numId w:val="0"/>
        </w:numPr>
        <w:spacing w:after="0" w:line="240" w:lineRule="auto"/>
        <w:ind w:right="-2"/>
        <w:rPr>
          <w:rFonts w:ascii="Times New Roman" w:hAnsi="Times New Roman"/>
          <w:lang w:val="lt-LT"/>
        </w:rPr>
      </w:pPr>
      <w:r w:rsidRPr="002D5549">
        <w:rPr>
          <w:rFonts w:ascii="Times New Roman" w:hAnsi="Times New Roman"/>
          <w:lang w:val="lt-LT"/>
        </w:rPr>
        <w:t>Išsami informacija apie šį vaistą pateikiama Valstybinės vaistų kontrolės tarnybos prie Lietuvos Respublikos sveikatos apsaugos ministerijos tinklalapyje</w:t>
      </w:r>
      <w:r w:rsidRPr="002D5549">
        <w:rPr>
          <w:rFonts w:ascii="Times New Roman" w:hAnsi="Times New Roman"/>
          <w:i/>
          <w:lang w:val="lt-LT"/>
        </w:rPr>
        <w:t xml:space="preserve"> </w:t>
      </w:r>
      <w:hyperlink r:id="rId8" w:history="1">
        <w:r w:rsidRPr="002D5549">
          <w:rPr>
            <w:rFonts w:ascii="Times New Roman" w:hAnsi="Times New Roman"/>
            <w:color w:val="0000FF"/>
            <w:u w:val="single"/>
            <w:lang w:val="lt-LT"/>
          </w:rPr>
          <w:t>http://www.vvkt.lt/</w:t>
        </w:r>
      </w:hyperlink>
      <w:r w:rsidRPr="002D5549">
        <w:rPr>
          <w:rFonts w:ascii="Times New Roman" w:hAnsi="Times New Roman"/>
          <w:lang w:val="lt-LT"/>
        </w:rPr>
        <w:t>.</w:t>
      </w:r>
    </w:p>
    <w:p w:rsidR="00123F90" w:rsidRDefault="00123F90"/>
    <w:sectPr w:rsidR="00123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4E0F"/>
    <w:multiLevelType w:val="hybridMultilevel"/>
    <w:tmpl w:val="AF04AD7A"/>
    <w:lvl w:ilvl="0" w:tplc="EE5CD452">
      <w:start w:val="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4D27126B"/>
    <w:multiLevelType w:val="hybridMultilevel"/>
    <w:tmpl w:val="50A2D428"/>
    <w:lvl w:ilvl="0" w:tplc="EE5CD452">
      <w:start w:val="6"/>
      <w:numFmt w:val="bullet"/>
      <w:lvlText w:val="-"/>
      <w:lvlJc w:val="left"/>
      <w:pPr>
        <w:tabs>
          <w:tab w:val="num" w:pos="720"/>
        </w:tabs>
        <w:ind w:left="720" w:hanging="72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22AEC"/>
    <w:multiLevelType w:val="hybridMultilevel"/>
    <w:tmpl w:val="C024C07C"/>
    <w:lvl w:ilvl="0" w:tplc="DA44FF7E">
      <w:start w:val="1"/>
      <w:numFmt w:val="bullet"/>
      <w:lvlText w:val=""/>
      <w:lvlJc w:val="left"/>
      <w:pPr>
        <w:tabs>
          <w:tab w:val="num" w:pos="1212"/>
        </w:tabs>
        <w:ind w:left="1212" w:hanging="360"/>
      </w:pPr>
      <w:rPr>
        <w:rFonts w:ascii="Symbol" w:hAnsi="Symbol" w:hint="default"/>
      </w:rPr>
    </w:lvl>
    <w:lvl w:ilvl="1" w:tplc="04270003">
      <w:start w:val="1"/>
      <w:numFmt w:val="bullet"/>
      <w:lvlText w:val="o"/>
      <w:lvlJc w:val="left"/>
      <w:pPr>
        <w:tabs>
          <w:tab w:val="num" w:pos="1866"/>
        </w:tabs>
        <w:ind w:left="1866" w:hanging="360"/>
      </w:pPr>
      <w:rPr>
        <w:rFonts w:ascii="Courier New" w:hAnsi="Courier New" w:cs="Times New Roman" w:hint="default"/>
      </w:rPr>
    </w:lvl>
    <w:lvl w:ilvl="2" w:tplc="04270005">
      <w:start w:val="1"/>
      <w:numFmt w:val="bullet"/>
      <w:lvlText w:val=""/>
      <w:lvlJc w:val="left"/>
      <w:pPr>
        <w:tabs>
          <w:tab w:val="num" w:pos="2586"/>
        </w:tabs>
        <w:ind w:left="2586" w:hanging="360"/>
      </w:pPr>
      <w:rPr>
        <w:rFonts w:ascii="Wingdings" w:hAnsi="Wingdings" w:hint="default"/>
      </w:rPr>
    </w:lvl>
    <w:lvl w:ilvl="3" w:tplc="04270001">
      <w:start w:val="1"/>
      <w:numFmt w:val="bullet"/>
      <w:lvlText w:val=""/>
      <w:lvlJc w:val="left"/>
      <w:pPr>
        <w:tabs>
          <w:tab w:val="num" w:pos="3306"/>
        </w:tabs>
        <w:ind w:left="3306" w:hanging="360"/>
      </w:pPr>
      <w:rPr>
        <w:rFonts w:ascii="Symbol" w:hAnsi="Symbol" w:hint="default"/>
      </w:rPr>
    </w:lvl>
    <w:lvl w:ilvl="4" w:tplc="04270003">
      <w:start w:val="1"/>
      <w:numFmt w:val="bullet"/>
      <w:lvlText w:val="o"/>
      <w:lvlJc w:val="left"/>
      <w:pPr>
        <w:tabs>
          <w:tab w:val="num" w:pos="4026"/>
        </w:tabs>
        <w:ind w:left="4026" w:hanging="360"/>
      </w:pPr>
      <w:rPr>
        <w:rFonts w:ascii="Courier New" w:hAnsi="Courier New" w:cs="Times New Roman" w:hint="default"/>
      </w:rPr>
    </w:lvl>
    <w:lvl w:ilvl="5" w:tplc="04270005">
      <w:start w:val="1"/>
      <w:numFmt w:val="bullet"/>
      <w:lvlText w:val=""/>
      <w:lvlJc w:val="left"/>
      <w:pPr>
        <w:tabs>
          <w:tab w:val="num" w:pos="4746"/>
        </w:tabs>
        <w:ind w:left="4746" w:hanging="360"/>
      </w:pPr>
      <w:rPr>
        <w:rFonts w:ascii="Wingdings" w:hAnsi="Wingdings" w:hint="default"/>
      </w:rPr>
    </w:lvl>
    <w:lvl w:ilvl="6" w:tplc="04270001">
      <w:start w:val="1"/>
      <w:numFmt w:val="bullet"/>
      <w:lvlText w:val=""/>
      <w:lvlJc w:val="left"/>
      <w:pPr>
        <w:tabs>
          <w:tab w:val="num" w:pos="5466"/>
        </w:tabs>
        <w:ind w:left="5466" w:hanging="360"/>
      </w:pPr>
      <w:rPr>
        <w:rFonts w:ascii="Symbol" w:hAnsi="Symbol" w:hint="default"/>
      </w:rPr>
    </w:lvl>
    <w:lvl w:ilvl="7" w:tplc="04270003">
      <w:start w:val="1"/>
      <w:numFmt w:val="bullet"/>
      <w:lvlText w:val="o"/>
      <w:lvlJc w:val="left"/>
      <w:pPr>
        <w:tabs>
          <w:tab w:val="num" w:pos="6186"/>
        </w:tabs>
        <w:ind w:left="6186" w:hanging="360"/>
      </w:pPr>
      <w:rPr>
        <w:rFonts w:ascii="Courier New" w:hAnsi="Courier New" w:cs="Times New Roman" w:hint="default"/>
      </w:rPr>
    </w:lvl>
    <w:lvl w:ilvl="8" w:tplc="04270005">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68670F8C"/>
    <w:multiLevelType w:val="hybridMultilevel"/>
    <w:tmpl w:val="42729A60"/>
    <w:lvl w:ilvl="0" w:tplc="DA44FF7E">
      <w:start w:val="1"/>
      <w:numFmt w:val="bullet"/>
      <w:lvlText w:val=""/>
      <w:lvlJc w:val="left"/>
      <w:pPr>
        <w:tabs>
          <w:tab w:val="num" w:pos="1212"/>
        </w:tabs>
        <w:ind w:left="1212" w:hanging="360"/>
      </w:pPr>
      <w:rPr>
        <w:rFonts w:ascii="Symbol" w:hAnsi="Symbol" w:hint="default"/>
      </w:rPr>
    </w:lvl>
    <w:lvl w:ilvl="1" w:tplc="04270003">
      <w:start w:val="1"/>
      <w:numFmt w:val="bullet"/>
      <w:lvlText w:val="o"/>
      <w:lvlJc w:val="left"/>
      <w:pPr>
        <w:tabs>
          <w:tab w:val="num" w:pos="1866"/>
        </w:tabs>
        <w:ind w:left="1866" w:hanging="360"/>
      </w:pPr>
      <w:rPr>
        <w:rFonts w:ascii="Courier New" w:hAnsi="Courier New" w:cs="Times New Roman" w:hint="default"/>
      </w:rPr>
    </w:lvl>
    <w:lvl w:ilvl="2" w:tplc="04270005">
      <w:start w:val="1"/>
      <w:numFmt w:val="bullet"/>
      <w:lvlText w:val=""/>
      <w:lvlJc w:val="left"/>
      <w:pPr>
        <w:tabs>
          <w:tab w:val="num" w:pos="2586"/>
        </w:tabs>
        <w:ind w:left="2586" w:hanging="360"/>
      </w:pPr>
      <w:rPr>
        <w:rFonts w:ascii="Wingdings" w:hAnsi="Wingdings" w:hint="default"/>
      </w:rPr>
    </w:lvl>
    <w:lvl w:ilvl="3" w:tplc="04270001">
      <w:start w:val="1"/>
      <w:numFmt w:val="bullet"/>
      <w:lvlText w:val=""/>
      <w:lvlJc w:val="left"/>
      <w:pPr>
        <w:tabs>
          <w:tab w:val="num" w:pos="3306"/>
        </w:tabs>
        <w:ind w:left="3306" w:hanging="360"/>
      </w:pPr>
      <w:rPr>
        <w:rFonts w:ascii="Symbol" w:hAnsi="Symbol" w:hint="default"/>
      </w:rPr>
    </w:lvl>
    <w:lvl w:ilvl="4" w:tplc="04270003">
      <w:start w:val="1"/>
      <w:numFmt w:val="bullet"/>
      <w:lvlText w:val="o"/>
      <w:lvlJc w:val="left"/>
      <w:pPr>
        <w:tabs>
          <w:tab w:val="num" w:pos="4026"/>
        </w:tabs>
        <w:ind w:left="4026" w:hanging="360"/>
      </w:pPr>
      <w:rPr>
        <w:rFonts w:ascii="Courier New" w:hAnsi="Courier New" w:cs="Times New Roman" w:hint="default"/>
      </w:rPr>
    </w:lvl>
    <w:lvl w:ilvl="5" w:tplc="04270005">
      <w:start w:val="1"/>
      <w:numFmt w:val="bullet"/>
      <w:lvlText w:val=""/>
      <w:lvlJc w:val="left"/>
      <w:pPr>
        <w:tabs>
          <w:tab w:val="num" w:pos="4746"/>
        </w:tabs>
        <w:ind w:left="4746" w:hanging="360"/>
      </w:pPr>
      <w:rPr>
        <w:rFonts w:ascii="Wingdings" w:hAnsi="Wingdings" w:hint="default"/>
      </w:rPr>
    </w:lvl>
    <w:lvl w:ilvl="6" w:tplc="04270001">
      <w:start w:val="1"/>
      <w:numFmt w:val="bullet"/>
      <w:lvlText w:val=""/>
      <w:lvlJc w:val="left"/>
      <w:pPr>
        <w:tabs>
          <w:tab w:val="num" w:pos="5466"/>
        </w:tabs>
        <w:ind w:left="5466" w:hanging="360"/>
      </w:pPr>
      <w:rPr>
        <w:rFonts w:ascii="Symbol" w:hAnsi="Symbol" w:hint="default"/>
      </w:rPr>
    </w:lvl>
    <w:lvl w:ilvl="7" w:tplc="04270003">
      <w:start w:val="1"/>
      <w:numFmt w:val="bullet"/>
      <w:lvlText w:val="o"/>
      <w:lvlJc w:val="left"/>
      <w:pPr>
        <w:tabs>
          <w:tab w:val="num" w:pos="6186"/>
        </w:tabs>
        <w:ind w:left="6186" w:hanging="360"/>
      </w:pPr>
      <w:rPr>
        <w:rFonts w:ascii="Courier New" w:hAnsi="Courier New" w:cs="Times New Roman" w:hint="default"/>
      </w:rPr>
    </w:lvl>
    <w:lvl w:ilvl="8" w:tplc="04270005">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F6"/>
    <w:rsid w:val="00123F90"/>
    <w:rsid w:val="00A4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E6071-3618-4FD0-A812-0FE93E31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1F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2339</Words>
  <Characters>13334</Characters>
  <Application>Microsoft Office Word</Application>
  <DocSecurity>0</DocSecurity>
  <Lines>111</Lines>
  <Paragraphs>31</Paragraphs>
  <ScaleCrop>false</ScaleCrop>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2021-12-17T09:46:00Z</dcterms:created>
  <dcterms:modified xsi:type="dcterms:W3CDTF">2021-12-17T09:46:00Z</dcterms:modified>
</cp:coreProperties>
</file>