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055" w:rsidRPr="004514D1" w:rsidRDefault="00976055" w:rsidP="00976055">
      <w:pPr>
        <w:spacing w:line="240" w:lineRule="auto"/>
        <w:jc w:val="center"/>
        <w:outlineLvl w:val="0"/>
        <w:rPr>
          <w:b/>
          <w:lang w:val="lt-LT"/>
        </w:rPr>
      </w:pPr>
      <w:bookmarkStart w:id="0" w:name="_Toc129243138"/>
      <w:bookmarkStart w:id="1" w:name="_Toc129243263"/>
      <w:r w:rsidRPr="004514D1">
        <w:rPr>
          <w:b/>
          <w:lang w:val="lt-LT"/>
        </w:rPr>
        <w:t>Pakuotės lapelis: informacija vartotojui</w:t>
      </w:r>
      <w:bookmarkEnd w:id="0"/>
      <w:bookmarkEnd w:id="1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jc w:val="center"/>
        <w:rPr>
          <w:b/>
          <w:lang w:val="lt-LT"/>
        </w:rPr>
      </w:pPr>
      <w:r w:rsidRPr="004514D1">
        <w:rPr>
          <w:b/>
          <w:lang w:val="lt-LT"/>
        </w:rPr>
        <w:t>MAGNE B</w:t>
      </w:r>
      <w:r w:rsidRPr="004514D1">
        <w:rPr>
          <w:b/>
          <w:vertAlign w:val="subscript"/>
          <w:lang w:val="lt-LT"/>
        </w:rPr>
        <w:t>6</w:t>
      </w:r>
      <w:r w:rsidRPr="004514D1">
        <w:rPr>
          <w:b/>
          <w:lang w:val="lt-LT"/>
        </w:rPr>
        <w:t xml:space="preserve"> 470 mg/5 mg dengtos tabletės</w:t>
      </w:r>
    </w:p>
    <w:p w:rsidR="00976055" w:rsidRPr="004514D1" w:rsidRDefault="00976055" w:rsidP="00976055">
      <w:pPr>
        <w:spacing w:line="240" w:lineRule="auto"/>
        <w:jc w:val="center"/>
        <w:rPr>
          <w:lang w:val="lt-LT"/>
        </w:rPr>
      </w:pPr>
      <w:r w:rsidRPr="004514D1">
        <w:rPr>
          <w:lang w:val="lt-LT"/>
        </w:rPr>
        <w:t>Magnio laktatas dihidratas/piridoksino hidrochloridas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lang w:val="lt-LT"/>
        </w:rPr>
      </w:pPr>
      <w:r w:rsidRPr="004514D1">
        <w:rPr>
          <w:b/>
          <w:lang w:val="lt-LT"/>
        </w:rPr>
        <w:t>Atidžiai perskaitykite visą šį lapelį, prieš pradėdami vartoti šį vaistą, nes jame pateikiama Jums svarbi informacija.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Visada vartokite šį vaistą tiksliai kaip aprašyta šiame lapelyje arba kaip nurodė gydytojas arba vaistininkas.</w:t>
      </w:r>
    </w:p>
    <w:p w:rsidR="00976055" w:rsidRPr="004514D1" w:rsidRDefault="00976055" w:rsidP="00976055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Neišmeskite šio lapelio, nes vėl gali prireikti jį perskaityti.</w:t>
      </w:r>
    </w:p>
    <w:p w:rsidR="00976055" w:rsidRPr="004514D1" w:rsidRDefault="00976055" w:rsidP="00976055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Jeigu norite sužinoti daugiau arba pasitarti, kreipkitės į vaistininką.</w:t>
      </w:r>
    </w:p>
    <w:p w:rsidR="00976055" w:rsidRPr="004514D1" w:rsidRDefault="00976055" w:rsidP="00976055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lang w:val="lt-LT"/>
        </w:rPr>
      </w:pPr>
      <w:r w:rsidRPr="004514D1">
        <w:rPr>
          <w:lang w:val="lt-LT"/>
        </w:rPr>
        <w:t>Jeigu pasireiškė šalutinis poveikis (net jeigu jis šiame lapelyje nenurodytas), kreipkitės į gydytoją arba vaistininką. Žr. 4 skyrių.</w:t>
      </w:r>
    </w:p>
    <w:p w:rsidR="00976055" w:rsidRPr="004514D1" w:rsidRDefault="00976055" w:rsidP="00976055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Jeigu Jūsų savijauta nepagerėjo arba net pablogėjo, kreipkitės į gydytoją.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514D1">
        <w:rPr>
          <w:rFonts w:ascii="Times New Roman" w:hAnsi="Times New Roman"/>
          <w:sz w:val="22"/>
          <w:szCs w:val="22"/>
          <w:lang w:val="lt-LT"/>
        </w:rPr>
        <w:t>Apie ką rašoma šiame lapelyje?</w:t>
      </w:r>
    </w:p>
    <w:p w:rsidR="00976055" w:rsidRPr="004514D1" w:rsidRDefault="00976055" w:rsidP="00976055">
      <w:pPr>
        <w:spacing w:line="240" w:lineRule="auto"/>
        <w:rPr>
          <w:b/>
          <w:lang w:val="lt-LT"/>
        </w:rPr>
      </w:pP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Kas yra 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ir kam jis vartojamas</w:t>
      </w: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Kas žinotina prieš vartojant MAGNE B</w:t>
      </w:r>
      <w:r w:rsidRPr="004514D1">
        <w:rPr>
          <w:vertAlign w:val="subscript"/>
          <w:lang w:val="lt-LT"/>
        </w:rPr>
        <w:t>6</w:t>
      </w: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Kaip vartoti MAGNE B</w:t>
      </w:r>
      <w:r w:rsidRPr="004514D1">
        <w:rPr>
          <w:vertAlign w:val="subscript"/>
          <w:lang w:val="lt-LT"/>
        </w:rPr>
        <w:t>6</w:t>
      </w: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Galimas šalutinis poveikis</w:t>
      </w: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Kaip laikyti MAGNE B</w:t>
      </w:r>
      <w:r w:rsidRPr="004514D1">
        <w:rPr>
          <w:vertAlign w:val="subscript"/>
          <w:lang w:val="lt-LT"/>
        </w:rPr>
        <w:t>6</w:t>
      </w:r>
    </w:p>
    <w:p w:rsidR="00976055" w:rsidRPr="004514D1" w:rsidRDefault="00976055" w:rsidP="00976055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Pakuotės turinys ir kita informacija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  <w:bookmarkStart w:id="2" w:name="_Toc129243139"/>
      <w:bookmarkStart w:id="3" w:name="_Toc129243264"/>
      <w:r w:rsidRPr="004514D1">
        <w:rPr>
          <w:b/>
          <w:lang w:val="lt-LT"/>
        </w:rPr>
        <w:t>1.</w:t>
      </w:r>
      <w:r w:rsidRPr="004514D1">
        <w:rPr>
          <w:b/>
          <w:lang w:val="lt-LT"/>
        </w:rPr>
        <w:tab/>
        <w:t>Kas yra MAGNE B</w:t>
      </w:r>
      <w:r w:rsidRPr="004514D1">
        <w:rPr>
          <w:b/>
          <w:vertAlign w:val="subscript"/>
          <w:lang w:val="lt-LT"/>
        </w:rPr>
        <w:t>6</w:t>
      </w:r>
      <w:r w:rsidRPr="004514D1">
        <w:rPr>
          <w:b/>
          <w:lang w:val="lt-LT"/>
        </w:rPr>
        <w:t xml:space="preserve"> ir kam jis vartojamas</w:t>
      </w:r>
      <w:bookmarkEnd w:id="2"/>
      <w:bookmarkEnd w:id="3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skirtas magnio trūkumo sukeltų simptomų gydymui.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Magnio trūkumas gali sukelti tam tikrus simptomus ar jų derinius:</w:t>
      </w:r>
    </w:p>
    <w:p w:rsidR="00976055" w:rsidRPr="004514D1" w:rsidRDefault="00976055" w:rsidP="00976055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nervingumas, irzlumas, nedidelis nerimas, trumpalaikis nuovargis, nedideli miego sutrikimai;</w:t>
      </w:r>
    </w:p>
    <w:p w:rsidR="00976055" w:rsidRPr="004514D1" w:rsidRDefault="00976055" w:rsidP="00976055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567" w:hanging="567"/>
        <w:rPr>
          <w:lang w:val="lt-LT"/>
        </w:rPr>
      </w:pPr>
      <w:r w:rsidRPr="004514D1">
        <w:rPr>
          <w:lang w:val="lt-LT"/>
        </w:rPr>
        <w:t>mėšlungis, dilgčiojimo pojūtis.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  <w:bookmarkStart w:id="4" w:name="_Toc129243140"/>
      <w:bookmarkStart w:id="5" w:name="_Toc129243265"/>
      <w:r w:rsidRPr="004514D1">
        <w:rPr>
          <w:b/>
          <w:lang w:val="lt-LT"/>
        </w:rPr>
        <w:t>2.</w:t>
      </w:r>
      <w:r w:rsidRPr="004514D1">
        <w:rPr>
          <w:b/>
          <w:lang w:val="lt-LT"/>
        </w:rPr>
        <w:tab/>
        <w:t>Kas žinotina prieš vartojant MAGNE B</w:t>
      </w:r>
      <w:r w:rsidRPr="004514D1">
        <w:rPr>
          <w:b/>
          <w:vertAlign w:val="subscript"/>
          <w:lang w:val="lt-LT"/>
        </w:rPr>
        <w:t>6</w:t>
      </w:r>
      <w:bookmarkEnd w:id="4"/>
      <w:bookmarkEnd w:id="5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MAGNE B</w:t>
      </w:r>
      <w:r w:rsidRPr="004514D1">
        <w:rPr>
          <w:b/>
          <w:bCs/>
          <w:vertAlign w:val="subscript"/>
          <w:lang w:val="lt-LT"/>
        </w:rPr>
        <w:t>6</w:t>
      </w:r>
      <w:r w:rsidRPr="004514D1">
        <w:rPr>
          <w:b/>
          <w:bCs/>
          <w:lang w:val="lt-LT"/>
        </w:rPr>
        <w:t xml:space="preserve"> vartoti negalima:</w:t>
      </w:r>
    </w:p>
    <w:p w:rsidR="00976055" w:rsidRPr="004514D1" w:rsidRDefault="00976055" w:rsidP="00976055">
      <w:pPr>
        <w:numPr>
          <w:ilvl w:val="0"/>
          <w:numId w:val="1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jeigu yra alergija veikliajai arba bet kuriai pagalbinei šio vaisto medžiagai (jos išvardytos 6 skyriuje);</w:t>
      </w:r>
    </w:p>
    <w:p w:rsidR="00976055" w:rsidRPr="004514D1" w:rsidRDefault="00976055" w:rsidP="00976055">
      <w:pPr>
        <w:numPr>
          <w:ilvl w:val="0"/>
          <w:numId w:val="1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jeigu sergate tam tikra inkstų liga;</w:t>
      </w:r>
    </w:p>
    <w:p w:rsidR="00976055" w:rsidRPr="004514D1" w:rsidRDefault="00976055" w:rsidP="00976055">
      <w:pPr>
        <w:numPr>
          <w:ilvl w:val="0"/>
          <w:numId w:val="1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jeigu vartojate levodopos (kadangi 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sudėtyje yra piridoksino).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Default="00976055" w:rsidP="00976055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514D1">
        <w:rPr>
          <w:rFonts w:ascii="Times New Roman" w:hAnsi="Times New Roman"/>
          <w:sz w:val="22"/>
          <w:szCs w:val="22"/>
          <w:lang w:val="lt-LT"/>
        </w:rPr>
        <w:t>Įspėjimai ir atsargumo priemonės</w:t>
      </w:r>
    </w:p>
    <w:p w:rsidR="00976055" w:rsidRPr="004514D1" w:rsidRDefault="00976055" w:rsidP="00976055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4514D1">
        <w:rPr>
          <w:noProof/>
          <w:lang w:val="lt-LT"/>
        </w:rPr>
        <w:t xml:space="preserve">Pasitarkite su gydytoju arba vaistininku, prieš pradėdami vartoti </w:t>
      </w:r>
      <w:r w:rsidRPr="004514D1">
        <w:rPr>
          <w:lang w:val="lt-LT"/>
        </w:rPr>
        <w:t>MAGNE B</w:t>
      </w:r>
      <w:r w:rsidRPr="004514D1">
        <w:rPr>
          <w:vertAlign w:val="subscript"/>
          <w:lang w:val="lt-LT"/>
        </w:rPr>
        <w:t>6</w:t>
      </w:r>
      <w:r w:rsidRPr="004514D1">
        <w:rPr>
          <w:noProof/>
          <w:lang w:val="lt-LT"/>
        </w:rPr>
        <w:t>.</w:t>
      </w:r>
    </w:p>
    <w:p w:rsidR="00976055" w:rsidRPr="004514D1" w:rsidRDefault="00976055" w:rsidP="00976055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Vaistas skirtas suaugusiems žmonėms ir vyresniems nei 6 metų vaikams.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 sergate inkstų liga, prieš vartodami šį vaistą pasitarkite su gydytoju arba vaistininku.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Širdies ir kraujagyslių liga sergantys pacientai, prieš pradėdami vartoti vaisto, turėtų pasikonsultuoti su gydytoju.</w:t>
      </w:r>
    </w:p>
    <w:p w:rsidR="00976055" w:rsidRPr="004514D1" w:rsidRDefault="00976055" w:rsidP="009760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lt-LT"/>
        </w:rPr>
      </w:pPr>
      <w:r w:rsidRPr="004514D1">
        <w:rPr>
          <w:lang w:val="lt-LT"/>
        </w:rPr>
        <w:t>Piktnaudžiaujant vitaminu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>, pakenkiami jutiminiai periferiniai nervai: atsiranda tirpimas ir padėties jutimo pablogėjimas, drebulys galūnėse ir koordinacijos sutrikimai. Nustojus vartoti vaistą, pažeidimai paprastai išnyksta.</w:t>
      </w:r>
    </w:p>
    <w:p w:rsidR="00976055" w:rsidRPr="004514D1" w:rsidRDefault="00976055" w:rsidP="00976055">
      <w:pPr>
        <w:spacing w:line="240" w:lineRule="auto"/>
        <w:rPr>
          <w:color w:val="000000"/>
          <w:spacing w:val="-1"/>
          <w:w w:val="107"/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 xml:space="preserve">Kiti vaistai ir </w:t>
      </w:r>
      <w:r w:rsidRPr="004514D1">
        <w:rPr>
          <w:b/>
          <w:lang w:val="lt-LT"/>
        </w:rPr>
        <w:t>MAGNE B</w:t>
      </w:r>
      <w:r w:rsidRPr="004514D1">
        <w:rPr>
          <w:b/>
          <w:vertAlign w:val="subscript"/>
          <w:lang w:val="lt-LT"/>
        </w:rPr>
        <w:t>6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Jeigu vartojate ar neseniai vartojote kitų vaistų</w:t>
      </w:r>
      <w:r w:rsidRPr="004514D1">
        <w:rPr>
          <w:noProof/>
          <w:lang w:val="lt-LT"/>
        </w:rPr>
        <w:t xml:space="preserve"> </w:t>
      </w:r>
      <w:r w:rsidRPr="004514D1">
        <w:rPr>
          <w:lang w:val="lt-LT"/>
        </w:rPr>
        <w:t>arba dėl to nesate tikri, apie tai pasakykite gydytojui arba vaistininkui.</w:t>
      </w:r>
    </w:p>
    <w:p w:rsidR="00976055" w:rsidRPr="004514D1" w:rsidRDefault="00976055" w:rsidP="00976055">
      <w:pPr>
        <w:spacing w:line="240" w:lineRule="auto"/>
        <w:ind w:left="567" w:hanging="567"/>
        <w:rPr>
          <w:i/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rPr>
          <w:i/>
          <w:lang w:val="lt-LT"/>
        </w:rPr>
      </w:pPr>
      <w:r w:rsidRPr="004514D1">
        <w:rPr>
          <w:i/>
          <w:lang w:val="lt-LT"/>
        </w:rPr>
        <w:t>Vartoti kartu draudžiama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Vaistą draudžiama vartoti kartu su levodopa, nes 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sudėtyje yra piridoksino.</w:t>
      </w:r>
    </w:p>
    <w:p w:rsidR="00976055" w:rsidRPr="004514D1" w:rsidRDefault="00976055" w:rsidP="00976055">
      <w:pPr>
        <w:spacing w:line="240" w:lineRule="auto"/>
        <w:ind w:left="567" w:hanging="567"/>
        <w:rPr>
          <w:u w:val="single"/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rPr>
          <w:i/>
          <w:lang w:val="lt-LT"/>
        </w:rPr>
      </w:pPr>
      <w:r w:rsidRPr="004514D1">
        <w:rPr>
          <w:i/>
          <w:lang w:val="lt-LT"/>
        </w:rPr>
        <w:t>Vartoti kartu nepatariama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Vaisto nepatariama skirti vartojant fosfatų ar kalcio papildų, kadangi gali sumažėti magnio pasisavinimas iš virškinimo trakto.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Vaisto nepatariama vartoti asmenims, vartojantiems chinidiną.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i/>
          <w:lang w:val="lt-LT"/>
        </w:rPr>
      </w:pPr>
      <w:r w:rsidRPr="004514D1">
        <w:rPr>
          <w:i/>
          <w:lang w:val="lt-LT"/>
        </w:rPr>
        <w:t>Vartojant kartu, reikalingos atsargumo priemonės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 kartu vartojama tetraciklino, MAGNE B</w:t>
      </w:r>
      <w:r w:rsidRPr="004514D1">
        <w:rPr>
          <w:vertAlign w:val="subscript"/>
          <w:lang w:val="lt-LT"/>
        </w:rPr>
        <w:t xml:space="preserve">6 </w:t>
      </w:r>
      <w:r w:rsidRPr="004514D1">
        <w:rPr>
          <w:lang w:val="lt-LT"/>
        </w:rPr>
        <w:t>galima vartoti tik praėjus 3 valandoms po jo išgėrimo.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Nėštumas ir žindymo laikotarpis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Nėštumo laikotarpiu vaistą galima vartoti tik tada, jei nurodo gydytojas. Jei pastojote vartodama vaistą, kreipkitės į gydytoją, kuris nuspręs, ar tęsti gydymą.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Manoma, kad atskirai kiekviena sudedamoji dalis, t. y. magnis ar vitaminas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>, ir žindymas yra suderinami. Kadangi informacijos apie žindymo metu rekomenduojamą didžiausią vitamino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dozę yra nedaug, žindyvėms rekomenduojama vartoti per parą ne daugiau kaip 20 mg vitamino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>, t.y. ne daugiau 4 tablečių per parą.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Vairavimas ir mechanizmų valdymas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Duomenys neaktualūs.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MAGNE B</w:t>
      </w:r>
      <w:r w:rsidRPr="004514D1">
        <w:rPr>
          <w:b/>
          <w:bCs/>
          <w:vertAlign w:val="subscript"/>
          <w:lang w:val="lt-LT"/>
        </w:rPr>
        <w:t>6</w:t>
      </w:r>
      <w:r w:rsidRPr="004514D1">
        <w:rPr>
          <w:b/>
          <w:bCs/>
          <w:lang w:val="lt-LT"/>
        </w:rPr>
        <w:t xml:space="preserve"> sudėtyje yra sacharozės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 w:eastAsia="lt-LT"/>
        </w:rPr>
        <w:t>Jeigu gydytojas Jums yra sakęs, kad netoleruojate kokių nors angliavandenių, kreipkitės į jį prieš pradėdami vartoti šį vaistą.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  <w:bookmarkStart w:id="6" w:name="_Toc129243141"/>
      <w:bookmarkStart w:id="7" w:name="_Toc129243266"/>
      <w:r w:rsidRPr="004514D1">
        <w:rPr>
          <w:b/>
          <w:lang w:val="lt-LT"/>
        </w:rPr>
        <w:t>3.</w:t>
      </w:r>
      <w:r w:rsidRPr="004514D1">
        <w:rPr>
          <w:b/>
          <w:lang w:val="lt-LT"/>
        </w:rPr>
        <w:tab/>
        <w:t>Kaip vartoti MAGNE B</w:t>
      </w:r>
      <w:r w:rsidRPr="004514D1">
        <w:rPr>
          <w:b/>
          <w:vertAlign w:val="subscript"/>
          <w:lang w:val="lt-LT"/>
        </w:rPr>
        <w:t>6</w:t>
      </w:r>
      <w:bookmarkEnd w:id="6"/>
      <w:bookmarkEnd w:id="7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Visada vartokite šį vaistą tiksliai kaip aprašyta šiame lapelyje arba kaip nurodė gydytojas arba vaistininkas. Jeigu abejojate, kreipkitės į gydytoją arba vaistininką.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 magnio organizme labai trūksta ar sutrikusi jo rezorbcija, pirmiausia reikia skirti į veną leidžiamų magnio preparatų.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rPr>
          <w:i/>
          <w:lang w:val="lt-LT"/>
        </w:rPr>
      </w:pPr>
      <w:r w:rsidRPr="004514D1">
        <w:rPr>
          <w:i/>
          <w:lang w:val="lt-LT"/>
        </w:rPr>
        <w:t>Vartojimo metodas</w:t>
      </w:r>
    </w:p>
    <w:p w:rsidR="00976055" w:rsidRDefault="00976055" w:rsidP="00976055">
      <w:pPr>
        <w:spacing w:line="240" w:lineRule="auto"/>
        <w:ind w:left="567" w:hanging="567"/>
        <w:rPr>
          <w:lang w:val="lt-LT"/>
        </w:rPr>
      </w:pPr>
      <w:r w:rsidRPr="004514D1">
        <w:rPr>
          <w:lang w:val="lt-LT"/>
        </w:rPr>
        <w:t>Vaistas yra geriamas.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  <w:r w:rsidRPr="004514D1">
        <w:rPr>
          <w:lang w:val="lt-LT"/>
        </w:rPr>
        <w:t>Tabletes reikia nuryti užgeriant stikline vandens.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i/>
          <w:lang w:val="lt-LT"/>
        </w:rPr>
      </w:pPr>
      <w:r w:rsidRPr="004514D1">
        <w:rPr>
          <w:i/>
          <w:lang w:val="lt-LT"/>
        </w:rPr>
        <w:t>Dozavimas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Vaistas skirtas suaugusiems žmonėms ir vyresniems nei 6 metų vaikams.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rPr>
          <w:u w:val="single"/>
          <w:lang w:val="lt-LT"/>
        </w:rPr>
      </w:pPr>
      <w:r w:rsidRPr="004514D1">
        <w:rPr>
          <w:u w:val="single"/>
          <w:lang w:val="lt-LT"/>
        </w:rPr>
        <w:t>Suaugusieji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  <w:r w:rsidRPr="004514D1">
        <w:rPr>
          <w:lang w:val="lt-LT"/>
        </w:rPr>
        <w:t>Paros dozė yra 6</w:t>
      </w:r>
      <w:r w:rsidRPr="004514D1">
        <w:rPr>
          <w:lang w:val="lt-LT"/>
        </w:rPr>
        <w:noBreakHyphen/>
        <w:t>8 tabletės. Ją reikia išgerti per 2</w:t>
      </w:r>
      <w:r w:rsidRPr="004514D1">
        <w:rPr>
          <w:lang w:val="lt-LT"/>
        </w:rPr>
        <w:noBreakHyphen/>
        <w:t>3 kartus valgant.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</w:p>
    <w:p w:rsidR="00976055" w:rsidRPr="004514D1" w:rsidRDefault="00976055" w:rsidP="00976055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514D1">
        <w:rPr>
          <w:rFonts w:ascii="Times New Roman" w:hAnsi="Times New Roman"/>
          <w:sz w:val="22"/>
          <w:szCs w:val="22"/>
          <w:lang w:val="lt-LT"/>
        </w:rPr>
        <w:t>Vartojimas vaikams ir paaugliams</w:t>
      </w:r>
    </w:p>
    <w:p w:rsidR="00976055" w:rsidRPr="004514D1" w:rsidRDefault="00976055" w:rsidP="00976055">
      <w:pPr>
        <w:spacing w:line="240" w:lineRule="auto"/>
        <w:ind w:left="567" w:hanging="567"/>
        <w:rPr>
          <w:i/>
          <w:lang w:val="lt-LT"/>
        </w:rPr>
      </w:pPr>
      <w:r w:rsidRPr="004514D1">
        <w:rPr>
          <w:i/>
          <w:lang w:val="lt-LT"/>
        </w:rPr>
        <w:t>Vaikai nuo 6 metų amžiaus ir sveriantys daugiau nei 20 kg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Paros dozė yra 10</w:t>
      </w:r>
      <w:r w:rsidRPr="004514D1">
        <w:rPr>
          <w:lang w:val="lt-LT"/>
        </w:rPr>
        <w:noBreakHyphen/>
        <w:t>30 mg/kg kūno svorio (0,4</w:t>
      </w:r>
      <w:r w:rsidRPr="004514D1">
        <w:rPr>
          <w:lang w:val="lt-LT"/>
        </w:rPr>
        <w:noBreakHyphen/>
        <w:t>1,2 mmol/kg kūno svorio). Per parą galima gerti 2</w:t>
      </w:r>
      <w:r w:rsidRPr="004514D1">
        <w:rPr>
          <w:lang w:val="lt-LT"/>
        </w:rPr>
        <w:noBreakHyphen/>
        <w:t>4 tabletes per 2</w:t>
      </w:r>
      <w:r w:rsidRPr="004514D1">
        <w:rPr>
          <w:lang w:val="lt-LT"/>
        </w:rPr>
        <w:noBreakHyphen/>
        <w:t>3 kartus valgant.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u w:val="single"/>
          <w:lang w:val="lt-LT"/>
        </w:rPr>
      </w:pPr>
      <w:r w:rsidRPr="004514D1">
        <w:rPr>
          <w:u w:val="single"/>
          <w:lang w:val="lt-LT"/>
        </w:rPr>
        <w:t>Ypatingos pacientų grupės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i/>
          <w:lang w:val="lt-LT"/>
        </w:rPr>
      </w:pPr>
      <w:r w:rsidRPr="004514D1">
        <w:rPr>
          <w:i/>
          <w:lang w:val="lt-LT"/>
        </w:rPr>
        <w:t>Pacientai, kurių inkstų funkcija sutrikusi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Esant vidutiniam inkstų funkcijos sutrikimui, dozė turi būti koreguojama, nustačius magnio kiekį kraujo plazmoje.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Jeigu yra sunkus inkstų funkcijos nepakankamumas, vartoti 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draudžiama.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Kai magnio koncentracija serume tampa normali, gydymas nutraukiamas.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Įprastinė gydymo trukmė yra 1 mėnuo.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Jeigu po mėnesio būklė negerėja, reikia iš naujo persvarstyti gydymo tikslingumą.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Ką daryti pavartojus per didelę MAGNE B</w:t>
      </w:r>
      <w:r w:rsidRPr="004514D1">
        <w:rPr>
          <w:b/>
          <w:bCs/>
          <w:vertAlign w:val="subscript"/>
          <w:lang w:val="lt-LT"/>
        </w:rPr>
        <w:t xml:space="preserve">6 </w:t>
      </w:r>
      <w:r w:rsidRPr="004514D1">
        <w:rPr>
          <w:b/>
          <w:bCs/>
          <w:lang w:val="lt-LT"/>
        </w:rPr>
        <w:t>dozę?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  <w:r w:rsidRPr="004514D1">
        <w:rPr>
          <w:lang w:val="lt-LT"/>
        </w:rPr>
        <w:t>Nedelsiant kreipkitės į gydytoją arba vaistininką.</w:t>
      </w: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Pamiršus pavartoti MAGNE B</w:t>
      </w:r>
      <w:r w:rsidRPr="004514D1">
        <w:rPr>
          <w:b/>
          <w:bCs/>
          <w:vertAlign w:val="subscript"/>
          <w:lang w:val="lt-LT"/>
        </w:rPr>
        <w:t>6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Negalima vartoti dvigubos dozės, norint kompensuoti praleistą tabletę.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Jeigu kiltų daugiau klausimų dėl šio vaisto vartojimo, kreipkitės į gydytoją arba vaistininką.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  <w:bookmarkStart w:id="8" w:name="_Toc129243142"/>
      <w:bookmarkStart w:id="9" w:name="_Toc129243267"/>
      <w:r w:rsidRPr="004514D1">
        <w:rPr>
          <w:b/>
          <w:lang w:val="lt-LT"/>
        </w:rPr>
        <w:t>4.</w:t>
      </w:r>
      <w:r w:rsidRPr="004514D1">
        <w:rPr>
          <w:b/>
          <w:lang w:val="lt-LT"/>
        </w:rPr>
        <w:tab/>
        <w:t>Galimas šalutinis poveikis</w:t>
      </w:r>
      <w:bookmarkEnd w:id="8"/>
      <w:bookmarkEnd w:id="9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noProof/>
          <w:lang w:val="lt-LT"/>
        </w:rPr>
        <w:t>Šis vaistas</w:t>
      </w:r>
      <w:r w:rsidRPr="004514D1">
        <w:rPr>
          <w:lang w:val="lt-LT"/>
        </w:rPr>
        <w:t>, kaip ir visi kiti, gali sukelti šalutinį poveikį, nors jis pasireiškia ne visiems žmonėms.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Pastebėtos odos reakcijos, retai – viduriavimas, pilvo skausmas, labai retai – alerginių reakcijų atvejai.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lang w:val="lt-LT"/>
        </w:rPr>
      </w:pPr>
      <w:r w:rsidRPr="004514D1">
        <w:rPr>
          <w:b/>
          <w:noProof/>
          <w:lang w:val="lt-LT"/>
        </w:rPr>
        <w:t>Pranešimas apie šalutinį poveikį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319A7">
        <w:rPr>
          <w:noProof/>
          <w:lang w:val="lt-LT"/>
        </w:rPr>
        <w:t>Jeigu pasireiškė šalutinis poveikis, įskaitant šiame lapelyje nenurodytą, pasakykite</w:t>
      </w:r>
      <w:r>
        <w:rPr>
          <w:noProof/>
          <w:lang w:val="lt-LT"/>
        </w:rPr>
        <w:t xml:space="preserve"> </w:t>
      </w:r>
      <w:r w:rsidRPr="004319A7">
        <w:rPr>
          <w:noProof/>
          <w:lang w:val="lt-LT"/>
        </w:rPr>
        <w:t>gydytojui</w:t>
      </w:r>
      <w:r>
        <w:rPr>
          <w:noProof/>
          <w:lang w:val="lt-LT"/>
        </w:rPr>
        <w:t xml:space="preserve"> </w:t>
      </w:r>
      <w:r w:rsidRPr="004319A7">
        <w:rPr>
          <w:noProof/>
          <w:lang w:val="lt-LT"/>
        </w:rPr>
        <w:t>arba</w:t>
      </w:r>
      <w:r>
        <w:rPr>
          <w:noProof/>
          <w:lang w:val="lt-LT"/>
        </w:rPr>
        <w:t xml:space="preserve"> </w:t>
      </w:r>
      <w:r w:rsidRPr="004319A7">
        <w:rPr>
          <w:noProof/>
          <w:lang w:val="lt-LT"/>
        </w:rPr>
        <w:t xml:space="preserve"> </w:t>
      </w:r>
      <w:r>
        <w:rPr>
          <w:noProof/>
          <w:lang w:val="lt-LT"/>
        </w:rPr>
        <w:t xml:space="preserve"> </w:t>
      </w:r>
      <w:r w:rsidRPr="004319A7">
        <w:rPr>
          <w:noProof/>
          <w:lang w:val="lt-LT"/>
        </w:rPr>
        <w:t>vaistininkui</w:t>
      </w:r>
      <w:r>
        <w:rPr>
          <w:noProof/>
          <w:lang w:val="lt-LT"/>
        </w:rPr>
        <w:t>.</w:t>
      </w:r>
      <w:r w:rsidRPr="004319A7">
        <w:rPr>
          <w:noProof/>
          <w:lang w:val="lt-LT"/>
        </w:rPr>
        <w:t xml:space="preserve"> 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vertAlign w:val="subscript"/>
          <w:lang w:val="lt-LT"/>
        </w:rPr>
      </w:pPr>
      <w:bookmarkStart w:id="10" w:name="_Toc129243143"/>
      <w:bookmarkStart w:id="11" w:name="_Toc129243268"/>
      <w:r w:rsidRPr="004514D1">
        <w:rPr>
          <w:b/>
          <w:lang w:val="lt-LT"/>
        </w:rPr>
        <w:t>5.</w:t>
      </w:r>
      <w:r w:rsidRPr="004514D1">
        <w:rPr>
          <w:b/>
          <w:lang w:val="lt-LT"/>
        </w:rPr>
        <w:tab/>
        <w:t>Kaip laikyti MAGNE B</w:t>
      </w:r>
      <w:r w:rsidRPr="004514D1">
        <w:rPr>
          <w:b/>
          <w:vertAlign w:val="subscript"/>
          <w:lang w:val="lt-LT"/>
        </w:rPr>
        <w:t>6</w:t>
      </w:r>
      <w:bookmarkEnd w:id="10"/>
      <w:bookmarkEnd w:id="11"/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Šį vaistą laikykite vaikams nepastebimoje ir nepasiekiamoje vietoje.</w:t>
      </w:r>
    </w:p>
    <w:p w:rsidR="00976055" w:rsidRPr="004514D1" w:rsidRDefault="00976055" w:rsidP="00976055">
      <w:pPr>
        <w:spacing w:line="240" w:lineRule="auto"/>
        <w:rPr>
          <w:noProof/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noProof/>
          <w:lang w:val="lt-LT"/>
        </w:rPr>
        <w:t>Laikyti ne aukštesnėje kaip 30 </w:t>
      </w:r>
      <w:r w:rsidRPr="004514D1">
        <w:rPr>
          <w:noProof/>
          <w:lang w:val="lt-LT"/>
        </w:rPr>
        <w:sym w:font="Symbol" w:char="F0B0"/>
      </w:r>
      <w:r w:rsidRPr="004514D1">
        <w:rPr>
          <w:noProof/>
          <w:lang w:val="lt-LT"/>
        </w:rPr>
        <w:t>C temperatūroje.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Ant dėžutės po „Tinka iki“ ir lizdinės plokštelės po „EXP“ nurodytam tinkamumo laikui pasibaigus, šio vaisto vartoti negalima. Vaistas tinkamas vartoti iki paskutinės nurodyto mėnesio dienos.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keepNext/>
        <w:spacing w:line="240" w:lineRule="auto"/>
        <w:ind w:left="567" w:hanging="567"/>
        <w:outlineLvl w:val="1"/>
        <w:rPr>
          <w:b/>
          <w:lang w:val="lt-LT"/>
        </w:rPr>
      </w:pPr>
      <w:bookmarkStart w:id="12" w:name="_Toc129243144"/>
      <w:bookmarkStart w:id="13" w:name="_Toc129243269"/>
      <w:r w:rsidRPr="004514D1">
        <w:rPr>
          <w:b/>
          <w:lang w:val="lt-LT"/>
        </w:rPr>
        <w:t>6.</w:t>
      </w:r>
      <w:r w:rsidRPr="004514D1">
        <w:rPr>
          <w:b/>
          <w:lang w:val="lt-LT"/>
        </w:rPr>
        <w:tab/>
        <w:t>Pakuotės turinys ir kita informacija</w:t>
      </w:r>
      <w:bookmarkEnd w:id="12"/>
      <w:bookmarkEnd w:id="13"/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MAGNE B</w:t>
      </w:r>
      <w:r w:rsidRPr="004514D1">
        <w:rPr>
          <w:b/>
          <w:bCs/>
          <w:vertAlign w:val="subscript"/>
          <w:lang w:val="lt-LT"/>
        </w:rPr>
        <w:t>6</w:t>
      </w:r>
      <w:r w:rsidRPr="004514D1">
        <w:rPr>
          <w:b/>
          <w:bCs/>
          <w:lang w:val="lt-LT"/>
        </w:rPr>
        <w:t xml:space="preserve"> sudėtis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Veikliosios medžiagos yra magnio laktato dihidratas ir piridoksino hidrochloridas. Vienoje tabletėje yra 470 mg magnio laktato dihidrato, 5 mg piridoksino hidrochlorido (vitamino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>).</w:t>
      </w:r>
    </w:p>
    <w:p w:rsidR="00976055" w:rsidRPr="004514D1" w:rsidRDefault="00976055" w:rsidP="00976055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Vienoje tabletėje yra 48 mg Mg</w:t>
      </w:r>
      <w:r w:rsidRPr="004514D1">
        <w:rPr>
          <w:vertAlign w:val="superscript"/>
          <w:lang w:val="lt-LT"/>
        </w:rPr>
        <w:t>2+</w:t>
      </w:r>
      <w:r w:rsidRPr="004514D1">
        <w:rPr>
          <w:lang w:val="lt-LT"/>
        </w:rPr>
        <w:t xml:space="preserve"> (atitinka 3,94 miliekvivalento arba 1,97 mmol).</w:t>
      </w:r>
    </w:p>
    <w:p w:rsidR="00976055" w:rsidRPr="004514D1" w:rsidRDefault="00976055" w:rsidP="00976055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4514D1">
        <w:rPr>
          <w:lang w:val="lt-LT"/>
        </w:rPr>
        <w:t>Pagalbinės medžiagos. Tabletės branduolys: sacharozė, sunkusis kaolinas, gumiarabikas, karbomeras 35,000 mPa.s, talkas, magnio stearatas. Tabletės dangalas: gumiarabikas, sacharozė, talkas, karnaubo vaškas, titano dioksidas (E171).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 w:rsidRPr="004514D1">
        <w:rPr>
          <w:b/>
          <w:bCs/>
          <w:lang w:val="lt-LT"/>
        </w:rPr>
        <w:t>MAGNE B</w:t>
      </w:r>
      <w:r w:rsidRPr="004514D1">
        <w:rPr>
          <w:b/>
          <w:bCs/>
          <w:vertAlign w:val="subscript"/>
          <w:lang w:val="lt-LT"/>
        </w:rPr>
        <w:t>6</w:t>
      </w:r>
      <w:r w:rsidRPr="004514D1">
        <w:rPr>
          <w:b/>
          <w:bCs/>
          <w:lang w:val="lt-LT"/>
        </w:rPr>
        <w:t xml:space="preserve"> išvaizda ir kiekis pakuotėje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Tabletė yra balta, lygi, blizgi, ovali.</w:t>
      </w: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</w:p>
    <w:p w:rsidR="00976055" w:rsidRPr="004514D1" w:rsidRDefault="00976055" w:rsidP="00976055">
      <w:pPr>
        <w:spacing w:line="240" w:lineRule="auto"/>
        <w:ind w:left="567" w:hanging="567"/>
        <w:rPr>
          <w:lang w:val="lt-LT"/>
        </w:rPr>
      </w:pPr>
      <w:r w:rsidRPr="004514D1">
        <w:rPr>
          <w:lang w:val="lt-LT"/>
        </w:rPr>
        <w:t>MAGNE B</w:t>
      </w:r>
      <w:r w:rsidRPr="004514D1">
        <w:rPr>
          <w:vertAlign w:val="subscript"/>
          <w:lang w:val="lt-LT"/>
        </w:rPr>
        <w:t>6</w:t>
      </w:r>
      <w:r w:rsidRPr="004514D1">
        <w:rPr>
          <w:lang w:val="lt-LT"/>
        </w:rPr>
        <w:t xml:space="preserve"> 470 mg/ 5 mg dengtos tabletės tiekiamos PVC ir aliuminio folijos lizdinėse plokštelėse.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 xml:space="preserve">Dėžutėje yra 50 </w:t>
      </w:r>
      <w:r>
        <w:rPr>
          <w:lang w:val="lt-LT"/>
        </w:rPr>
        <w:t xml:space="preserve">arba 60 </w:t>
      </w:r>
      <w:r w:rsidRPr="004514D1">
        <w:rPr>
          <w:lang w:val="lt-LT"/>
        </w:rPr>
        <w:t xml:space="preserve">dengtų tablečių (5 </w:t>
      </w:r>
      <w:r w:rsidRPr="009D4FDD">
        <w:rPr>
          <w:lang w:val="lt-LT"/>
        </w:rPr>
        <w:t xml:space="preserve">lizdinės plokštelės po 10 tablečių </w:t>
      </w:r>
      <w:r>
        <w:rPr>
          <w:lang w:val="lt-LT"/>
        </w:rPr>
        <w:t xml:space="preserve">arba 3 </w:t>
      </w:r>
      <w:bookmarkStart w:id="14" w:name="_Hlk41044159"/>
      <w:r w:rsidRPr="004514D1">
        <w:rPr>
          <w:lang w:val="lt-LT"/>
        </w:rPr>
        <w:t xml:space="preserve">lizdinės plokštelės po </w:t>
      </w:r>
      <w:bookmarkStart w:id="15" w:name="_Hlk41044176"/>
      <w:bookmarkEnd w:id="14"/>
      <w:r>
        <w:t>2</w:t>
      </w:r>
      <w:r w:rsidRPr="004514D1">
        <w:rPr>
          <w:lang w:val="lt-LT"/>
        </w:rPr>
        <w:t>0 tablečių</w:t>
      </w:r>
      <w:bookmarkEnd w:id="15"/>
      <w:r w:rsidRPr="004514D1">
        <w:rPr>
          <w:lang w:val="lt-LT"/>
        </w:rPr>
        <w:t>).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bCs/>
          <w:lang w:val="lt-LT"/>
        </w:rPr>
      </w:pPr>
      <w:r>
        <w:rPr>
          <w:b/>
          <w:bCs/>
          <w:lang w:val="lt-LT"/>
        </w:rPr>
        <w:t>Registruotojas</w:t>
      </w:r>
      <w:r w:rsidRPr="004514D1">
        <w:rPr>
          <w:b/>
          <w:bCs/>
          <w:lang w:val="lt-LT"/>
        </w:rPr>
        <w:t xml:space="preserve"> ir gamintojas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lang w:val="lt-LT"/>
        </w:rPr>
      </w:pPr>
      <w:r>
        <w:rPr>
          <w:lang w:val="lt-LT"/>
        </w:rPr>
        <w:t>Registruotojas</w:t>
      </w:r>
    </w:p>
    <w:p w:rsidR="00976055" w:rsidRPr="004514D1" w:rsidRDefault="00976055" w:rsidP="00976055">
      <w:pPr>
        <w:spacing w:line="240" w:lineRule="auto"/>
        <w:ind w:right="-449"/>
        <w:rPr>
          <w:lang w:val="lt-LT"/>
        </w:rPr>
      </w:pPr>
      <w:r w:rsidRPr="004514D1">
        <w:rPr>
          <w:lang w:val="lt-LT"/>
        </w:rPr>
        <w:t>UAB „SANOFI-AVENTIS LIETUVA”</w:t>
      </w:r>
    </w:p>
    <w:p w:rsidR="00976055" w:rsidRPr="004514D1" w:rsidRDefault="00976055" w:rsidP="00976055">
      <w:pPr>
        <w:spacing w:line="240" w:lineRule="auto"/>
        <w:ind w:right="-449"/>
        <w:rPr>
          <w:lang w:val="lt-LT"/>
        </w:rPr>
      </w:pPr>
      <w:r w:rsidRPr="004514D1">
        <w:rPr>
          <w:lang w:val="lt-LT"/>
        </w:rPr>
        <w:t>A.Juozapavičiaus g. 6/2</w:t>
      </w:r>
    </w:p>
    <w:p w:rsidR="00976055" w:rsidRPr="004514D1" w:rsidRDefault="00976055" w:rsidP="00976055">
      <w:pPr>
        <w:spacing w:line="240" w:lineRule="auto"/>
        <w:ind w:right="-449"/>
        <w:rPr>
          <w:lang w:val="lt-LT"/>
        </w:rPr>
      </w:pPr>
      <w:r w:rsidRPr="004514D1">
        <w:rPr>
          <w:lang w:val="lt-LT"/>
        </w:rPr>
        <w:t>LT-09310 Vilnius</w:t>
      </w:r>
    </w:p>
    <w:p w:rsidR="00976055" w:rsidRPr="004514D1" w:rsidRDefault="00976055" w:rsidP="00976055">
      <w:pPr>
        <w:spacing w:line="240" w:lineRule="auto"/>
        <w:ind w:right="-449"/>
        <w:rPr>
          <w:lang w:val="lt-LT"/>
        </w:rPr>
      </w:pPr>
      <w:r w:rsidRPr="004514D1">
        <w:rPr>
          <w:lang w:val="lt-LT"/>
        </w:rPr>
        <w:t>Lietuva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Gamintojas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SANOFI WINTHROP INDUSTRIE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1 rue de la Vierge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B.P. 599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33440 AMBARES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Prancūzija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arba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CHINOIN Pharmaceutical and Chemical Works Private Co. Ltd.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2112 Veresegyhaz</w:t>
      </w: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>Levai u. 5</w:t>
      </w:r>
    </w:p>
    <w:p w:rsidR="00976055" w:rsidRPr="004514D1" w:rsidRDefault="00976055" w:rsidP="00976055">
      <w:pPr>
        <w:spacing w:line="240" w:lineRule="auto"/>
        <w:rPr>
          <w:highlight w:val="yellow"/>
          <w:lang w:val="lt-LT"/>
        </w:rPr>
      </w:pPr>
      <w:r w:rsidRPr="004514D1">
        <w:rPr>
          <w:lang w:val="lt-LT"/>
        </w:rPr>
        <w:t>Vengrija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  <w:r w:rsidRPr="004514D1">
        <w:rPr>
          <w:lang w:val="lt-LT"/>
        </w:rPr>
        <w:t xml:space="preserve">Jeigu apie šį vaistą norite sužinoti daugiau, kreipkitės į </w:t>
      </w:r>
      <w:r>
        <w:rPr>
          <w:lang w:val="lt-LT"/>
        </w:rPr>
        <w:t>registruotoją</w:t>
      </w:r>
      <w:r w:rsidRPr="004514D1">
        <w:rPr>
          <w:lang w:val="lt-LT"/>
        </w:rPr>
        <w:t>.</w:t>
      </w:r>
    </w:p>
    <w:p w:rsidR="00976055" w:rsidRPr="004514D1" w:rsidRDefault="00976055" w:rsidP="00976055">
      <w:pPr>
        <w:spacing w:line="240" w:lineRule="auto"/>
        <w:rPr>
          <w:lang w:val="lt-LT"/>
        </w:rPr>
      </w:pP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976055" w:rsidRPr="004514D1" w:rsidTr="00286DEE">
        <w:tc>
          <w:tcPr>
            <w:tcW w:w="4536" w:type="dxa"/>
          </w:tcPr>
          <w:p w:rsidR="00976055" w:rsidRPr="004514D1" w:rsidRDefault="00976055" w:rsidP="00286DEE">
            <w:pPr>
              <w:spacing w:line="240" w:lineRule="auto"/>
              <w:ind w:right="-449"/>
              <w:rPr>
                <w:lang w:val="lt-LT"/>
              </w:rPr>
            </w:pPr>
            <w:r w:rsidRPr="004514D1">
              <w:rPr>
                <w:lang w:val="lt-LT"/>
              </w:rPr>
              <w:t>UAB „SANOFI-AVENTIS LIETUVA”</w:t>
            </w:r>
          </w:p>
          <w:p w:rsidR="00976055" w:rsidRPr="004514D1" w:rsidRDefault="00976055" w:rsidP="00286DEE">
            <w:pPr>
              <w:spacing w:line="240" w:lineRule="auto"/>
              <w:ind w:right="-449"/>
              <w:rPr>
                <w:lang w:val="lt-LT"/>
              </w:rPr>
            </w:pPr>
            <w:r w:rsidRPr="004514D1">
              <w:rPr>
                <w:lang w:val="lt-LT"/>
              </w:rPr>
              <w:t>A.Juozapavičiaus g. 6/2</w:t>
            </w:r>
          </w:p>
          <w:p w:rsidR="00976055" w:rsidRPr="004514D1" w:rsidRDefault="00976055" w:rsidP="00286DEE">
            <w:pPr>
              <w:spacing w:line="240" w:lineRule="auto"/>
              <w:ind w:right="-449"/>
              <w:rPr>
                <w:lang w:val="lt-LT"/>
              </w:rPr>
            </w:pPr>
            <w:r w:rsidRPr="004514D1">
              <w:rPr>
                <w:lang w:val="lt-LT"/>
              </w:rPr>
              <w:t>LT-09310 Vilnius</w:t>
            </w:r>
          </w:p>
          <w:p w:rsidR="00976055" w:rsidRPr="004514D1" w:rsidRDefault="00976055" w:rsidP="00286DEE">
            <w:pPr>
              <w:tabs>
                <w:tab w:val="left" w:pos="-720"/>
              </w:tabs>
              <w:suppressAutoHyphens/>
              <w:spacing w:line="240" w:lineRule="auto"/>
              <w:rPr>
                <w:lang w:val="lt-LT"/>
              </w:rPr>
            </w:pPr>
            <w:r w:rsidRPr="004514D1">
              <w:rPr>
                <w:lang w:val="lt-LT"/>
              </w:rPr>
              <w:t>Tel. +370 5 275 5224</w:t>
            </w:r>
          </w:p>
        </w:tc>
      </w:tr>
    </w:tbl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lang w:val="lt-LT"/>
        </w:rPr>
      </w:pPr>
      <w:r w:rsidRPr="004514D1">
        <w:rPr>
          <w:b/>
          <w:bCs/>
          <w:lang w:val="lt-LT"/>
        </w:rPr>
        <w:t>Šis pakuotės lapelis</w:t>
      </w:r>
      <w:r w:rsidRPr="004514D1">
        <w:rPr>
          <w:b/>
          <w:lang w:val="lt-LT"/>
        </w:rPr>
        <w:t xml:space="preserve"> paskutinį kartą peržiūrėtas</w:t>
      </w:r>
      <w:r>
        <w:rPr>
          <w:b/>
          <w:lang w:val="lt-LT"/>
        </w:rPr>
        <w:t xml:space="preserve"> 2020-04-15.</w:t>
      </w:r>
    </w:p>
    <w:p w:rsidR="00976055" w:rsidRPr="004514D1" w:rsidRDefault="00976055" w:rsidP="00976055">
      <w:pPr>
        <w:spacing w:line="240" w:lineRule="auto"/>
        <w:rPr>
          <w:b/>
          <w:lang w:val="lt-LT"/>
        </w:rPr>
      </w:pPr>
    </w:p>
    <w:p w:rsidR="00976055" w:rsidRPr="004514D1" w:rsidRDefault="00976055" w:rsidP="00976055">
      <w:pPr>
        <w:spacing w:line="240" w:lineRule="auto"/>
        <w:rPr>
          <w:b/>
          <w:lang w:val="lt-LT"/>
        </w:rPr>
      </w:pPr>
    </w:p>
    <w:p w:rsidR="00976055" w:rsidRPr="004514D1" w:rsidRDefault="00976055" w:rsidP="00976055">
      <w:pPr>
        <w:spacing w:line="240" w:lineRule="auto"/>
        <w:rPr>
          <w:color w:val="0000FF"/>
          <w:lang w:val="lt-LT"/>
        </w:rPr>
      </w:pPr>
      <w:r w:rsidRPr="004514D1">
        <w:rPr>
          <w:lang w:val="lt-LT"/>
        </w:rPr>
        <w:t>Išsami informacija apie šį vaistą pateikiama Valstybinės vaistų kontrolės tarnybos prie Lietuvos Respublikos sveikatos apsaugos ministerijos tinklalapyje</w:t>
      </w:r>
      <w:r w:rsidRPr="004514D1">
        <w:rPr>
          <w:i/>
          <w:lang w:val="lt-LT"/>
        </w:rPr>
        <w:t xml:space="preserve"> </w:t>
      </w:r>
      <w:hyperlink r:id="rId5" w:history="1">
        <w:r w:rsidRPr="004514D1">
          <w:rPr>
            <w:color w:val="0000FF"/>
            <w:u w:val="single"/>
            <w:lang w:val="lt-LT"/>
          </w:rPr>
          <w:t>http://www.vvkt.lt/</w:t>
        </w:r>
      </w:hyperlink>
    </w:p>
    <w:p w:rsidR="00044D2C" w:rsidRDefault="00044D2C"/>
    <w:sectPr w:rsidR="0004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5ED"/>
    <w:multiLevelType w:val="hybridMultilevel"/>
    <w:tmpl w:val="4664D1FE"/>
    <w:lvl w:ilvl="0" w:tplc="45BE17E6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2F5F"/>
    <w:multiLevelType w:val="hybridMultilevel"/>
    <w:tmpl w:val="19508D10"/>
    <w:lvl w:ilvl="0" w:tplc="F5C66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E09B5"/>
    <w:multiLevelType w:val="hybridMultilevel"/>
    <w:tmpl w:val="A2B43C16"/>
    <w:lvl w:ilvl="0" w:tplc="45BE17E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C13"/>
    <w:multiLevelType w:val="hybridMultilevel"/>
    <w:tmpl w:val="FB34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056B"/>
    <w:multiLevelType w:val="hybridMultilevel"/>
    <w:tmpl w:val="2794A0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55"/>
    <w:rsid w:val="00044D2C"/>
    <w:rsid w:val="009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7BF2-3E7E-42E6-B704-F13B62F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976055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055"/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2021-11-12T13:34:00Z</dcterms:created>
  <dcterms:modified xsi:type="dcterms:W3CDTF">2021-11-12T13:34:00Z</dcterms:modified>
</cp:coreProperties>
</file>