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3FD" w:rsidRPr="002F6985" w:rsidRDefault="008753FD" w:rsidP="008753FD">
      <w:pPr>
        <w:jc w:val="center"/>
        <w:rPr>
          <w:rFonts w:cs="Times New Roman"/>
          <w:b/>
          <w:lang w:val="lt-LT"/>
        </w:rPr>
      </w:pPr>
      <w:r w:rsidRPr="002F6985">
        <w:rPr>
          <w:rFonts w:cs="Times New Roman"/>
          <w:b/>
          <w:lang w:val="lt-LT"/>
        </w:rPr>
        <w:t>Pakuotės lapelis: informacija vartotojui</w:t>
      </w:r>
    </w:p>
    <w:p w:rsidR="008753FD" w:rsidRPr="002F6985" w:rsidRDefault="008753FD" w:rsidP="008753FD">
      <w:pPr>
        <w:tabs>
          <w:tab w:val="left" w:pos="540"/>
        </w:tabs>
        <w:rPr>
          <w:rFonts w:eastAsia="Times New Roman" w:cs="Times New Roman"/>
          <w:lang w:val="lt-LT"/>
        </w:rPr>
      </w:pPr>
    </w:p>
    <w:p w:rsidR="008753FD" w:rsidRPr="002F6985" w:rsidRDefault="008753FD" w:rsidP="008753FD">
      <w:pPr>
        <w:shd w:val="clear" w:color="auto" w:fill="FFFFFF" w:themeFill="background1"/>
        <w:tabs>
          <w:tab w:val="left" w:pos="540"/>
        </w:tabs>
        <w:jc w:val="center"/>
        <w:rPr>
          <w:rFonts w:eastAsia="Times New Roman" w:cs="Times New Roman"/>
          <w:b/>
          <w:lang w:val="lt-LT"/>
        </w:rPr>
      </w:pPr>
      <w:r w:rsidRPr="002F6985">
        <w:rPr>
          <w:rFonts w:eastAsia="Times New Roman" w:cs="Times New Roman"/>
          <w:b/>
          <w:lang w:val="lt-LT"/>
        </w:rPr>
        <w:t>Perindopril/Indapamide Teva 10 mg/2,5 mg plėvele dengtos tabletės</w:t>
      </w:r>
    </w:p>
    <w:p w:rsidR="008753FD" w:rsidRPr="002F6985" w:rsidRDefault="008753FD" w:rsidP="008753FD">
      <w:pPr>
        <w:jc w:val="center"/>
        <w:rPr>
          <w:rFonts w:eastAsia="Times New Roman" w:cs="Times New Roman"/>
          <w:lang w:val="lt-LT"/>
        </w:rPr>
      </w:pPr>
      <w:r>
        <w:rPr>
          <w:rFonts w:eastAsia="Times New Roman" w:cs="Times New Roman"/>
          <w:lang w:val="lt-LT"/>
        </w:rPr>
        <w:t>p</w:t>
      </w:r>
      <w:r w:rsidRPr="002F6985">
        <w:rPr>
          <w:rFonts w:eastAsia="Times New Roman" w:cs="Times New Roman"/>
          <w:lang w:val="lt-LT"/>
        </w:rPr>
        <w:t>erindoprilio tozilatas</w:t>
      </w:r>
      <w:r>
        <w:rPr>
          <w:rFonts w:eastAsia="Times New Roman" w:cs="Times New Roman"/>
          <w:lang w:val="lt-LT"/>
        </w:rPr>
        <w:t xml:space="preserve">, </w:t>
      </w:r>
      <w:r w:rsidRPr="002F6985">
        <w:rPr>
          <w:rFonts w:eastAsia="Times New Roman" w:cs="Times New Roman"/>
          <w:lang w:val="lt-LT"/>
        </w:rPr>
        <w:t>indapamidas</w:t>
      </w:r>
    </w:p>
    <w:p w:rsidR="008753FD" w:rsidRPr="002F6985" w:rsidRDefault="008753FD" w:rsidP="008753FD">
      <w:pPr>
        <w:tabs>
          <w:tab w:val="left" w:pos="540"/>
        </w:tabs>
        <w:rPr>
          <w:rFonts w:eastAsia="Times New Roman" w:cs="Times New Roman"/>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Atidžiai perskaitykite visą šį lapelį, prieš pradėdami vartoti vaistą, nes jame pateikiama Jums svarbi informacija.</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Neišmeskite šio lapelio, nes vėl gali prireikti jį perskaityti.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kiltų daugiau klausimų, kreipkitės į gydytoją arba vaistininką.</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Šis vaistas skirtas tik Jums, todėl kitiems žmonėms jo duoti negalima. Vaistas gali jiems pakenkti (net tiems, kurių ligos požymiai yra tokie patys kaip Jūsų).</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pasireiškė šalutinis poveikis (net jeigu jis šiame lapelyje nenurodytas), kreipkitės į gydytoją arba vaistininką. Žr. 4 skyrių.</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b/>
          <w:bCs/>
          <w:lang w:val="lt-LT"/>
        </w:rPr>
      </w:pPr>
      <w:r w:rsidRPr="002F6985">
        <w:rPr>
          <w:rFonts w:eastAsia="Times New Roman" w:cs="Times New Roman"/>
          <w:b/>
          <w:bCs/>
          <w:lang w:val="lt-LT"/>
        </w:rPr>
        <w:t>Apie ką rašoma šiame lapelyje?</w:t>
      </w:r>
    </w:p>
    <w:p w:rsidR="008753FD" w:rsidRPr="002F6985" w:rsidRDefault="008753FD" w:rsidP="008753FD">
      <w:pPr>
        <w:widowControl w:val="0"/>
        <w:rPr>
          <w:rFonts w:eastAsia="Times New Roman" w:cs="Times New Roman"/>
          <w:b/>
          <w:lang w:val="lt-LT"/>
        </w:rPr>
      </w:pPr>
    </w:p>
    <w:p w:rsidR="008753FD" w:rsidRPr="002F6985" w:rsidRDefault="008753FD" w:rsidP="008753FD">
      <w:pPr>
        <w:widowControl w:val="0"/>
        <w:numPr>
          <w:ilvl w:val="1"/>
          <w:numId w:val="2"/>
        </w:numPr>
        <w:spacing w:after="0" w:line="240" w:lineRule="auto"/>
        <w:rPr>
          <w:rFonts w:eastAsia="Times New Roman" w:cs="Times New Roman"/>
          <w:lang w:val="lt-LT"/>
        </w:rPr>
      </w:pPr>
      <w:r w:rsidRPr="002F6985">
        <w:rPr>
          <w:rFonts w:eastAsia="Times New Roman" w:cs="Times New Roman"/>
          <w:lang w:val="lt-LT"/>
        </w:rPr>
        <w:t>Kas yra Perindopril/Indapamide Teva</w:t>
      </w:r>
      <w:r w:rsidRPr="002F6985">
        <w:rPr>
          <w:rFonts w:eastAsia="Times New Roman" w:cs="Times New Roman"/>
          <w:b/>
          <w:lang w:val="lt-LT"/>
        </w:rPr>
        <w:t xml:space="preserve"> </w:t>
      </w:r>
      <w:r w:rsidRPr="002F6985">
        <w:rPr>
          <w:rFonts w:eastAsia="Times New Roman" w:cs="Times New Roman"/>
          <w:lang w:val="lt-LT"/>
        </w:rPr>
        <w:t>ir kam jis vartojamas</w:t>
      </w:r>
    </w:p>
    <w:p w:rsidR="008753FD" w:rsidRDefault="008753FD" w:rsidP="008753FD">
      <w:pPr>
        <w:widowControl w:val="0"/>
        <w:numPr>
          <w:ilvl w:val="1"/>
          <w:numId w:val="2"/>
        </w:numPr>
        <w:spacing w:after="0" w:line="240" w:lineRule="auto"/>
        <w:rPr>
          <w:rFonts w:eastAsia="Times New Roman" w:cs="Times New Roman"/>
          <w:b/>
          <w:lang w:val="lt-LT"/>
        </w:rPr>
      </w:pPr>
      <w:r w:rsidRPr="002F6985">
        <w:rPr>
          <w:rFonts w:eastAsia="Times New Roman" w:cs="Times New Roman"/>
          <w:lang w:val="lt-LT"/>
        </w:rPr>
        <w:t>Kas žinotina prieš vartojant Perindopril/Indapamide Teva</w:t>
      </w:r>
    </w:p>
    <w:p w:rsidR="008753FD" w:rsidRPr="002F6985" w:rsidRDefault="008753FD" w:rsidP="008753FD">
      <w:pPr>
        <w:widowControl w:val="0"/>
        <w:numPr>
          <w:ilvl w:val="1"/>
          <w:numId w:val="2"/>
        </w:numPr>
        <w:spacing w:after="0" w:line="240" w:lineRule="auto"/>
        <w:rPr>
          <w:rFonts w:eastAsia="Times New Roman" w:cs="Times New Roman"/>
          <w:lang w:val="lt-LT"/>
        </w:rPr>
      </w:pPr>
      <w:r w:rsidRPr="002F6985">
        <w:rPr>
          <w:rFonts w:eastAsia="Times New Roman" w:cs="Times New Roman"/>
          <w:lang w:val="lt-LT"/>
        </w:rPr>
        <w:t>Kaip vartoti Perindopril/Indapamide Teva</w:t>
      </w:r>
    </w:p>
    <w:p w:rsidR="008753FD" w:rsidRPr="002F6985" w:rsidRDefault="008753FD" w:rsidP="008753FD">
      <w:pPr>
        <w:widowControl w:val="0"/>
        <w:numPr>
          <w:ilvl w:val="1"/>
          <w:numId w:val="2"/>
        </w:numPr>
        <w:spacing w:after="0" w:line="240" w:lineRule="auto"/>
        <w:rPr>
          <w:rFonts w:eastAsia="Times New Roman" w:cs="Times New Roman"/>
          <w:lang w:val="lt-LT"/>
        </w:rPr>
      </w:pPr>
      <w:r w:rsidRPr="002F6985">
        <w:rPr>
          <w:rFonts w:eastAsia="Times New Roman" w:cs="Times New Roman"/>
          <w:lang w:val="lt-LT"/>
        </w:rPr>
        <w:t>Galimas šalutinis poveikis</w:t>
      </w:r>
    </w:p>
    <w:p w:rsidR="008753FD" w:rsidRPr="002F6985" w:rsidRDefault="008753FD" w:rsidP="008753FD">
      <w:pPr>
        <w:widowControl w:val="0"/>
        <w:numPr>
          <w:ilvl w:val="1"/>
          <w:numId w:val="2"/>
        </w:numPr>
        <w:spacing w:after="0" w:line="240" w:lineRule="auto"/>
        <w:rPr>
          <w:rFonts w:eastAsia="Times New Roman" w:cs="Times New Roman"/>
          <w:lang w:val="lt-LT"/>
        </w:rPr>
      </w:pPr>
      <w:r w:rsidRPr="002F6985">
        <w:rPr>
          <w:rFonts w:eastAsia="Times New Roman" w:cs="Times New Roman"/>
          <w:lang w:val="lt-LT"/>
        </w:rPr>
        <w:t>Kaip laikyti Perindopril/Indapamide Teva</w:t>
      </w:r>
    </w:p>
    <w:p w:rsidR="008753FD" w:rsidRPr="002F6985" w:rsidRDefault="008753FD" w:rsidP="008753FD">
      <w:pPr>
        <w:widowControl w:val="0"/>
        <w:numPr>
          <w:ilvl w:val="1"/>
          <w:numId w:val="2"/>
        </w:numPr>
        <w:spacing w:after="0" w:line="240" w:lineRule="auto"/>
        <w:rPr>
          <w:rFonts w:eastAsia="Times New Roman" w:cs="Times New Roman"/>
          <w:lang w:val="lt-LT"/>
        </w:rPr>
      </w:pPr>
      <w:r w:rsidRPr="002F6985">
        <w:rPr>
          <w:rFonts w:eastAsia="Times New Roman" w:cs="Times New Roman"/>
          <w:lang w:val="lt-LT"/>
        </w:rPr>
        <w:t>Pakuotės turinys ir kita informacija</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ind w:left="540" w:hanging="540"/>
        <w:rPr>
          <w:rFonts w:eastAsia="Times New Roman" w:cs="Times New Roman"/>
          <w:b/>
          <w:lang w:val="lt-LT"/>
        </w:rPr>
      </w:pPr>
      <w:r w:rsidRPr="002F6985">
        <w:rPr>
          <w:rFonts w:eastAsia="Times New Roman" w:cs="Times New Roman"/>
          <w:b/>
          <w:lang w:val="lt-LT"/>
        </w:rPr>
        <w:t>1.</w:t>
      </w:r>
      <w:r w:rsidRPr="002F6985">
        <w:rPr>
          <w:rFonts w:eastAsia="Times New Roman" w:cs="Times New Roman"/>
          <w:b/>
          <w:lang w:val="lt-LT"/>
        </w:rPr>
        <w:tab/>
        <w:t>Kas yra Perindopril/Indapamide Teva ir kam jis vartojamas</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lang w:val="lt-LT"/>
        </w:rPr>
        <w:t>Perindopril/Indapamide Teva yra sudėtinis vaistas, kuriame yra dvi veikliosios medžiagos: perindoprilis ir indapamidas. Šis vaistas mažina padidėjusį kraujospūdį (hipertenziją) ir vartojamas jo gydymui. Perindopril/Indapamide Teva skiriamas vartoti pacientams, kurie kartu vartojo perindoprilio 10 mg ir indapamido 2,5 mg atskiras tabletes ir vietoje jų pacientas gali vartoti</w:t>
      </w:r>
      <w:r w:rsidRPr="002F6985">
        <w:rPr>
          <w:rFonts w:eastAsia="Times New Roman" w:cs="Times New Roman"/>
          <w:b/>
          <w:lang w:val="lt-LT"/>
        </w:rPr>
        <w:t xml:space="preserve"> </w:t>
      </w:r>
      <w:r w:rsidRPr="002F6985">
        <w:rPr>
          <w:rFonts w:eastAsia="Times New Roman" w:cs="Times New Roman"/>
          <w:lang w:val="lt-LT"/>
        </w:rPr>
        <w:t>vaistą, kuriame yra abi medžiagos.</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Perindoprilis priklauso vaistų, vadinamų angiotenziną konvertuojančio fermento (AKF) inhibitoriais, grupei. Šie vaistai plečia kraujagysles, todėl širdžiai tampa lengviau pumpuoti kraują kraujagyslėmis. Indapamidas yra diuretikas. Diuretikai didina inkstuose išskiriamo šlapimo kiekį. Vis dėlto indapamidas skiriasi nuo kitų diuretikų, nes jis tik nežymiai padidina išskiriamo šlapimo kiekį. Kiekviena veiklioji medžiaga mažina kraujospūdį, todėl jos abi kontroliuoja kraujospūdį.</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ind w:left="540" w:hanging="540"/>
        <w:rPr>
          <w:rFonts w:eastAsia="Times New Roman" w:cs="Times New Roman"/>
          <w:b/>
          <w:lang w:val="lt-LT"/>
        </w:rPr>
      </w:pPr>
      <w:r w:rsidRPr="002F6985">
        <w:rPr>
          <w:rFonts w:eastAsia="Times New Roman" w:cs="Times New Roman"/>
          <w:b/>
          <w:lang w:val="lt-LT"/>
        </w:rPr>
        <w:t>2.</w:t>
      </w:r>
      <w:r w:rsidRPr="002F6985">
        <w:rPr>
          <w:rFonts w:eastAsia="Times New Roman" w:cs="Times New Roman"/>
          <w:b/>
          <w:lang w:val="lt-LT"/>
        </w:rPr>
        <w:tab/>
        <w:t>Kas žinotina prieš vartojant Perindopril/Indapamide Teva</w:t>
      </w:r>
    </w:p>
    <w:p w:rsidR="008753FD" w:rsidRPr="002F6985" w:rsidRDefault="008753FD" w:rsidP="008753FD">
      <w:pPr>
        <w:widowControl w:val="0"/>
        <w:rPr>
          <w:rFonts w:eastAsia="Times New Roman" w:cs="Times New Roman"/>
          <w:b/>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Perindopril/Indapamide Teva vartoti negalima</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yra alergija perindopriliui, indapamidui arba bet kuriai pagalbinei šio vaisto medžiagai (jos išvardytos 6 skyriuje);</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yra alergija kuriam kitam AKF inhibitoriui arba bet kuriam kitam sulfonamidui;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anksčiau vartojant AKF inhibitorių pasireiškė tokie simptomai kaip švokštimas, veido ar liežuvio patinimas, stiprus niežulys arba sunkus odos išbėrimas arba jeigu Jums ar Jūsų kraujo giminaičiams tokių simptomų buvo atsiradę bet kokiomis aplinkybėmis (būklė, vadinama angioneurozine edema);</w:t>
      </w:r>
    </w:p>
    <w:p w:rsidR="008753FD" w:rsidRPr="002F6985" w:rsidRDefault="008753FD" w:rsidP="008753FD">
      <w:pPr>
        <w:widowControl w:val="0"/>
        <w:numPr>
          <w:ilvl w:val="0"/>
          <w:numId w:val="5"/>
        </w:numPr>
        <w:spacing w:after="0" w:line="240" w:lineRule="auto"/>
        <w:ind w:left="567" w:hanging="567"/>
        <w:rPr>
          <w:rFonts w:eastAsia="Times New Roman" w:cs="Times New Roman"/>
          <w:lang w:val="lt-LT"/>
        </w:rPr>
      </w:pPr>
      <w:r w:rsidRPr="002F6985">
        <w:rPr>
          <w:rFonts w:eastAsia="Times New Roman" w:cs="Times New Roman"/>
          <w:lang w:val="lt-LT"/>
        </w:rPr>
        <w:t>jeigu Jūs sergate cukriniu diabetu arba Jūsų inkstų veikla sutrikusi ir Jums skirtas kraujospūdį mažinantis vaistas, kurio sudėtyje yra aliskireno;</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sergate sunkia kepenų liga arba yra būklė, vadinama hepatine encefalopatija (degeneracinė galvos smegenų liga);</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sergate sunkia inkstų liga arba Jums atliekamos dializės;</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kraujyje yra maža kalio koncentracija;</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įtariama, kad sergate negydytu dekompensuotu širdies nepakankamumu (galimi simptomai yra sunkus skysčių kaupimasis ir kvėpavimo pasunkėjimas);</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yra daugiau kaip 3 nėštumo mėnesiai (taip pat Perindopril/Indapamide Teva nėštumo pradžioje irgi geriau nevartoti; žr. skyrelį „Nėštumas ir žindymo laikotarpis“);</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žindote kūdikį</w:t>
      </w:r>
      <w:r>
        <w:rPr>
          <w:rFonts w:eastAsia="Times New Roman" w:cs="Times New Roman"/>
          <w:lang w:val="lt-LT"/>
        </w:rPr>
        <w:t>;</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Batang" w:cs="Times New Roman"/>
          <w:lang w:val="lt-LT"/>
        </w:rPr>
        <w:t>jeigu vartojote arba šiuo metu vartojate sakubitrilo ir valsartano derinį, suaugusiųjų ilgalaikio (lėtinio) širdies nepakankamumo gydymui, nes yra padidėjęs angioedemos (staigaus patinimo po oda tokiose vietose kaip gerklė) pavojus.</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tabs>
          <w:tab w:val="left" w:pos="567"/>
        </w:tabs>
        <w:jc w:val="both"/>
        <w:outlineLvl w:val="3"/>
        <w:rPr>
          <w:rFonts w:eastAsia="Times New Roman" w:cs="Times New Roman"/>
          <w:b/>
          <w:bCs/>
          <w:snapToGrid w:val="0"/>
          <w:lang w:val="lt-LT" w:eastAsia="x-none"/>
        </w:rPr>
      </w:pPr>
      <w:r w:rsidRPr="002F6985">
        <w:rPr>
          <w:rFonts w:eastAsia="Times New Roman" w:cs="Times New Roman"/>
          <w:b/>
          <w:bCs/>
          <w:snapToGrid w:val="0"/>
          <w:lang w:val="lt-LT" w:eastAsia="x-none"/>
        </w:rPr>
        <w:t>Įspėjimai ir</w:t>
      </w:r>
      <w:r w:rsidRPr="002F6985">
        <w:rPr>
          <w:rFonts w:eastAsia="Times New Roman" w:cs="Times New Roman"/>
          <w:b/>
          <w:lang w:val="lt-LT"/>
        </w:rPr>
        <w:t xml:space="preserve"> atsargumo </w:t>
      </w:r>
      <w:r w:rsidRPr="002F6985">
        <w:rPr>
          <w:rFonts w:eastAsia="Times New Roman" w:cs="Times New Roman"/>
          <w:b/>
          <w:bCs/>
          <w:snapToGrid w:val="0"/>
          <w:lang w:val="lt-LT" w:eastAsia="x-none"/>
        </w:rPr>
        <w:t>priemonės</w:t>
      </w:r>
    </w:p>
    <w:p w:rsidR="008753FD" w:rsidRPr="002F6985" w:rsidRDefault="008753FD" w:rsidP="008753FD">
      <w:pPr>
        <w:widowControl w:val="0"/>
        <w:rPr>
          <w:rFonts w:eastAsia="Times New Roman" w:cs="Times New Roman"/>
          <w:lang w:val="lt-LT"/>
        </w:rPr>
      </w:pPr>
      <w:r w:rsidRPr="002F6985">
        <w:rPr>
          <w:rFonts w:eastAsia="Times New Roman" w:cs="Times New Roman"/>
          <w:snapToGrid w:val="0"/>
          <w:lang w:val="lt-LT"/>
        </w:rPr>
        <w:t>Pasitarkite su gydytoju arba vaistininku, prieš pradėdami vartoti</w:t>
      </w:r>
      <w:r w:rsidRPr="002F6985">
        <w:rPr>
          <w:rFonts w:eastAsia="Times New Roman" w:cs="Times New Roman"/>
          <w:lang w:val="lt-LT"/>
        </w:rPr>
        <w:t xml:space="preserve"> Perindopril/Indapamide Teva:</w:t>
      </w:r>
    </w:p>
    <w:p w:rsidR="008753FD" w:rsidRPr="002F6985" w:rsidRDefault="008753FD" w:rsidP="008753FD">
      <w:pPr>
        <w:widowControl w:val="0"/>
        <w:numPr>
          <w:ilvl w:val="0"/>
          <w:numId w:val="6"/>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yra aortos stenozė (pagrindinės iš širdies išeinančios kraujagyslės susiaurėjimas), hipertrofinė kardiomiopatija (širdies raumens liga) arba inksto arterijos stenozė (inkstą krauju aprūpinančios arterijos susiaurėjimas);</w:t>
      </w:r>
    </w:p>
    <w:p w:rsidR="008753FD" w:rsidRPr="002F6985" w:rsidRDefault="008753FD" w:rsidP="008753FD">
      <w:pPr>
        <w:widowControl w:val="0"/>
        <w:numPr>
          <w:ilvl w:val="0"/>
          <w:numId w:val="6"/>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yra širdies nepakankamumas arba bet koks kitas širdies sutrikimas;</w:t>
      </w:r>
    </w:p>
    <w:p w:rsidR="008753FD" w:rsidRPr="002F6985" w:rsidRDefault="008753FD" w:rsidP="008753FD">
      <w:pPr>
        <w:widowControl w:val="0"/>
        <w:numPr>
          <w:ilvl w:val="0"/>
          <w:numId w:val="6"/>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yra bet koks inkstų sutrikimas;</w:t>
      </w:r>
    </w:p>
    <w:p w:rsidR="008753FD" w:rsidRPr="002F6985" w:rsidRDefault="008753FD" w:rsidP="008753FD">
      <w:pPr>
        <w:widowControl w:val="0"/>
        <w:numPr>
          <w:ilvl w:val="0"/>
          <w:numId w:val="6"/>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sergate kepenų liga;</w:t>
      </w:r>
    </w:p>
    <w:p w:rsidR="008753FD" w:rsidRPr="002F6985" w:rsidRDefault="008753FD" w:rsidP="008753FD">
      <w:pPr>
        <w:widowControl w:val="0"/>
        <w:numPr>
          <w:ilvl w:val="0"/>
          <w:numId w:val="6"/>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sergate kolagenoze, pavyzdžiui, sistemine raudonąja vilklige (tam tikra lėtinė uždegiminė būklė) arba sklerodermija;</w:t>
      </w:r>
    </w:p>
    <w:p w:rsidR="008753FD" w:rsidRPr="002F6985" w:rsidRDefault="008753FD" w:rsidP="008753FD">
      <w:pPr>
        <w:widowControl w:val="0"/>
        <w:numPr>
          <w:ilvl w:val="0"/>
          <w:numId w:val="6"/>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sergate ateroskleroze (yra arterijų sukietėjimas);</w:t>
      </w:r>
    </w:p>
    <w:p w:rsidR="008753FD" w:rsidRPr="002F6985" w:rsidRDefault="008753FD" w:rsidP="008753FD">
      <w:pPr>
        <w:widowControl w:val="0"/>
        <w:numPr>
          <w:ilvl w:val="0"/>
          <w:numId w:val="6"/>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sergate hiperparatiroze (sustiprėjusi prieskydinės liaukos funkcija);</w:t>
      </w:r>
    </w:p>
    <w:p w:rsidR="008753FD" w:rsidRPr="002F6985" w:rsidRDefault="008753FD" w:rsidP="008753FD">
      <w:pPr>
        <w:widowControl w:val="0"/>
        <w:numPr>
          <w:ilvl w:val="0"/>
          <w:numId w:val="6"/>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sergate podagra;</w:t>
      </w:r>
    </w:p>
    <w:p w:rsidR="008753FD" w:rsidRPr="002F6985" w:rsidRDefault="008753FD" w:rsidP="008753FD">
      <w:pPr>
        <w:widowControl w:val="0"/>
        <w:numPr>
          <w:ilvl w:val="0"/>
          <w:numId w:val="6"/>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sergate cukriniu diabetu;</w:t>
      </w:r>
    </w:p>
    <w:p w:rsidR="008753FD" w:rsidRPr="002F6985" w:rsidRDefault="008753FD" w:rsidP="008753FD">
      <w:pPr>
        <w:widowControl w:val="0"/>
        <w:numPr>
          <w:ilvl w:val="0"/>
          <w:numId w:val="6"/>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ribojate su maistu suvartojamą druskos kiekį arba vartojate druskų pakaitalų, kurių sudėtyje yra kalio;</w:t>
      </w:r>
    </w:p>
    <w:p w:rsidR="008753FD" w:rsidRPr="002F6985" w:rsidRDefault="008753FD" w:rsidP="008753FD">
      <w:pPr>
        <w:widowControl w:val="0"/>
        <w:numPr>
          <w:ilvl w:val="0"/>
          <w:numId w:val="6"/>
        </w:numPr>
        <w:spacing w:after="0" w:line="240" w:lineRule="auto"/>
        <w:ind w:left="567" w:hanging="567"/>
        <w:rPr>
          <w:rFonts w:eastAsia="Times New Roman" w:cs="Times New Roman"/>
          <w:lang w:val="lt-LT"/>
        </w:rPr>
      </w:pPr>
      <w:r w:rsidRPr="002F6985">
        <w:rPr>
          <w:rFonts w:eastAsia="Times New Roman" w:cs="Times New Roman"/>
          <w:lang w:val="lt-LT"/>
        </w:rPr>
        <w:t>jeigu vartojate litį arba kalį organizme sulaikančius diuretikus (spironolaktoną, triamtereną) arba kalio papildus, nes jų kartu su Perindopril/Indapamide Teva tabletėmis reikia vengti vartoti (žr. skyrelį „Kiti vaistai ir Perindopril/Indapamide Teva“);</w:t>
      </w:r>
    </w:p>
    <w:p w:rsidR="008753FD" w:rsidRPr="002F6985" w:rsidRDefault="008753FD" w:rsidP="008753FD">
      <w:pPr>
        <w:widowControl w:val="0"/>
        <w:numPr>
          <w:ilvl w:val="0"/>
          <w:numId w:val="6"/>
        </w:numPr>
        <w:spacing w:after="0" w:line="240" w:lineRule="auto"/>
        <w:ind w:left="567" w:hanging="567"/>
        <w:rPr>
          <w:rFonts w:eastAsia="Times New Roman" w:cs="Times New Roman"/>
          <w:lang w:val="lt-LT"/>
        </w:rPr>
      </w:pPr>
      <w:r w:rsidRPr="002F6985">
        <w:rPr>
          <w:rFonts w:eastAsia="Times New Roman" w:cs="Times New Roman"/>
          <w:lang w:val="lt-LT"/>
        </w:rPr>
        <w:t>jeigu esate senyvo amžiaus;</w:t>
      </w:r>
    </w:p>
    <w:p w:rsidR="008753FD" w:rsidRPr="002F6985" w:rsidRDefault="008753FD" w:rsidP="008753FD">
      <w:pPr>
        <w:widowControl w:val="0"/>
        <w:numPr>
          <w:ilvl w:val="0"/>
          <w:numId w:val="6"/>
        </w:numPr>
        <w:spacing w:after="0" w:line="240" w:lineRule="auto"/>
        <w:ind w:left="567" w:hanging="567"/>
        <w:rPr>
          <w:rFonts w:eastAsia="Times New Roman" w:cs="Times New Roman"/>
          <w:lang w:val="lt-LT"/>
        </w:rPr>
      </w:pPr>
      <w:r w:rsidRPr="002F6985">
        <w:rPr>
          <w:rFonts w:eastAsia="Times New Roman" w:cs="Times New Roman"/>
          <w:lang w:val="lt-LT"/>
        </w:rPr>
        <w:t>jeigu Jums buvo padidėjusio jautrumo šviesai reakcijų;</w:t>
      </w:r>
    </w:p>
    <w:p w:rsidR="008753FD" w:rsidRPr="002F6985" w:rsidRDefault="008753FD" w:rsidP="008753FD">
      <w:pPr>
        <w:widowControl w:val="0"/>
        <w:numPr>
          <w:ilvl w:val="0"/>
          <w:numId w:val="6"/>
        </w:numPr>
        <w:spacing w:after="0" w:line="240" w:lineRule="auto"/>
        <w:ind w:left="567" w:hanging="567"/>
        <w:rPr>
          <w:rFonts w:eastAsia="Times New Roman" w:cs="Times New Roman"/>
          <w:lang w:val="lt-LT"/>
        </w:rPr>
      </w:pPr>
      <w:r w:rsidRPr="002F6985">
        <w:rPr>
          <w:rFonts w:eastAsia="Times New Roman" w:cs="Times New Roman"/>
          <w:lang w:val="lt-LT"/>
        </w:rPr>
        <w:t>jeigu Jums pasitaikė sunkių alerginių reakcijų su veido, lūpų, burnos, liežuvio ar ryklės patinimu, kurios gali sukelti kvėpavimo pasunkėjimą (angioneurozinė edema). Tai gali pasitaikyti bet kuriuo vaisto vartojimo metu. Jeigu atsirado tokių simptomų, nutraukite vaisto vartojimą ir nedelsiant kreipkitės į gydytoją;</w:t>
      </w:r>
    </w:p>
    <w:p w:rsidR="008753FD" w:rsidRPr="002F6985" w:rsidRDefault="008753FD" w:rsidP="008753FD">
      <w:pPr>
        <w:widowControl w:val="0"/>
        <w:numPr>
          <w:ilvl w:val="0"/>
          <w:numId w:val="6"/>
        </w:numPr>
        <w:spacing w:after="0" w:line="240" w:lineRule="auto"/>
        <w:ind w:left="567" w:hanging="567"/>
        <w:rPr>
          <w:rFonts w:eastAsia="Times New Roman" w:cs="Times New Roman"/>
          <w:lang w:val="lt-LT"/>
        </w:rPr>
      </w:pPr>
      <w:r w:rsidRPr="002F6985">
        <w:rPr>
          <w:rFonts w:eastAsia="Times New Roman" w:cs="Times New Roman"/>
          <w:lang w:val="lt-LT"/>
        </w:rPr>
        <w:t>jeigu vartojate kurį nors iš šių vaistų padidėjusiam kraujospūdžiui gydyti:</w:t>
      </w:r>
    </w:p>
    <w:p w:rsidR="008753FD" w:rsidRPr="002F6985" w:rsidRDefault="008753FD" w:rsidP="008753FD">
      <w:pPr>
        <w:widowControl w:val="0"/>
        <w:numPr>
          <w:ilvl w:val="0"/>
          <w:numId w:val="7"/>
        </w:numPr>
        <w:tabs>
          <w:tab w:val="left" w:pos="993"/>
        </w:tabs>
        <w:spacing w:after="0" w:line="240" w:lineRule="auto"/>
        <w:ind w:left="993" w:hanging="426"/>
        <w:rPr>
          <w:rFonts w:eastAsia="Batang" w:cs="Times New Roman"/>
          <w:lang w:val="lt-LT"/>
        </w:rPr>
      </w:pPr>
      <w:r w:rsidRPr="002F6985">
        <w:rPr>
          <w:rFonts w:eastAsia="Batang" w:cs="Times New Roman"/>
          <w:lang w:val="lt-LT"/>
        </w:rPr>
        <w:t>angiotenzino II receptorių blokatorių (AIIRB) (vadinamuosius sartanus, pavyzdžiui, valsartaną, telmisartaną, irbesartaną), ypač jei turite su cukriniu diabetu susijusių inkstų sutrikimų.</w:t>
      </w:r>
    </w:p>
    <w:p w:rsidR="008753FD" w:rsidRPr="002F6985" w:rsidRDefault="008753FD" w:rsidP="008753FD">
      <w:pPr>
        <w:widowControl w:val="0"/>
        <w:numPr>
          <w:ilvl w:val="0"/>
          <w:numId w:val="7"/>
        </w:numPr>
        <w:tabs>
          <w:tab w:val="left" w:pos="993"/>
        </w:tabs>
        <w:spacing w:after="0" w:line="240" w:lineRule="auto"/>
        <w:ind w:left="993" w:hanging="426"/>
        <w:rPr>
          <w:rFonts w:eastAsia="Batang" w:cs="Times New Roman"/>
          <w:lang w:val="lt-LT"/>
        </w:rPr>
      </w:pPr>
      <w:r w:rsidRPr="002F6985">
        <w:rPr>
          <w:rFonts w:eastAsia="Batang" w:cs="Times New Roman"/>
          <w:lang w:val="lt-LT"/>
        </w:rPr>
        <w:t>aliskireną.</w:t>
      </w:r>
    </w:p>
    <w:p w:rsidR="008753FD" w:rsidRPr="002F6985" w:rsidRDefault="008753FD" w:rsidP="008753FD">
      <w:pPr>
        <w:widowControl w:val="0"/>
        <w:ind w:left="567"/>
        <w:rPr>
          <w:rFonts w:eastAsia="Batang" w:cs="Times New Roman"/>
          <w:lang w:val="lt-LT"/>
        </w:rPr>
      </w:pPr>
    </w:p>
    <w:p w:rsidR="008753FD" w:rsidRPr="002F6985" w:rsidRDefault="008753FD" w:rsidP="008753FD">
      <w:pPr>
        <w:widowControl w:val="0"/>
        <w:rPr>
          <w:rFonts w:eastAsia="Times New Roman" w:cs="Times New Roman"/>
          <w:b/>
          <w:lang w:val="lt-LT"/>
        </w:rPr>
      </w:pPr>
      <w:r w:rsidRPr="002F6985">
        <w:rPr>
          <w:rFonts w:eastAsia="Batang" w:cs="Times New Roman"/>
          <w:lang w:val="lt-LT"/>
        </w:rPr>
        <w:t>Jūsų gydytojas gali reguliariai ištirti Jūsų inkstų funkciją, kraujospūdį ir elektrolitų kiekį (pvz., kalio) kraujyje. Daugiau informacijos žr. skyriuje „</w:t>
      </w:r>
      <w:r w:rsidRPr="002F6985">
        <w:rPr>
          <w:rFonts w:eastAsia="Times New Roman" w:cs="Times New Roman"/>
          <w:lang w:val="lt-LT"/>
        </w:rPr>
        <w:t>Perindopril/Indapamide Teva vartoti negalima“.</w:t>
      </w:r>
    </w:p>
    <w:p w:rsidR="008753FD" w:rsidRPr="002F6985" w:rsidRDefault="008753FD" w:rsidP="008753FD">
      <w:pPr>
        <w:pStyle w:val="ListParagraph"/>
        <w:widowControl w:val="0"/>
        <w:ind w:left="567"/>
        <w:rPr>
          <w:rFonts w:eastAsia="Batang"/>
          <w:sz w:val="22"/>
          <w:szCs w:val="22"/>
          <w:lang w:val="lt-LT"/>
        </w:rPr>
      </w:pPr>
    </w:p>
    <w:p w:rsidR="008753FD" w:rsidRPr="002F6985" w:rsidRDefault="008753FD" w:rsidP="008753FD">
      <w:pPr>
        <w:pStyle w:val="ListParagraph"/>
        <w:widowControl w:val="0"/>
        <w:numPr>
          <w:ilvl w:val="0"/>
          <w:numId w:val="1"/>
        </w:numPr>
        <w:ind w:left="567" w:hanging="567"/>
        <w:rPr>
          <w:rFonts w:eastAsia="Batang"/>
          <w:sz w:val="22"/>
          <w:szCs w:val="22"/>
          <w:lang w:val="lt-LT"/>
        </w:rPr>
      </w:pPr>
      <w:r w:rsidRPr="002F6985">
        <w:rPr>
          <w:rFonts w:eastAsia="Batang"/>
          <w:sz w:val="22"/>
          <w:szCs w:val="22"/>
          <w:lang w:val="lt-LT"/>
        </w:rPr>
        <w:t xml:space="preserve">Angioneurozinės edemos rizika </w:t>
      </w:r>
      <w:r w:rsidRPr="00E0596F">
        <w:rPr>
          <w:sz w:val="22"/>
          <w:lang w:val="lt-LT"/>
        </w:rPr>
        <w:t>gali</w:t>
      </w:r>
      <w:r w:rsidRPr="002F6985">
        <w:rPr>
          <w:rFonts w:eastAsia="Batang"/>
          <w:sz w:val="22"/>
          <w:szCs w:val="22"/>
          <w:lang w:val="lt-LT"/>
        </w:rPr>
        <w:t xml:space="preserve"> padidėti, jeigu vartojate žemiau išvardytus vaistus:</w:t>
      </w:r>
    </w:p>
    <w:p w:rsidR="008753FD" w:rsidRPr="00E0596F" w:rsidRDefault="008753FD" w:rsidP="008753FD">
      <w:pPr>
        <w:autoSpaceDE w:val="0"/>
        <w:autoSpaceDN w:val="0"/>
        <w:adjustRightInd w:val="0"/>
        <w:ind w:left="709"/>
        <w:rPr>
          <w:color w:val="000000"/>
          <w:lang w:val="lt-LT"/>
        </w:rPr>
      </w:pPr>
      <w:r w:rsidRPr="00E0596F">
        <w:rPr>
          <w:color w:val="000000"/>
          <w:lang w:val="lt-LT"/>
        </w:rPr>
        <w:t>- racekadotrilio - viduriavimui gydyti vartojamo vaisto;</w:t>
      </w:r>
    </w:p>
    <w:p w:rsidR="008753FD" w:rsidRPr="00E0596F" w:rsidRDefault="008753FD" w:rsidP="008753FD">
      <w:pPr>
        <w:autoSpaceDE w:val="0"/>
        <w:autoSpaceDN w:val="0"/>
        <w:adjustRightInd w:val="0"/>
        <w:ind w:left="709"/>
        <w:rPr>
          <w:color w:val="000000"/>
          <w:lang w:val="lt-LT"/>
        </w:rPr>
      </w:pPr>
      <w:r w:rsidRPr="00E0596F">
        <w:rPr>
          <w:color w:val="000000"/>
          <w:lang w:val="lt-LT"/>
        </w:rPr>
        <w:t>- vaistų, vartojamų norint užkirsti kelią persodinto organo atmetimui ir vėžiui gydyti (pvz., temsirolimuzo, sirolimuzo, everolimuzo);</w:t>
      </w:r>
    </w:p>
    <w:p w:rsidR="008753FD" w:rsidRPr="002F6985" w:rsidRDefault="008753FD" w:rsidP="008753FD">
      <w:pPr>
        <w:pStyle w:val="ListParagraph"/>
        <w:widowControl w:val="0"/>
        <w:numPr>
          <w:ilvl w:val="0"/>
          <w:numId w:val="1"/>
        </w:numPr>
        <w:ind w:left="851" w:hanging="284"/>
        <w:rPr>
          <w:rFonts w:eastAsia="Batang"/>
          <w:sz w:val="22"/>
          <w:szCs w:val="22"/>
          <w:lang w:val="lt-LT"/>
        </w:rPr>
      </w:pPr>
      <w:r w:rsidRPr="00E0596F">
        <w:rPr>
          <w:color w:val="000000"/>
          <w:sz w:val="22"/>
          <w:lang w:val="lt-LT"/>
        </w:rPr>
        <w:t>vildagliptino – cukriniam diabetui gydyti vartojamo vaisto.</w:t>
      </w:r>
    </w:p>
    <w:p w:rsidR="008753FD" w:rsidRPr="002F6985" w:rsidRDefault="008753FD" w:rsidP="008753FD">
      <w:pPr>
        <w:pStyle w:val="ListParagraph"/>
        <w:widowControl w:val="0"/>
        <w:numPr>
          <w:ilvl w:val="0"/>
          <w:numId w:val="1"/>
        </w:numPr>
        <w:ind w:left="567" w:hanging="567"/>
        <w:rPr>
          <w:rFonts w:eastAsia="Batang"/>
          <w:sz w:val="22"/>
          <w:szCs w:val="22"/>
          <w:lang w:val="lt-LT"/>
        </w:rPr>
      </w:pPr>
      <w:r w:rsidRPr="002F6985">
        <w:rPr>
          <w:sz w:val="22"/>
          <w:szCs w:val="22"/>
          <w:lang w:val="lt-LT" w:eastAsia="en-US"/>
        </w:rPr>
        <w:t>jeigu esate juodaodis, nes gali būti Jūsų padidėjusi rizika angioneurozinės edemos susidarymui ir šis vaistas gali būti mažiau veiksmingas kraujospūdžiui mažinti negu nejuodaodžiams asmenims;</w:t>
      </w:r>
    </w:p>
    <w:p w:rsidR="008753FD" w:rsidRPr="003A5575" w:rsidRDefault="008753FD" w:rsidP="008753FD">
      <w:pPr>
        <w:pStyle w:val="ListParagraph"/>
        <w:widowControl w:val="0"/>
        <w:numPr>
          <w:ilvl w:val="0"/>
          <w:numId w:val="1"/>
        </w:numPr>
        <w:ind w:left="567" w:hanging="567"/>
        <w:rPr>
          <w:rFonts w:eastAsia="Batang"/>
          <w:sz w:val="22"/>
          <w:szCs w:val="22"/>
          <w:lang w:val="lt-LT"/>
        </w:rPr>
      </w:pPr>
      <w:r w:rsidRPr="002F6985">
        <w:rPr>
          <w:sz w:val="22"/>
          <w:szCs w:val="22"/>
          <w:lang w:val="lt-LT" w:eastAsia="en-US"/>
        </w:rPr>
        <w:t xml:space="preserve">jeigu Jums atliekam </w:t>
      </w:r>
      <w:r w:rsidRPr="003A5575">
        <w:rPr>
          <w:sz w:val="22"/>
          <w:szCs w:val="22"/>
          <w:lang w:val="lt-LT" w:eastAsia="en-US"/>
        </w:rPr>
        <w:t>hemodializė panaudojant aukšto pralaidumo membranas.</w:t>
      </w:r>
    </w:p>
    <w:p w:rsidR="008753FD" w:rsidRPr="00F047BA" w:rsidRDefault="008753FD" w:rsidP="008753FD">
      <w:pPr>
        <w:pStyle w:val="ListParagraph"/>
        <w:numPr>
          <w:ilvl w:val="0"/>
          <w:numId w:val="1"/>
        </w:numPr>
        <w:ind w:left="567" w:hanging="567"/>
        <w:rPr>
          <w:sz w:val="22"/>
          <w:szCs w:val="22"/>
          <w:lang w:val="lt-LT"/>
        </w:rPr>
      </w:pPr>
      <w:r w:rsidRPr="003A5575">
        <w:rPr>
          <w:sz w:val="22"/>
          <w:szCs w:val="22"/>
          <w:lang w:val="lt-LT"/>
        </w:rPr>
        <w:t>jeigu Jums atsirado regos pablogėjimas arba akies skausmas. Tai gali būti skysčio susikaupimo akies kraujagysliniame dangale (tarp gyslainės ir odenos) (choroidinė efuzija</w:t>
      </w:r>
      <w:r w:rsidRPr="00D75512">
        <w:rPr>
          <w:sz w:val="22"/>
          <w:szCs w:val="22"/>
          <w:lang w:val="lt-LT"/>
        </w:rPr>
        <w:t>)</w:t>
      </w:r>
      <w:r w:rsidRPr="00F047BA">
        <w:rPr>
          <w:sz w:val="22"/>
          <w:szCs w:val="22"/>
          <w:lang w:val="lt-LT"/>
        </w:rPr>
        <w:t xml:space="preserve"> arba akispūdžio padidėjimo simptomai ir jų gali atsirasti per kelias valandas arba savaites nuo </w:t>
      </w:r>
      <w:r w:rsidRPr="004F3327">
        <w:rPr>
          <w:sz w:val="22"/>
          <w:szCs w:val="22"/>
          <w:lang w:val="lt-LT"/>
        </w:rPr>
        <w:t>Perindopril/Indapamide Teva</w:t>
      </w:r>
      <w:r w:rsidRPr="00F047BA">
        <w:rPr>
          <w:sz w:val="22"/>
          <w:szCs w:val="22"/>
          <w:lang w:val="lt-LT"/>
        </w:rPr>
        <w:t xml:space="preserve"> vartojimo pradžios. Tai gali sukelti nuolatinį regos netekimą, jeigu negydoma. Jeigu Jums yra buvusi alergija penicilinui arba sulfonamidui, Jums yra didesnė rizika šiam sutrikimui atsirasti.</w:t>
      </w:r>
    </w:p>
    <w:p w:rsidR="008753FD" w:rsidRPr="002F6985" w:rsidRDefault="008753FD" w:rsidP="008753FD">
      <w:pPr>
        <w:widowControl w:val="0"/>
        <w:ind w:left="567"/>
        <w:rPr>
          <w:rFonts w:eastAsia="Batang" w:cs="Times New Roman"/>
          <w:lang w:val="lt-LT"/>
        </w:rPr>
      </w:pPr>
    </w:p>
    <w:p w:rsidR="008753FD" w:rsidRPr="002F6985" w:rsidRDefault="008753FD" w:rsidP="008753FD">
      <w:pPr>
        <w:widowControl w:val="0"/>
        <w:rPr>
          <w:rFonts w:eastAsia="Batang" w:cs="Times New Roman"/>
          <w:u w:val="single"/>
          <w:lang w:val="lt-LT"/>
        </w:rPr>
      </w:pPr>
      <w:r w:rsidRPr="002F6985">
        <w:rPr>
          <w:rFonts w:eastAsia="Batang" w:cs="Times New Roman"/>
          <w:u w:val="single"/>
          <w:lang w:val="lt-LT"/>
        </w:rPr>
        <w:t>Angioneurozinė edema</w:t>
      </w:r>
    </w:p>
    <w:p w:rsidR="008753FD" w:rsidRPr="002F6985" w:rsidRDefault="008753FD" w:rsidP="008753FD">
      <w:pPr>
        <w:widowControl w:val="0"/>
        <w:rPr>
          <w:rFonts w:eastAsia="Batang" w:cs="Times New Roman"/>
          <w:lang w:val="lt-LT"/>
        </w:rPr>
      </w:pPr>
      <w:r w:rsidRPr="002F6985">
        <w:rPr>
          <w:rFonts w:eastAsia="Batang" w:cs="Times New Roman"/>
          <w:lang w:val="lt-LT"/>
        </w:rPr>
        <w:t xml:space="preserve">Angioneurozinė edema (sunki alerginė reakcija, kurios metu patinsta </w:t>
      </w:r>
      <w:r w:rsidRPr="002F6985">
        <w:rPr>
          <w:rFonts w:eastAsia="Times New Roman" w:cs="Times New Roman"/>
          <w:lang w:val="lt-LT"/>
        </w:rPr>
        <w:t>veidas, lūpos, liežuvis ar ryklė ir pasunkėja kvėpavimas) pasitaiko AKF inhibitoriais, įskaitant ir Perindopril/Indapamide Teva gydomiems pacientams. Tai gali atsitikti bet kuriuo vaisto vartojimo metu. Jeigu atsirado tokių simptomų, nutraukite Perindopril/Indapamide Teva</w:t>
      </w:r>
      <w:r w:rsidRPr="002F6985">
        <w:rPr>
          <w:rFonts w:eastAsia="Times New Roman" w:cs="Times New Roman"/>
          <w:b/>
          <w:lang w:val="lt-LT"/>
        </w:rPr>
        <w:t xml:space="preserve"> </w:t>
      </w:r>
      <w:r w:rsidRPr="002F6985">
        <w:rPr>
          <w:rFonts w:eastAsia="Times New Roman" w:cs="Times New Roman"/>
          <w:lang w:val="lt-LT"/>
        </w:rPr>
        <w:t>vartojimą ir nedelsiant kreipkitės į gydytoją. Žr. taip pat 4 skyrių.</w:t>
      </w:r>
    </w:p>
    <w:p w:rsidR="008753FD" w:rsidRPr="002F6985" w:rsidRDefault="008753FD" w:rsidP="008753FD">
      <w:pPr>
        <w:widowControl w:val="0"/>
        <w:ind w:left="567"/>
        <w:rPr>
          <w:rFonts w:eastAsia="Batang"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Jeigu galvojate, kad esate (arba galite būti) nėščia, apie tai turite pasakyti gydytojui. Perindopril/Indapamide Teva nerekomenduojama vartoti nėštumo pradžioje ir negalima vartoti po trečio nėštumo mėnesio, nes vėlesniu nėštumo laikotarpiu vartojamas šis vaistas gali labai pakenkti vaisiui (žr. skyrelį “Nėštumas ir žindymo laikotarpis“).</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Vartojant Perindopril/Indapamide Teva tabletes, turite pasakyti gydytojui arba medicinos personalui: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bus taikoma anestezija ir (arba) atliekama chirurginė operacija;</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neseniai viduriavote, vėmėte arba netekote daug skysčių;</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bus atliekama dializė ar mažo tankio cholesterolio aferezė (cholesterolio šalinimas iš organizmo specialiu aparatu);</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bus taikomas desensibilizuojamasis gydymas, mažinantis alerginį atsaką įkandus bitei ar vapsvai;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bus atliekamas medicininis tyrimas, kurio metu reikia suleisti kontrastinio preparato su jodu (medžiaga, kuri padeda išryškinti organus, pavyzdžiui, inkstus arba skrandį, rentgenologinio tyrimo metu);</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jeigu vartojant Perindopril/Indapamide Teva</w:t>
      </w:r>
      <w:r w:rsidRPr="002F6985">
        <w:rPr>
          <w:rFonts w:eastAsia="Times New Roman" w:cs="Times New Roman"/>
          <w:b/>
          <w:lang w:val="lt-LT"/>
        </w:rPr>
        <w:t xml:space="preserve"> </w:t>
      </w:r>
      <w:r w:rsidRPr="002F6985">
        <w:rPr>
          <w:rFonts w:eastAsia="Times New Roman" w:cs="Times New Roman"/>
          <w:lang w:val="lt-LT"/>
        </w:rPr>
        <w:t>sutriko Jūsų regėjimas arba atsirado skausmas vienoje arba abiejose akyse. Tai gali būti požymis, kad formuojasi glaukoma, padidėjo akispūdis. Nutraukite Perindopril/Indapamide Teva vartojimą ir kreipkitės į gydytoją.</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Sportininkai turi žinoti, kad Perindopril/Indapamide Teva tablečių sudėtyje yra veikliosios medžiagos (indapamido), dėl kurios gali būti teigiami dopingo mėginiai.</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Vaikams ir paaugliams</w:t>
      </w: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Perindopril/Indapamide Teva tablečių negalima vartoti vaikams ir paaugliams.</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Kiti vaistai ir Perindopril/Indapamide Teva</w:t>
      </w: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Jeigu vartojate arba neseniai vartojote kitų vaistų arba dėl to nesate tikri, apie tai, pasakykite gydytojui arba vaistininkui.</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Perindopril/Indapamide Teva tablečių geriau nevartoti kartu su:</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ličio preparatais (gydoma depresija);</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aliskirenu (vaistas hipertenzijai gydyti) jeigu nesergate cukriniu diabetu arba nėra sutrikusi inkstų veikla;</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kalio papildai (įskaitant druskos pakaitalus), kalį tausojantys diuretikai ir kiti vaistai kurie gali padidinti kalio kiekį kraujyje (pvz., trimetoprimas ir kotrimoksazolis naudojami bakterijų sukeltoms infekcijoms; ciklosporinas, imunosupresinis vaistas vartojamas apsisaugoti nuo organo atmetimo reakcijos po organo transplantacijos; heparinas, vaistas vartojamas kraujo skystinimui, kad išvengti krešulių susidarymo);</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estramuzinu (vartojamu vėžiui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kitais vaistais padidėjusiam kraujospūdžiui gydyti: AKF inhibitoriais ir angiotenzino receptorių blokatoriais.</w:t>
      </w: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Kiti vaistai gali turėti įtakos gydymui vartojant Perindopril/Indapamide Teva. Jūsų gydytojas dėl to gali pakoreguoti Jums paskirtą dozę ir (arba) skirti kitokį gydymą. Įsitikinkite, ar pasakėte gydytojui, kad vartojate žemiau išvardytus vaistus, nes gali prireikti ypatingos priežiūros:</w:t>
      </w:r>
    </w:p>
    <w:p w:rsidR="008753FD" w:rsidRPr="002F6985" w:rsidRDefault="008753FD" w:rsidP="008753FD">
      <w:pPr>
        <w:pStyle w:val="ListParagraph"/>
        <w:widowControl w:val="0"/>
        <w:numPr>
          <w:ilvl w:val="0"/>
          <w:numId w:val="9"/>
        </w:numPr>
        <w:tabs>
          <w:tab w:val="left" w:pos="567"/>
        </w:tabs>
        <w:ind w:left="567" w:hanging="567"/>
        <w:jc w:val="both"/>
        <w:outlineLvl w:val="3"/>
        <w:rPr>
          <w:bCs/>
          <w:snapToGrid w:val="0"/>
          <w:sz w:val="22"/>
          <w:szCs w:val="22"/>
          <w:lang w:val="lt-LT" w:eastAsia="x-none"/>
        </w:rPr>
      </w:pPr>
      <w:r w:rsidRPr="002F6985">
        <w:rPr>
          <w:sz w:val="22"/>
          <w:szCs w:val="22"/>
          <w:lang w:val="lt-LT" w:eastAsia="en-US"/>
        </w:rPr>
        <w:t xml:space="preserve">kitus vaistus padidėjusiam kraujospūdžiui gydyti, įskaitant angiotenzino II receptorių blokatorių (ARB) arba aliskireną (žr. taip pat skyrius „Perindopril/Indapamide Teva </w:t>
      </w:r>
      <w:r w:rsidRPr="002F6985">
        <w:rPr>
          <w:sz w:val="22"/>
          <w:szCs w:val="22"/>
          <w:lang w:val="lt-LT"/>
        </w:rPr>
        <w:t>vartoti negalima“ ir „</w:t>
      </w:r>
      <w:r w:rsidRPr="002F6985">
        <w:rPr>
          <w:bCs/>
          <w:snapToGrid w:val="0"/>
          <w:sz w:val="22"/>
          <w:szCs w:val="22"/>
          <w:lang w:val="lt-LT" w:eastAsia="x-none"/>
        </w:rPr>
        <w:t>Įspėjimai ir</w:t>
      </w:r>
      <w:r w:rsidRPr="002F6985">
        <w:rPr>
          <w:sz w:val="22"/>
          <w:szCs w:val="22"/>
          <w:lang w:val="lt-LT"/>
        </w:rPr>
        <w:t xml:space="preserve"> atsargumo </w:t>
      </w:r>
      <w:r w:rsidRPr="002F6985">
        <w:rPr>
          <w:bCs/>
          <w:snapToGrid w:val="0"/>
          <w:sz w:val="22"/>
          <w:szCs w:val="22"/>
          <w:lang w:val="lt-LT" w:eastAsia="x-none"/>
        </w:rPr>
        <w:t>priemonės“) arba diuretikus (vaistus kurie padidina šlapimo susiformavimą inkstuose);</w:t>
      </w:r>
    </w:p>
    <w:p w:rsidR="008753FD" w:rsidRPr="002F6985" w:rsidRDefault="008753FD" w:rsidP="008753FD">
      <w:pPr>
        <w:pStyle w:val="ListParagraph"/>
        <w:widowControl w:val="0"/>
        <w:numPr>
          <w:ilvl w:val="0"/>
          <w:numId w:val="8"/>
        </w:numPr>
        <w:ind w:left="567" w:hanging="567"/>
        <w:rPr>
          <w:sz w:val="22"/>
          <w:szCs w:val="22"/>
          <w:lang w:val="lt-LT" w:eastAsia="en-US"/>
        </w:rPr>
      </w:pPr>
      <w:r w:rsidRPr="002F6985">
        <w:rPr>
          <w:sz w:val="22"/>
          <w:szCs w:val="22"/>
          <w:lang w:val="lt-LT" w:eastAsia="en-US"/>
        </w:rPr>
        <w:t>kalį sulaikančius vaistus, kurie vartojami širdies nepakankamumui gydyti: eplerenono ir spironolaktono dozes nuo 12,5 mg iki 50 mg per parą;</w:t>
      </w:r>
    </w:p>
    <w:p w:rsidR="008753FD" w:rsidRPr="002F6985" w:rsidRDefault="008753FD" w:rsidP="008753FD">
      <w:pPr>
        <w:pStyle w:val="ListParagraph"/>
        <w:widowControl w:val="0"/>
        <w:numPr>
          <w:ilvl w:val="0"/>
          <w:numId w:val="8"/>
        </w:numPr>
        <w:ind w:left="567" w:hanging="567"/>
        <w:rPr>
          <w:sz w:val="22"/>
          <w:szCs w:val="22"/>
          <w:lang w:val="lt-LT" w:eastAsia="en-US"/>
        </w:rPr>
      </w:pPr>
      <w:r w:rsidRPr="002F6985">
        <w:rPr>
          <w:sz w:val="22"/>
          <w:szCs w:val="22"/>
          <w:lang w:val="lt-LT" w:eastAsia="en-US"/>
        </w:rPr>
        <w:t>vaistus nejautrai sukelti (anestetikus);</w:t>
      </w:r>
    </w:p>
    <w:p w:rsidR="008753FD" w:rsidRPr="002F6985" w:rsidRDefault="008753FD" w:rsidP="008753FD">
      <w:pPr>
        <w:pStyle w:val="ListParagraph"/>
        <w:widowControl w:val="0"/>
        <w:numPr>
          <w:ilvl w:val="0"/>
          <w:numId w:val="8"/>
        </w:numPr>
        <w:ind w:left="567" w:hanging="567"/>
        <w:rPr>
          <w:sz w:val="22"/>
          <w:szCs w:val="22"/>
          <w:lang w:val="lt-LT" w:eastAsia="en-US"/>
        </w:rPr>
      </w:pPr>
      <w:r w:rsidRPr="002F6985">
        <w:rPr>
          <w:sz w:val="22"/>
          <w:szCs w:val="22"/>
          <w:lang w:val="lt-LT" w:eastAsia="en-US"/>
        </w:rPr>
        <w:t>rentgenokontrastines medžiagas su jodu;</w:t>
      </w:r>
    </w:p>
    <w:p w:rsidR="008753FD" w:rsidRPr="002F6985" w:rsidRDefault="008753FD" w:rsidP="008753FD">
      <w:pPr>
        <w:pStyle w:val="ListParagraph"/>
        <w:widowControl w:val="0"/>
        <w:numPr>
          <w:ilvl w:val="0"/>
          <w:numId w:val="8"/>
        </w:numPr>
        <w:ind w:left="567" w:hanging="567"/>
        <w:rPr>
          <w:sz w:val="22"/>
          <w:szCs w:val="22"/>
          <w:lang w:val="lt-LT" w:eastAsia="en-US"/>
        </w:rPr>
      </w:pPr>
      <w:r w:rsidRPr="002F6985">
        <w:rPr>
          <w:sz w:val="22"/>
          <w:szCs w:val="22"/>
          <w:lang w:val="lt-LT" w:eastAsia="en-US"/>
        </w:rPr>
        <w:t>moksifloksaciną, sparfloksaciną (vaistus bakterijų sukeltoms infekcinėms ligoms gydyti);</w:t>
      </w:r>
    </w:p>
    <w:p w:rsidR="008753FD" w:rsidRPr="002F6985" w:rsidRDefault="008753FD" w:rsidP="008753FD">
      <w:pPr>
        <w:pStyle w:val="ListParagraph"/>
        <w:widowControl w:val="0"/>
        <w:numPr>
          <w:ilvl w:val="0"/>
          <w:numId w:val="8"/>
        </w:numPr>
        <w:ind w:left="567" w:hanging="567"/>
        <w:rPr>
          <w:sz w:val="22"/>
          <w:szCs w:val="22"/>
          <w:lang w:val="lt-LT" w:eastAsia="en-US"/>
        </w:rPr>
      </w:pPr>
      <w:r w:rsidRPr="002F6985">
        <w:rPr>
          <w:sz w:val="22"/>
          <w:szCs w:val="22"/>
          <w:lang w:val="lt-LT" w:eastAsia="en-US"/>
        </w:rPr>
        <w:t>metadoną (vaistą priklausomybei gydyti);</w:t>
      </w:r>
    </w:p>
    <w:p w:rsidR="008753FD" w:rsidRPr="002F6985" w:rsidRDefault="008753FD" w:rsidP="008753FD">
      <w:pPr>
        <w:widowControl w:val="0"/>
        <w:numPr>
          <w:ilvl w:val="0"/>
          <w:numId w:val="8"/>
        </w:numPr>
        <w:spacing w:after="0" w:line="240" w:lineRule="auto"/>
        <w:ind w:left="567" w:hanging="567"/>
        <w:contextualSpacing/>
        <w:rPr>
          <w:rFonts w:eastAsia="Times New Roman" w:cs="Times New Roman"/>
          <w:lang w:val="lt-LT"/>
        </w:rPr>
      </w:pPr>
      <w:r w:rsidRPr="002F6985">
        <w:rPr>
          <w:rFonts w:eastAsia="Times New Roman" w:cs="Times New Roman"/>
          <w:lang w:val="lt-LT"/>
        </w:rPr>
        <w:t>prokainamidą (neritmiškam širdies plakimui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alopurinolį (podagrai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mizolastiną, terfenadiną arba astemizolą (antihistamininiai preparatai šienligei ir alergijai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kortikosteroidus, kuriais gydomos įvairios būklės, įskaitant sunkią astmą ir reumatoidinį artritą;</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imunosupresantus, kuriais gydomi autoimuniniai sutrikimai arba jie vartojami organų atmetimo profilaktikai po organų persodinimo chirurginių operacijų (pvz: ciklosporiną, takrolimuzą);</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leidžiamajį eritromiciną (antibiotikas);</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halofantriną (kai kurių rūšių maliarijai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pentamidiną (plaučių uždegimui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leidžiamus aukso preparatus (sąnarių uždegimui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vinkaminą (senyvų pacientų atminties susilpnėjimui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bepridilį (krūtinės anginai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sultopridą (psichozėms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vaistus, kuriais gydomi širdies plakimo sutrikimai (pvz.: chinidinas, hidrochinidinas, dizopiramidas, amjodaronas, sotalolis, dofetilidas, ibutilidas, bretilis);</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cisapridą ar difemanilį (virškinimo trakto sutrikimams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digoksiną ir kitus širdį veikiančius glikozidus (širdies sutrikimams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baklofeną (raumenų sąstingiui, kuris pasireiškia sergant kai kuriomis ligomis, pavyzdžiui, išsėtine skleroze,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vaistus cukriniam diabetui gydyti, pvz.: insulinas, metforminas arba gliptinai;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kalcio preparatus, įskaitant kalcio papildus;</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stimuliuojamojo poveikio vidurius laisvinamuosius preparatus (pvz., senos preparatai);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nesteroidinius vaistus nuo uždegimo (pvz., ibuprofenas) ar didelę salicilatų (pvz., aspirino) dozę;</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leidžiamą amfotericiną B (sunkioms grybelių sukeltoms infekcinėms ligoms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vaistus psichikos sutrikimams, pavyzdžiui, depresijai, nerimui ir šizofrenijai, gydyti (triciklius antidepresantus ir neuroleptikus);</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tetrakozaktidą (Krono [</w:t>
      </w:r>
      <w:r w:rsidRPr="002F6985">
        <w:rPr>
          <w:rFonts w:eastAsia="Times New Roman" w:cs="Times New Roman"/>
          <w:i/>
          <w:lang w:val="lt-LT"/>
        </w:rPr>
        <w:t>Crohn</w:t>
      </w:r>
      <w:r w:rsidRPr="002F6985">
        <w:rPr>
          <w:rFonts w:eastAsia="Times New Roman" w:cs="Times New Roman"/>
          <w:lang w:val="lt-LT"/>
        </w:rPr>
        <w:t>] ligai gydyti);</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kraujagysles plečiančius nitratus;</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vaistus žemam kraujospūdžiui, šokui arba astmai gydyti (pvz.: efedriną, noradrenaliną arba adrenaliną);</w:t>
      </w:r>
    </w:p>
    <w:p w:rsidR="008753FD" w:rsidRPr="002F6985" w:rsidRDefault="008753FD" w:rsidP="008753FD">
      <w:pPr>
        <w:widowControl w:val="0"/>
        <w:numPr>
          <w:ilvl w:val="0"/>
          <w:numId w:val="5"/>
        </w:numPr>
        <w:spacing w:after="0" w:line="240" w:lineRule="auto"/>
        <w:ind w:left="567" w:hanging="567"/>
        <w:contextualSpacing/>
        <w:rPr>
          <w:rFonts w:eastAsia="Times New Roman" w:cs="Times New Roman"/>
          <w:lang w:val="lt-LT"/>
        </w:rPr>
      </w:pPr>
      <w:r w:rsidRPr="002F6985">
        <w:rPr>
          <w:rFonts w:eastAsia="Times New Roman" w:cs="Times New Roman"/>
          <w:lang w:val="lt-LT"/>
        </w:rPr>
        <w:t>viduriavimui gydyti dažniausiai vartojamus vaistus (racekadotrilį) arba persodinto organo atmetimui išvengti (sirolimuzas, everolimuzas, temsirolimuzas ir kiti vaistai, priskiriami rapamicino taikinio inhibitorių klasei). Žr. skyrių „</w:t>
      </w:r>
      <w:r w:rsidRPr="002F6985">
        <w:rPr>
          <w:rFonts w:eastAsia="Times New Roman" w:cs="Times New Roman"/>
          <w:bCs/>
          <w:snapToGrid w:val="0"/>
          <w:lang w:val="lt-LT" w:eastAsia="x-none"/>
        </w:rPr>
        <w:t>Įspėjimai ir</w:t>
      </w:r>
      <w:r w:rsidRPr="002F6985">
        <w:rPr>
          <w:rFonts w:eastAsia="Times New Roman" w:cs="Times New Roman"/>
          <w:lang w:val="lt-LT"/>
        </w:rPr>
        <w:t xml:space="preserve"> atsargumo </w:t>
      </w:r>
      <w:r w:rsidRPr="002F6985">
        <w:rPr>
          <w:rFonts w:eastAsia="Times New Roman" w:cs="Times New Roman"/>
          <w:bCs/>
          <w:snapToGrid w:val="0"/>
          <w:lang w:val="lt-LT" w:eastAsia="x-none"/>
        </w:rPr>
        <w:t>priemonės“.</w:t>
      </w:r>
    </w:p>
    <w:p w:rsidR="008753FD" w:rsidRPr="002F6985" w:rsidRDefault="008753FD" w:rsidP="008753FD">
      <w:pPr>
        <w:widowControl w:val="0"/>
        <w:rPr>
          <w:rFonts w:eastAsia="Times New Roman" w:cs="Times New Roman"/>
          <w:b/>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Nėštumas ir žindymo laikotarpis</w:t>
      </w: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Jeigu esate nėščia, žindote kūdikį, manote, kad galbūt esate nėščia, arba planuojate pastoti, tai prieš vartodama šį vaistą, pasitarkite su gydytoju arba vaistininku.</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Nėštumas</w:t>
      </w: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Paprastai gydytojas nurodys nevartoti Perindopril/Indapamide Teva prieš planuojant pastoti arba iš karto, kai sužinosite, kad esate nėščia, ir vietoje Perindopril/Indapamide Teva patars vartoti kitą vaistą. Perindopril/Indapamide Teva nerekomenduojama vartoti nėštumo pradžioje ir negalima vartoti po trečio nėštumo mėnesio, nes vėlesniu nėštumo laikotarpiu vartojamas šis vaistas gali labai pakenkti vaisiui.</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Žindymas</w:t>
      </w: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Žindyvėms Perindopril/Indapamide Teva vartoti NEGALIMA. Jeigu norite žindyti, gydytojas gali skirti kitokį gydymą, ypač jei vaikas yra naujagimis ar neišnešiotas naujagimis. Nedelsiant pasitarkite su gydytoju.</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Vairavimas ir mechanizmų valdymas</w:t>
      </w: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Perindopril/Indapamide Teva paprastai neturi įtakos gebėjimui vairuoti ar valdyti mechanizmus, bet gali kilti individualių reakcijų, pavyzdžiui, kai kuriems pacientams pasireikšti svaigulys ar silpnumas, susijęs su kraujospūdžio sumažėjimu. Prieš vairuojant ar valdant mechanizmus, būtina įsitikinti, kad nėra tokio poveikio.</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Perindopril/Indapamide Teva sudėtyje yra laktozės</w:t>
      </w: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Jeigu gydytojas Jums yra sakęs, kad netoleruojate kokių nors angliavandenių, kreipkitės į jį prieš pradėdami vartoti šį vaistą.</w:t>
      </w:r>
    </w:p>
    <w:p w:rsidR="008753FD" w:rsidRPr="002F6985" w:rsidRDefault="008753FD" w:rsidP="008753FD">
      <w:pPr>
        <w:widowControl w:val="0"/>
        <w:rPr>
          <w:rFonts w:eastAsia="Times New Roman" w:cs="Times New Roman"/>
          <w:lang w:val="lt-LT"/>
        </w:rPr>
      </w:pPr>
    </w:p>
    <w:p w:rsidR="008753FD" w:rsidRPr="002F6985" w:rsidRDefault="008753FD" w:rsidP="008753FD">
      <w:pPr>
        <w:rPr>
          <w:rFonts w:eastAsia="Calibri" w:cs="Times New Roman"/>
          <w:b/>
          <w:lang w:val="lt-LT"/>
        </w:rPr>
      </w:pPr>
      <w:r w:rsidRPr="002F6985">
        <w:rPr>
          <w:rFonts w:eastAsia="Times New Roman" w:cs="Times New Roman"/>
          <w:b/>
          <w:lang w:val="lt-LT"/>
        </w:rPr>
        <w:t>Perindopril/Indapamide Teva</w:t>
      </w:r>
      <w:r w:rsidRPr="002F6985">
        <w:rPr>
          <w:rFonts w:eastAsia="Calibri" w:cs="Times New Roman"/>
          <w:b/>
          <w:lang w:val="lt-LT"/>
        </w:rPr>
        <w:t xml:space="preserve"> sudėtyje yra natrio</w:t>
      </w:r>
    </w:p>
    <w:p w:rsidR="008753FD" w:rsidRPr="002F6985" w:rsidRDefault="008753FD" w:rsidP="008753FD">
      <w:pPr>
        <w:rPr>
          <w:rFonts w:eastAsia="Calibri" w:cs="Times New Roman"/>
          <w:lang w:val="lt-LT"/>
        </w:rPr>
      </w:pPr>
      <w:r w:rsidRPr="002F6985">
        <w:rPr>
          <w:rFonts w:eastAsia="Calibri" w:cs="Times New Roman"/>
          <w:lang w:val="lt-LT"/>
        </w:rPr>
        <w:t>Šio vaisto vienoje plėvele dengtoje tabletėje yra mažiau kaip 1 mmol (23 mg) natrio, t. y. jis beveik neturi reikšmės.</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ind w:left="567" w:hanging="567"/>
        <w:rPr>
          <w:rFonts w:eastAsia="Times New Roman" w:cs="Times New Roman"/>
          <w:b/>
          <w:lang w:val="lt-LT"/>
        </w:rPr>
      </w:pPr>
    </w:p>
    <w:p w:rsidR="008753FD" w:rsidRPr="002F6985" w:rsidRDefault="008753FD" w:rsidP="008753FD">
      <w:pPr>
        <w:widowControl w:val="0"/>
        <w:ind w:left="567" w:hanging="567"/>
        <w:rPr>
          <w:rFonts w:eastAsia="Times New Roman" w:cs="Times New Roman"/>
          <w:b/>
          <w:lang w:val="lt-LT"/>
        </w:rPr>
      </w:pPr>
      <w:r w:rsidRPr="002F6985">
        <w:rPr>
          <w:rFonts w:eastAsia="Times New Roman" w:cs="Times New Roman"/>
          <w:b/>
          <w:lang w:val="lt-LT"/>
        </w:rPr>
        <w:t>3.</w:t>
      </w:r>
      <w:r w:rsidRPr="002F6985">
        <w:rPr>
          <w:rFonts w:eastAsia="Times New Roman" w:cs="Times New Roman"/>
          <w:b/>
          <w:lang w:val="lt-LT"/>
        </w:rPr>
        <w:tab/>
        <w:t>Kaip vartoti Perindopril/Indapamide Teva</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Visada vartokite šį vaistą tiksliai kaip nurodė gydytojas arba vaistininkas. Jeigu abejojate, kreipkitės į gydytoją arba vaistininką.</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Įprasta paros dozė yra viena tabletė vieną kartą per parą. Tabletę geriausia išgerti ryte prieš pusryčius.</w:t>
      </w: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Tabletę reikia nuryti užsigeriant stikline vandens.</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Ką daryti pavartojus per didelę Perindopril/Indapamide Teva dozę?</w:t>
      </w: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Jei išgėrėte per daug tablečių, nedelsdami kreipkitės į gydytoją arba artimiausios ligoninės skubios pagalbos skyrių. Labiausiai tikėtinas poveikis perdozavimo atveju yra kraujospūdžio sumažėjimas. Jeigu kraujospūdis labai sumažėja (galimi simptomai yra pykinimas, vėmimas, traukuliai, galvos svaigimas, mieguistumas, sumišimas, pakitęs šlapimo kiekis), gali būti naudinga atsigulti ir pakelti aukščiau kojas.</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Pamiršus pavartoti Perindopril/Indapamide Teva</w:t>
      </w: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Vaistą svarbu vartoti kasdien, nes reguliarus gydymas yra veiksmingesnis. Vis dėlto jeigu pamiršote išgerti Perindopril/Indapamide Teva dozę, kitą dozę gerkite įprastu laiku. Negalima vartoti dvigubos dozės norint kompensuoti praleistą dozę.</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ind w:left="567" w:hanging="567"/>
        <w:rPr>
          <w:rFonts w:eastAsia="Times New Roman" w:cs="Times New Roman"/>
          <w:b/>
          <w:lang w:val="lt-LT"/>
        </w:rPr>
      </w:pPr>
      <w:r w:rsidRPr="002F6985">
        <w:rPr>
          <w:rFonts w:eastAsia="Times New Roman" w:cs="Times New Roman"/>
          <w:b/>
          <w:lang w:val="lt-LT"/>
        </w:rPr>
        <w:t>Nustojus vartoti Perindopril/Indapamide Teva</w:t>
      </w:r>
    </w:p>
    <w:p w:rsidR="008753FD" w:rsidRPr="002F6985" w:rsidRDefault="008753FD" w:rsidP="008753FD">
      <w:pPr>
        <w:widowControl w:val="0"/>
        <w:numPr>
          <w:ilvl w:val="12"/>
          <w:numId w:val="0"/>
        </w:numPr>
        <w:ind w:right="-2"/>
        <w:rPr>
          <w:rFonts w:eastAsia="Times New Roman" w:cs="Times New Roman"/>
          <w:lang w:val="lt-LT"/>
        </w:rPr>
      </w:pPr>
      <w:r w:rsidRPr="002F6985">
        <w:rPr>
          <w:rFonts w:eastAsia="Times New Roman" w:cs="Times New Roman"/>
          <w:lang w:val="lt-LT"/>
        </w:rPr>
        <w:t>Padidėjusio kraujospūdžio gydymas paprastai trunka visą gyvenimą, todėl prieš nutraukdami šio vaisto vartojimą, pasitarkite su gydytoju.</w:t>
      </w:r>
    </w:p>
    <w:p w:rsidR="008753FD" w:rsidRPr="002F6985" w:rsidRDefault="008753FD" w:rsidP="008753FD">
      <w:pPr>
        <w:widowControl w:val="0"/>
        <w:numPr>
          <w:ilvl w:val="12"/>
          <w:numId w:val="0"/>
        </w:numPr>
        <w:ind w:right="-2"/>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Jeigu kiltų daugiau klausimų dėl šio vaisto vartojimo, kreipkitės į gydytoją arba vaistininką.</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ind w:left="567" w:hanging="567"/>
        <w:rPr>
          <w:rFonts w:eastAsia="Times New Roman" w:cs="Times New Roman"/>
          <w:b/>
          <w:lang w:val="lt-LT"/>
        </w:rPr>
      </w:pPr>
      <w:r w:rsidRPr="002F6985">
        <w:rPr>
          <w:rFonts w:eastAsia="Times New Roman" w:cs="Times New Roman"/>
          <w:b/>
          <w:lang w:val="lt-LT"/>
        </w:rPr>
        <w:t>4.</w:t>
      </w:r>
      <w:r w:rsidRPr="002F6985">
        <w:rPr>
          <w:rFonts w:eastAsia="Times New Roman" w:cs="Times New Roman"/>
          <w:b/>
          <w:lang w:val="lt-LT"/>
        </w:rPr>
        <w:tab/>
        <w:t>Galimas šalutinis poveikis</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Šis vaistas, kaip ir visi kiti, gali sukelti šalutinį poveikį, nors jis pasireiškia ne visiems žmonėms.</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b/>
          <w:lang w:val="lt-LT"/>
        </w:rPr>
        <w:t>Nutraukite Perindopril/Indapamide Teva vartojimą ir nedelsdami kreipkitės į gydytoją, jeigu atsirado tokių sunkių šalutinių poveikių</w:t>
      </w:r>
      <w:r w:rsidRPr="002F6985">
        <w:rPr>
          <w:rFonts w:eastAsia="Times New Roman" w:cs="Times New Roman"/>
          <w:lang w:val="lt-LT"/>
        </w:rPr>
        <w:t>:</w:t>
      </w:r>
    </w:p>
    <w:p w:rsidR="008753FD" w:rsidRPr="002F6985" w:rsidRDefault="008753FD" w:rsidP="008753FD">
      <w:pPr>
        <w:widowControl w:val="0"/>
        <w:numPr>
          <w:ilvl w:val="0"/>
          <w:numId w:val="3"/>
        </w:numPr>
        <w:spacing w:after="0" w:line="240" w:lineRule="auto"/>
        <w:rPr>
          <w:rFonts w:eastAsia="Times New Roman" w:cs="Times New Roman"/>
          <w:lang w:val="lt-LT"/>
        </w:rPr>
      </w:pPr>
      <w:r w:rsidRPr="002F6985">
        <w:rPr>
          <w:rFonts w:eastAsia="Times New Roman" w:cs="Times New Roman"/>
          <w:lang w:val="lt-LT"/>
        </w:rPr>
        <w:t>stiprus svaigulys arba apkvaitimas dėl žemo kraujospūdžio (dažnas, gali pasitaikyti rečiau kaip 1 iš 10 žmonių);</w:t>
      </w:r>
    </w:p>
    <w:p w:rsidR="008753FD" w:rsidRPr="002F6985" w:rsidRDefault="008753FD" w:rsidP="008753FD">
      <w:pPr>
        <w:widowControl w:val="0"/>
        <w:numPr>
          <w:ilvl w:val="0"/>
          <w:numId w:val="3"/>
        </w:numPr>
        <w:spacing w:after="0" w:line="240" w:lineRule="auto"/>
        <w:rPr>
          <w:rFonts w:eastAsia="Times New Roman" w:cs="Times New Roman"/>
          <w:lang w:val="lt-LT"/>
        </w:rPr>
      </w:pPr>
      <w:r w:rsidRPr="002F6985">
        <w:rPr>
          <w:rFonts w:eastAsia="Times New Roman" w:cs="Times New Roman"/>
          <w:lang w:val="lt-LT"/>
        </w:rPr>
        <w:t>bronchų spazmas (spaudimas krūtinėje, švokštimas, pasunkėjęs kvėpavimas) (nedažnas, gali pasitaikyti rečiau kaip 1 iš 100 žmonių);</w:t>
      </w:r>
    </w:p>
    <w:p w:rsidR="008753FD" w:rsidRPr="002F6985" w:rsidRDefault="008753FD" w:rsidP="008753FD">
      <w:pPr>
        <w:widowControl w:val="0"/>
        <w:numPr>
          <w:ilvl w:val="0"/>
          <w:numId w:val="3"/>
        </w:numPr>
        <w:spacing w:after="0" w:line="240" w:lineRule="auto"/>
        <w:rPr>
          <w:rFonts w:eastAsia="Times New Roman" w:cs="Times New Roman"/>
          <w:lang w:val="lt-LT"/>
        </w:rPr>
      </w:pPr>
      <w:r w:rsidRPr="002F6985">
        <w:rPr>
          <w:rFonts w:eastAsia="Times New Roman" w:cs="Times New Roman"/>
          <w:lang w:val="lt-LT"/>
        </w:rPr>
        <w:t>veido, liežuvio ar gerklės patinimas, dėl kurio labai pasunkėja kvėpavimas (angioneurozinė edema) žr. 2 skyrių „Įspėjimai ir atsargumo priemonės“ (nedažnas, gali pasitaikyti rečiau kaip 1 iš 100 žmonių);</w:t>
      </w:r>
    </w:p>
    <w:p w:rsidR="008753FD" w:rsidRPr="002F6985" w:rsidRDefault="008753FD" w:rsidP="008753FD">
      <w:pPr>
        <w:widowControl w:val="0"/>
        <w:numPr>
          <w:ilvl w:val="0"/>
          <w:numId w:val="3"/>
        </w:numPr>
        <w:spacing w:after="0" w:line="240" w:lineRule="auto"/>
        <w:rPr>
          <w:rFonts w:eastAsia="Times New Roman" w:cs="Times New Roman"/>
          <w:lang w:val="lt-LT"/>
        </w:rPr>
      </w:pPr>
      <w:r w:rsidRPr="002F6985">
        <w:rPr>
          <w:rFonts w:eastAsia="Times New Roman" w:cs="Times New Roman"/>
          <w:lang w:val="lt-LT"/>
        </w:rPr>
        <w:t>sunkios odos reakcijos, įskaitant daugiaformę raudonę (eritemą) (odos išbėrimas, dažnai prasidedantis raudonomis niežtinčiomis dėmėmis veide, ant rankų arba kojų) arba plačiai išplitęs pūslinis odos išbėrimas, odos paraudimas visame kūne, stiprus niežulys, odos atsisluoksniavimas, pleiskanojimas, odos patinimas, gleivinių uždegimas (Stivenso-Džonsono (</w:t>
      </w:r>
      <w:r w:rsidRPr="002F6985">
        <w:rPr>
          <w:rFonts w:eastAsia="Times New Roman" w:cs="Times New Roman"/>
          <w:i/>
          <w:lang w:val="lt-LT"/>
        </w:rPr>
        <w:t>Stevens-Johnson</w:t>
      </w:r>
      <w:r w:rsidRPr="002F6985">
        <w:rPr>
          <w:rFonts w:eastAsia="Times New Roman" w:cs="Times New Roman"/>
          <w:lang w:val="lt-LT"/>
        </w:rPr>
        <w:t>) sindromas) arba kitos alerginės reakcijos (labai retas, gali pasitaikyti rečiau kaip 1 iš 10000 žmonių);</w:t>
      </w:r>
    </w:p>
    <w:p w:rsidR="008753FD" w:rsidRPr="002F6985" w:rsidRDefault="008753FD" w:rsidP="008753FD">
      <w:pPr>
        <w:widowControl w:val="0"/>
        <w:numPr>
          <w:ilvl w:val="0"/>
          <w:numId w:val="3"/>
        </w:numPr>
        <w:spacing w:after="0" w:line="240" w:lineRule="auto"/>
        <w:rPr>
          <w:rFonts w:eastAsia="Times New Roman" w:cs="Times New Roman"/>
          <w:lang w:val="lt-LT"/>
        </w:rPr>
      </w:pPr>
      <w:r w:rsidRPr="002F6985">
        <w:rPr>
          <w:rFonts w:eastAsia="Times New Roman" w:cs="Times New Roman"/>
          <w:lang w:val="lt-LT"/>
        </w:rPr>
        <w:t>širdies ir kraujagyslių sutrikimai (nereguliarus širdies plakimas, krūtinės angina [krūtinės, žandikaulio ir nugaros skausmas, stiprėjantis fizinio krūvio metu], miokardo infarktas) (labai retas, gali pasitaikyti rečiau kaip 1 iš 10000 žmonių);</w:t>
      </w:r>
    </w:p>
    <w:p w:rsidR="008753FD" w:rsidRPr="002F6985" w:rsidRDefault="008753FD" w:rsidP="008753FD">
      <w:pPr>
        <w:widowControl w:val="0"/>
        <w:numPr>
          <w:ilvl w:val="0"/>
          <w:numId w:val="3"/>
        </w:numPr>
        <w:spacing w:after="0" w:line="240" w:lineRule="auto"/>
        <w:rPr>
          <w:rFonts w:eastAsia="Times New Roman" w:cs="Times New Roman"/>
          <w:lang w:val="lt-LT"/>
        </w:rPr>
      </w:pPr>
      <w:r w:rsidRPr="002F6985">
        <w:rPr>
          <w:rFonts w:eastAsia="Times New Roman" w:cs="Times New Roman"/>
          <w:lang w:val="lt-LT"/>
        </w:rPr>
        <w:t>rankų arba kojų silpnumas arba kalbos sutrikimas, kurie gali būti galimo insulto požymiai (labai retas, gali pasitaikyti rečiau kaip 1 iš 10000 žmonių);</w:t>
      </w:r>
    </w:p>
    <w:p w:rsidR="008753FD" w:rsidRPr="002F6985" w:rsidRDefault="008753FD" w:rsidP="008753FD">
      <w:pPr>
        <w:widowControl w:val="0"/>
        <w:numPr>
          <w:ilvl w:val="0"/>
          <w:numId w:val="3"/>
        </w:numPr>
        <w:spacing w:after="0" w:line="240" w:lineRule="auto"/>
        <w:rPr>
          <w:rFonts w:eastAsia="Times New Roman" w:cs="Times New Roman"/>
          <w:lang w:val="lt-LT"/>
        </w:rPr>
      </w:pPr>
      <w:r w:rsidRPr="002F6985">
        <w:rPr>
          <w:rFonts w:eastAsia="Times New Roman" w:cs="Times New Roman"/>
          <w:lang w:val="lt-LT"/>
        </w:rPr>
        <w:t>kasos uždegimas, galintis sukelti stiprius pilvo ir nugaros skausmus ir labai blogą savijautą (labai retas, gali pasitaikyti rečiau kaip 1 iš 10000 žmonių);</w:t>
      </w:r>
    </w:p>
    <w:p w:rsidR="008753FD" w:rsidRPr="002F6985" w:rsidRDefault="008753FD" w:rsidP="008753FD">
      <w:pPr>
        <w:widowControl w:val="0"/>
        <w:numPr>
          <w:ilvl w:val="0"/>
          <w:numId w:val="3"/>
        </w:numPr>
        <w:spacing w:after="0" w:line="240" w:lineRule="auto"/>
        <w:rPr>
          <w:rFonts w:eastAsia="Times New Roman" w:cs="Times New Roman"/>
          <w:lang w:val="lt-LT"/>
        </w:rPr>
      </w:pPr>
      <w:r w:rsidRPr="002F6985">
        <w:rPr>
          <w:rFonts w:eastAsia="Times New Roman" w:cs="Times New Roman"/>
          <w:lang w:val="lt-LT"/>
        </w:rPr>
        <w:t>odos arba akių baltymų pageltimas (gelta), kuris yra galimo hepatito simptomas (labai retas, gali pasitaikyti rečiau kaip 1 iš 10000 žmonių);</w:t>
      </w:r>
    </w:p>
    <w:p w:rsidR="008753FD" w:rsidRPr="002F6985" w:rsidRDefault="008753FD" w:rsidP="008753FD">
      <w:pPr>
        <w:widowControl w:val="0"/>
        <w:numPr>
          <w:ilvl w:val="0"/>
          <w:numId w:val="3"/>
        </w:numPr>
        <w:spacing w:after="0" w:line="240" w:lineRule="auto"/>
        <w:rPr>
          <w:rFonts w:eastAsia="Times New Roman" w:cs="Times New Roman"/>
          <w:lang w:val="lt-LT"/>
        </w:rPr>
      </w:pPr>
      <w:r w:rsidRPr="002F6985">
        <w:rPr>
          <w:rFonts w:eastAsia="Times New Roman" w:cs="Times New Roman"/>
          <w:lang w:val="lt-LT"/>
        </w:rPr>
        <w:t>gyvybei pavojingas širdies ritmo sutrikimas (dažnis nežinomas);</w:t>
      </w:r>
    </w:p>
    <w:p w:rsidR="008753FD" w:rsidRPr="002F6985" w:rsidRDefault="008753FD" w:rsidP="008753FD">
      <w:pPr>
        <w:widowControl w:val="0"/>
        <w:numPr>
          <w:ilvl w:val="0"/>
          <w:numId w:val="3"/>
        </w:numPr>
        <w:spacing w:after="0" w:line="240" w:lineRule="auto"/>
        <w:rPr>
          <w:rFonts w:eastAsia="Times New Roman" w:cs="Times New Roman"/>
          <w:lang w:val="lt-LT"/>
        </w:rPr>
      </w:pPr>
      <w:r w:rsidRPr="002F6985">
        <w:rPr>
          <w:rFonts w:eastAsia="Times New Roman" w:cs="Times New Roman"/>
          <w:lang w:val="lt-LT"/>
        </w:rPr>
        <w:t>galvos smegenų pažeidimas dėl kepenų ligos (hepatinė encefalopatija) (dažnis nežinomas).</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Galimas toks šalutinis poveikis (išvardyti mažėjančio dažnumo tvarka):</w:t>
      </w:r>
    </w:p>
    <w:p w:rsidR="008753FD" w:rsidRDefault="008753FD" w:rsidP="008753FD">
      <w:pPr>
        <w:numPr>
          <w:ilvl w:val="0"/>
          <w:numId w:val="10"/>
        </w:numPr>
        <w:tabs>
          <w:tab w:val="num" w:pos="567"/>
        </w:tabs>
        <w:spacing w:after="0" w:line="240" w:lineRule="auto"/>
        <w:ind w:left="567" w:right="-2" w:hanging="567"/>
        <w:rPr>
          <w:rFonts w:eastAsia="Calibri" w:cs="Times New Roman"/>
          <w:lang w:val="lt-LT"/>
        </w:rPr>
      </w:pPr>
      <w:r w:rsidRPr="002F6985">
        <w:rPr>
          <w:rFonts w:eastAsia="Times New Roman" w:cs="Times New Roman"/>
          <w:lang w:val="lt-LT"/>
        </w:rPr>
        <w:t xml:space="preserve">Dažnas (gali atsirasti rečiau kaip 1 žmogui iš 10): </w:t>
      </w:r>
      <w:r w:rsidRPr="002F6985">
        <w:rPr>
          <w:rFonts w:eastAsia="Calibri" w:cs="Times New Roman"/>
          <w:lang w:val="lt-LT"/>
        </w:rPr>
        <w:t>alerginės odos reakcijos asmenims su polinkiu alergijai ir astmai, galvos skausmas, svaigulys, galvos svaigimas (</w:t>
      </w:r>
      <w:r w:rsidRPr="002F6985">
        <w:rPr>
          <w:rFonts w:eastAsia="Calibri" w:cs="Times New Roman"/>
          <w:i/>
          <w:lang w:val="lt-LT"/>
        </w:rPr>
        <w:t>vertigo</w:t>
      </w:r>
      <w:r w:rsidRPr="002F6985">
        <w:rPr>
          <w:rFonts w:eastAsia="Calibri" w:cs="Times New Roman"/>
          <w:lang w:val="lt-LT"/>
        </w:rPr>
        <w:t>), badymo ir tirpimo pojūtis kūne, regėjimo sutrikimai, spengimas ausyse (ūžesys ausyse), kosulys, dusulys, virškinimo sutrikimai (pykinimas, vėmimas, pilvo skausmas, skonio sutrikimai, dispepsija arba virškinimo sutrikimas, viduriavimas, vidurių užkietėjimas, alerginės reakcijos (pvz.: odos bėrimas, niežėjimas), raumenų mėšlungis, nuovargio jausmas.</w:t>
      </w:r>
    </w:p>
    <w:p w:rsidR="008753FD" w:rsidRPr="002F6985" w:rsidRDefault="008753FD" w:rsidP="008753FD">
      <w:pPr>
        <w:widowControl w:val="0"/>
        <w:numPr>
          <w:ilvl w:val="0"/>
          <w:numId w:val="4"/>
        </w:numPr>
        <w:spacing w:after="0" w:line="240" w:lineRule="auto"/>
        <w:rPr>
          <w:rFonts w:eastAsia="Times New Roman" w:cs="Times New Roman"/>
          <w:lang w:val="lt-LT"/>
        </w:rPr>
      </w:pPr>
      <w:r w:rsidRPr="002F6985">
        <w:rPr>
          <w:rFonts w:eastAsia="Times New Roman" w:cs="Times New Roman"/>
          <w:lang w:val="lt-LT"/>
        </w:rPr>
        <w:t>Nedažni (gali atsirasti rečiau kaip 1 žmogui iš 100): nuotaikos svyravimai, miego sutrikimai, dilgėlinė, raudoni taškeliai odoje (purpura), pūslių grupelė, inkstų pažeidimas, impotencija, prakaitavimas, padidėjęs eozinofilų kiekis (baltųjų kraujo kūnelių tipas), laboratorinių tyrimų pokyčiai: laikino pobūdžio kalio kiekio kraujo serume padidėjimas (praeina nutraukus vaisto vartojimą), sumažėjęs natrio kiekis kraujo serume, mieguistumas, apkvaitimas, palpitacijos (greitas juntamas širdies plakimas), greitas širdies plakimas, hipoglikemija (sumažėjęs gliukozės kiekis kraujyje) sergantiems cukriniu diabetu, kraujagyslių uždegimas (vaskulitas), burnos džiūvimas, padidėjęs odos jautrumas saulės spinduliams, sąnarių skausmas (artralgija), raumenų skausmas (mialgija), krūtinės skausmas, nuovargis, periferinės edemos, karščiavimas, padidėjęs šlapalo kiekis kraujyje, padidėjęs kreatinino kiekis kraujyje, griuvimo atvejai.</w:t>
      </w:r>
    </w:p>
    <w:p w:rsidR="008753FD" w:rsidRPr="002F6985" w:rsidRDefault="008753FD" w:rsidP="008753FD">
      <w:pPr>
        <w:widowControl w:val="0"/>
        <w:numPr>
          <w:ilvl w:val="0"/>
          <w:numId w:val="4"/>
        </w:numPr>
        <w:spacing w:after="0" w:line="240" w:lineRule="auto"/>
        <w:rPr>
          <w:rFonts w:eastAsia="Times New Roman" w:cs="Times New Roman"/>
          <w:lang w:val="lt-LT"/>
        </w:rPr>
      </w:pPr>
      <w:r w:rsidRPr="002F6985">
        <w:rPr>
          <w:rFonts w:eastAsia="Times New Roman" w:cs="Times New Roman"/>
          <w:lang w:val="lt-LT"/>
        </w:rPr>
        <w:t>Reti (gali atsirasti rečiau kaip 1 žmogui iš 1000): žvynelinės eigos pablogėjimas, laboratorinių tyrimų pakitimai: padidėja kepenų fermentų aktyvumas, bilirubino kiekis kraujyje, nuovargis.</w:t>
      </w:r>
    </w:p>
    <w:p w:rsidR="008753FD" w:rsidRPr="002F6985" w:rsidRDefault="008753FD" w:rsidP="008753FD">
      <w:pPr>
        <w:widowControl w:val="0"/>
        <w:numPr>
          <w:ilvl w:val="0"/>
          <w:numId w:val="4"/>
        </w:numPr>
        <w:spacing w:after="0" w:line="240" w:lineRule="auto"/>
        <w:rPr>
          <w:rFonts w:eastAsia="Times New Roman" w:cs="Times New Roman"/>
          <w:lang w:val="lt-LT"/>
        </w:rPr>
      </w:pPr>
      <w:r w:rsidRPr="002F6985">
        <w:rPr>
          <w:rFonts w:eastAsia="Times New Roman" w:cs="Times New Roman"/>
          <w:lang w:val="lt-LT"/>
        </w:rPr>
        <w:t>Labai reti (gali atsirasti rečiau kaip 1 žmogui iš 10 000)</w:t>
      </w:r>
      <w:r w:rsidRPr="002F6985">
        <w:rPr>
          <w:rFonts w:cs="Times New Roman"/>
          <w:lang w:val="lt-LT"/>
        </w:rPr>
        <w:t xml:space="preserve">: </w:t>
      </w:r>
      <w:r w:rsidRPr="002F6985">
        <w:rPr>
          <w:rFonts w:eastAsia="Times New Roman" w:cs="Times New Roman"/>
          <w:lang w:val="lt-LT"/>
        </w:rPr>
        <w:t>sumišimas, eozinofilinis plaučių uždegimas (reta plaučių uždegimo rūšis), nosies užsikimšimas ar skystos išskyros iš nosies (rinitas), sunkūs inkstų veiklos sutrikimai, sumažėjęs baltųjų ir raudonųjų kraujo kūnelių skaičius, hemoglobino kiekis, kraujo plokštelių (trombocitų) skaičius, padidėjęs kalcio kiekis kraujo serume, sutrikusi kepenų funkcija.</w:t>
      </w:r>
    </w:p>
    <w:p w:rsidR="008753FD" w:rsidRPr="002F6985" w:rsidRDefault="008753FD" w:rsidP="008753FD">
      <w:pPr>
        <w:pStyle w:val="ListParagraph"/>
        <w:widowControl w:val="0"/>
        <w:numPr>
          <w:ilvl w:val="0"/>
          <w:numId w:val="11"/>
        </w:numPr>
        <w:ind w:left="567" w:hanging="567"/>
        <w:rPr>
          <w:sz w:val="22"/>
          <w:szCs w:val="22"/>
          <w:lang w:val="lt-LT"/>
        </w:rPr>
      </w:pPr>
      <w:r w:rsidRPr="002F6985">
        <w:rPr>
          <w:sz w:val="22"/>
          <w:szCs w:val="22"/>
          <w:lang w:val="lt-LT"/>
        </w:rPr>
        <w:t xml:space="preserve">Dažnis nežinomas (negali būti apskaičiuotas pagal turimus duomenis): nenormalūs elektrokardiogramos rodmenys, pakitę laboratorinių tyrimų duomenys: mažas kalio kiekis, padidėjęs šlapimo rūgšties kiekis, padidėjęs gliukozės kiekis kraujyje, </w:t>
      </w:r>
      <w:r w:rsidRPr="00F047BA">
        <w:rPr>
          <w:sz w:val="22"/>
          <w:szCs w:val="22"/>
          <w:lang w:val="lt-LT" w:eastAsia="en-US"/>
        </w:rPr>
        <w:t>regos susilpnėjimas ir akių skausmas (galimi skysčio susikaupimo akies kraujagysliniame dangale (</w:t>
      </w:r>
      <w:r w:rsidRPr="009652EB">
        <w:rPr>
          <w:rFonts w:eastAsia="Calibri"/>
          <w:sz w:val="22"/>
          <w:szCs w:val="22"/>
          <w:lang w:val="lt-LT" w:eastAsia="en-US"/>
        </w:rPr>
        <w:t>choroidinė efuzija</w:t>
      </w:r>
      <w:r w:rsidRPr="00297BCD">
        <w:rPr>
          <w:sz w:val="22"/>
          <w:szCs w:val="22"/>
          <w:lang w:val="lt-LT" w:eastAsia="en-US"/>
        </w:rPr>
        <w:t>) arba</w:t>
      </w:r>
      <w:r w:rsidRPr="00F047BA">
        <w:rPr>
          <w:sz w:val="22"/>
          <w:szCs w:val="22"/>
          <w:lang w:val="lt-LT" w:eastAsia="en-US"/>
        </w:rPr>
        <w:t xml:space="preserve"> uždaro kampo glaukomos požymiai),</w:t>
      </w:r>
      <w:r>
        <w:rPr>
          <w:sz w:val="22"/>
          <w:szCs w:val="22"/>
          <w:lang w:val="lt-LT" w:eastAsia="en-US"/>
        </w:rPr>
        <w:t xml:space="preserve"> </w:t>
      </w:r>
      <w:r w:rsidRPr="002F6985">
        <w:rPr>
          <w:sz w:val="22"/>
          <w:szCs w:val="22"/>
          <w:lang w:val="lt-LT"/>
        </w:rPr>
        <w:t>trumparegystė (miopija), neryškus matymas, regėjimo sutrikimas,</w:t>
      </w:r>
      <w:r w:rsidRPr="002F6985">
        <w:rPr>
          <w:rFonts w:eastAsia="Calibri"/>
          <w:sz w:val="22"/>
          <w:szCs w:val="22"/>
          <w:lang w:val="lt-LT"/>
        </w:rPr>
        <w:t xml:space="preserve"> rankų arba kojų pirštų spalvos pakitimas, tirpulys ir skausmas (</w:t>
      </w:r>
      <w:r w:rsidRPr="002F6985">
        <w:rPr>
          <w:rFonts w:eastAsia="Calibri"/>
          <w:sz w:val="22"/>
          <w:szCs w:val="22"/>
          <w:lang w:val="lt-LT" w:eastAsia="en-US"/>
        </w:rPr>
        <w:t>Reino fenomenas</w:t>
      </w:r>
      <w:r w:rsidRPr="002F6985">
        <w:rPr>
          <w:rFonts w:eastAsia="Calibri"/>
          <w:sz w:val="22"/>
          <w:szCs w:val="22"/>
          <w:lang w:val="lt-LT"/>
        </w:rPr>
        <w:t>)</w:t>
      </w:r>
      <w:r w:rsidRPr="002F6985">
        <w:rPr>
          <w:sz w:val="22"/>
          <w:szCs w:val="22"/>
          <w:lang w:val="lt-LT"/>
        </w:rPr>
        <w:t>. Jeigu sergate sistemine raudonąja vilklige (kolagenozės variantas), jos eiga gali pablogėti.</w:t>
      </w:r>
    </w:p>
    <w:p w:rsidR="008753FD" w:rsidRPr="002F6985" w:rsidRDefault="008753FD" w:rsidP="008753FD">
      <w:pPr>
        <w:widowControl w:val="0"/>
        <w:ind w:left="540" w:hanging="540"/>
        <w:rPr>
          <w:rFonts w:eastAsia="Times New Roman" w:cs="Times New Roman"/>
          <w:lang w:val="lt-LT"/>
        </w:rPr>
      </w:pPr>
    </w:p>
    <w:p w:rsidR="008753FD" w:rsidRPr="002F6985" w:rsidRDefault="008753FD" w:rsidP="008753FD">
      <w:pPr>
        <w:widowControl w:val="0"/>
        <w:ind w:left="540" w:hanging="540"/>
        <w:rPr>
          <w:rFonts w:eastAsia="Times New Roman" w:cs="Times New Roman"/>
          <w:lang w:val="lt-LT"/>
        </w:rPr>
      </w:pPr>
      <w:r w:rsidRPr="002F6985">
        <w:rPr>
          <w:rFonts w:eastAsia="Times New Roman" w:cs="Times New Roman"/>
          <w:lang w:val="lt-LT"/>
        </w:rPr>
        <w:t>Gali pasireikšti kraujo, inkstų, kepenų arba kasos sutrikimai, pakisti laboratorinių kraujo tyrimų</w:t>
      </w:r>
    </w:p>
    <w:p w:rsidR="008753FD" w:rsidRPr="002F6985" w:rsidRDefault="008753FD" w:rsidP="008753FD">
      <w:pPr>
        <w:widowControl w:val="0"/>
        <w:ind w:left="540" w:hanging="540"/>
        <w:rPr>
          <w:rFonts w:eastAsia="Times New Roman" w:cs="Times New Roman"/>
          <w:lang w:val="lt-LT"/>
        </w:rPr>
      </w:pPr>
      <w:r w:rsidRPr="002F6985">
        <w:rPr>
          <w:rFonts w:eastAsia="Times New Roman" w:cs="Times New Roman"/>
          <w:lang w:val="lt-LT"/>
        </w:rPr>
        <w:t>duomenys. Gydytojas gali skirti atlikti kraujo tyrimus Jūsų būklei stebėti.</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tabs>
          <w:tab w:val="left" w:pos="567"/>
        </w:tabs>
        <w:rPr>
          <w:rFonts w:eastAsia="Times New Roman" w:cs="Times New Roman"/>
          <w:b/>
          <w:snapToGrid w:val="0"/>
          <w:lang w:val="lt-LT"/>
        </w:rPr>
      </w:pPr>
      <w:r w:rsidRPr="002F6985">
        <w:rPr>
          <w:rFonts w:eastAsia="Times New Roman" w:cs="Times New Roman"/>
          <w:b/>
          <w:snapToGrid w:val="0"/>
          <w:lang w:val="lt-LT"/>
        </w:rPr>
        <w:t>Pranešimas apie šalutinį poveikį</w:t>
      </w:r>
    </w:p>
    <w:p w:rsidR="008753FD" w:rsidRPr="002F6985" w:rsidRDefault="008753FD" w:rsidP="008753FD">
      <w:pPr>
        <w:widowControl w:val="0"/>
        <w:tabs>
          <w:tab w:val="left" w:pos="567"/>
        </w:tabs>
        <w:ind w:right="-449"/>
        <w:rPr>
          <w:rFonts w:eastAsia="Times New Roman" w:cs="Times New Roman"/>
          <w:lang w:val="lt-LT"/>
        </w:rPr>
      </w:pPr>
      <w:r w:rsidRPr="002F6985">
        <w:rPr>
          <w:rFonts w:eastAsia="Times New Roman" w:cs="Times New Roman"/>
          <w:lang w:val="lt-LT"/>
        </w:rPr>
        <w:t>Jeigu pasireiškė šalutinis poveikis</w:t>
      </w:r>
      <w:r w:rsidRPr="002F6985">
        <w:rPr>
          <w:rFonts w:eastAsia="Times New Roman" w:cs="Times New Roman"/>
          <w:snapToGrid w:val="0"/>
          <w:lang w:val="lt-LT"/>
        </w:rPr>
        <w:t>, įskaitant</w:t>
      </w:r>
      <w:r w:rsidRPr="002F6985">
        <w:rPr>
          <w:rFonts w:eastAsia="Times New Roman" w:cs="Times New Roman"/>
          <w:lang w:val="lt-LT"/>
        </w:rPr>
        <w:t xml:space="preserve"> šiame lapelyje nenurodytą, pasakykite gydytojui arba vaistininkui.</w:t>
      </w:r>
      <w:r w:rsidRPr="002F6985">
        <w:rPr>
          <w:rFonts w:eastAsia="Times New Roman" w:cs="Times New Roman"/>
          <w:snapToGrid w:val="0"/>
          <w:lang w:val="lt-LT"/>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F047BA">
          <w:rPr>
            <w:rFonts w:eastAsia="Times New Roman" w:cs="Times New Roman"/>
            <w:snapToGrid w:val="0"/>
            <w:color w:val="0000FF"/>
            <w:u w:val="single"/>
            <w:lang w:val="lt-LT"/>
          </w:rPr>
          <w:t>www.vvkt.lt</w:t>
        </w:r>
      </w:hyperlink>
      <w:r w:rsidRPr="002F6985">
        <w:rPr>
          <w:rFonts w:eastAsia="Times New Roman" w:cs="Times New Roman"/>
          <w:snapToGrid w:val="0"/>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F047BA">
          <w:rPr>
            <w:rFonts w:eastAsia="Times New Roman" w:cs="Times New Roman"/>
            <w:snapToGrid w:val="0"/>
            <w:color w:val="0000FF"/>
            <w:u w:val="single"/>
            <w:lang w:val="lt-LT"/>
          </w:rPr>
          <w:t>NepageidaujamaR@vvkt.lt</w:t>
        </w:r>
      </w:hyperlink>
      <w:r w:rsidRPr="002F6985">
        <w:rPr>
          <w:rFonts w:eastAsia="Times New Roman" w:cs="Times New Roman"/>
          <w:snapToGrid w:val="0"/>
          <w:lang w:val="lt-LT"/>
        </w:rPr>
        <w:t xml:space="preserve">, taip pat per Valstybinės vaistų kontrolės tarnybos prie Lietuvos Respublikos sveikatos apsaugos ministerijos interneto svetainę (adresu </w:t>
      </w:r>
      <w:hyperlink r:id="rId7" w:history="1">
        <w:r w:rsidRPr="00F047BA">
          <w:rPr>
            <w:rFonts w:eastAsia="Times New Roman" w:cs="Times New Roman"/>
            <w:snapToGrid w:val="0"/>
            <w:color w:val="0000FF"/>
            <w:u w:val="single"/>
            <w:lang w:val="lt-LT"/>
          </w:rPr>
          <w:t>http://www.vvkt.lt</w:t>
        </w:r>
      </w:hyperlink>
      <w:r w:rsidRPr="002F6985">
        <w:rPr>
          <w:rFonts w:eastAsia="Times New Roman" w:cs="Times New Roman"/>
          <w:snapToGrid w:val="0"/>
          <w:lang w:val="lt-LT"/>
        </w:rPr>
        <w:t>). Pranešdami apie šalutinį poveikį galite mums padėti gauti daugiau informacijos apie šio vaisto saugumą.</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ind w:left="567" w:hanging="540"/>
        <w:rPr>
          <w:rFonts w:eastAsia="Times New Roman" w:cs="Times New Roman"/>
          <w:b/>
          <w:lang w:val="lt-LT"/>
        </w:rPr>
      </w:pPr>
      <w:r w:rsidRPr="002F6985">
        <w:rPr>
          <w:rFonts w:eastAsia="Times New Roman" w:cs="Times New Roman"/>
          <w:b/>
          <w:lang w:val="lt-LT"/>
        </w:rPr>
        <w:t>5.</w:t>
      </w:r>
      <w:r w:rsidRPr="002F6985">
        <w:rPr>
          <w:rFonts w:eastAsia="Times New Roman" w:cs="Times New Roman"/>
          <w:b/>
          <w:lang w:val="lt-LT"/>
        </w:rPr>
        <w:tab/>
        <w:t>Kaip laikyti Perindopril/Indapamide Teva</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Šį vaistą laikykite vaikams nepastebimoje ir nepasiekiamoje vietoje.</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Ant kartono dėžutės ir talpyklės etiketės po „Tinka iki“ nurodytam tinkamumo laikui pasibaigus, šio vaisto vartoti negalima. Vaistas tinkamas vartoti iki paskutinės nurodyto mėnesio dienos.</w:t>
      </w:r>
    </w:p>
    <w:p w:rsidR="008753FD" w:rsidRPr="002F6985" w:rsidRDefault="008753FD" w:rsidP="008753FD">
      <w:pPr>
        <w:tabs>
          <w:tab w:val="left" w:pos="540"/>
        </w:tabs>
        <w:rPr>
          <w:rFonts w:eastAsia="Calibri" w:cs="Times New Roman"/>
          <w:lang w:val="lt-LT"/>
        </w:rPr>
      </w:pPr>
    </w:p>
    <w:p w:rsidR="008753FD" w:rsidRPr="002F6985" w:rsidRDefault="008753FD" w:rsidP="008753FD">
      <w:pPr>
        <w:tabs>
          <w:tab w:val="left" w:pos="540"/>
        </w:tabs>
        <w:rPr>
          <w:rFonts w:eastAsia="Calibri" w:cs="Times New Roman"/>
          <w:lang w:val="lt-LT"/>
        </w:rPr>
      </w:pPr>
      <w:r w:rsidRPr="002F6985">
        <w:rPr>
          <w:rFonts w:eastAsia="Calibri" w:cs="Times New Roman"/>
          <w:lang w:val="lt-LT"/>
        </w:rPr>
        <w:t xml:space="preserve">Tablečių talpyklę laikyti sandarią, kad </w:t>
      </w:r>
      <w:r>
        <w:rPr>
          <w:rFonts w:eastAsia="Calibri" w:cs="Times New Roman"/>
          <w:lang w:val="lt-LT"/>
        </w:rPr>
        <w:t>vaistas</w:t>
      </w:r>
      <w:r w:rsidRPr="002F6985">
        <w:rPr>
          <w:rFonts w:eastAsia="Calibri" w:cs="Times New Roman"/>
          <w:lang w:val="lt-LT"/>
        </w:rPr>
        <w:t xml:space="preserve"> būtų apsaugotas nuo drėgmės. Šio vaisto laikymui specialių temperatūros sąlygų nereikalaujama.</w:t>
      </w: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Vaistų negalima išmesti į kanalizaciją. Kaip išmesti nereikalingus vaistus, klauskite vaistininko. Šios priemonės padės apsaugoti aplinką.</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ind w:left="567" w:hanging="567"/>
        <w:rPr>
          <w:rFonts w:eastAsia="Times New Roman" w:cs="Times New Roman"/>
          <w:b/>
          <w:lang w:val="lt-LT"/>
        </w:rPr>
      </w:pPr>
      <w:r w:rsidRPr="002F6985">
        <w:rPr>
          <w:rFonts w:eastAsia="Times New Roman" w:cs="Times New Roman"/>
          <w:b/>
          <w:lang w:val="lt-LT"/>
        </w:rPr>
        <w:t>6.</w:t>
      </w:r>
      <w:r w:rsidRPr="002F6985">
        <w:rPr>
          <w:rFonts w:eastAsia="Times New Roman" w:cs="Times New Roman"/>
          <w:b/>
          <w:lang w:val="lt-LT"/>
        </w:rPr>
        <w:tab/>
        <w:t>Pakuotės turinys ir kita informacija</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Perindopril/Indapamide Teva sudėtis</w:t>
      </w:r>
    </w:p>
    <w:p w:rsidR="008753FD" w:rsidRPr="002F6985" w:rsidRDefault="008753FD" w:rsidP="008753FD">
      <w:pPr>
        <w:widowControl w:val="0"/>
        <w:rPr>
          <w:rFonts w:eastAsia="Times New Roman" w:cs="Times New Roman"/>
          <w:lang w:val="lt-LT"/>
        </w:rPr>
      </w:pPr>
    </w:p>
    <w:p w:rsidR="008753FD" w:rsidRPr="002F6985" w:rsidRDefault="008753FD" w:rsidP="008753FD">
      <w:pPr>
        <w:numPr>
          <w:ilvl w:val="0"/>
          <w:numId w:val="12"/>
        </w:numPr>
        <w:tabs>
          <w:tab w:val="left" w:pos="567"/>
        </w:tabs>
        <w:spacing w:after="0"/>
        <w:ind w:left="567" w:right="-2" w:hanging="567"/>
        <w:rPr>
          <w:rFonts w:eastAsia="Calibri" w:cs="Times New Roman"/>
          <w:i/>
          <w:lang w:val="lt-LT"/>
        </w:rPr>
      </w:pPr>
      <w:r w:rsidRPr="002F6985">
        <w:rPr>
          <w:rFonts w:eastAsia="Calibri" w:cs="Times New Roman"/>
          <w:lang w:val="lt-LT"/>
        </w:rPr>
        <w:t xml:space="preserve">Veikliosios medžiagos yra perindoprilio </w:t>
      </w:r>
      <w:r w:rsidRPr="002F6985">
        <w:rPr>
          <w:rFonts w:eastAsia="Calibri" w:cs="Times New Roman"/>
          <w:color w:val="000000"/>
          <w:lang w:val="lt-LT"/>
        </w:rPr>
        <w:t>tozilatas</w:t>
      </w:r>
      <w:r w:rsidRPr="002F6985">
        <w:rPr>
          <w:rFonts w:eastAsia="Calibri" w:cs="Times New Roman"/>
          <w:lang w:val="lt-LT"/>
        </w:rPr>
        <w:t xml:space="preserve"> ir indapamidas. Kiekvienoje plėvele dengtoje tabletėje yra 10 mg perindoprilio tozilato (tai atitinka 6,816 mg perindoprilio) ir 2,5 mg indapamido.</w:t>
      </w:r>
    </w:p>
    <w:p w:rsidR="008753FD" w:rsidRPr="002F6985" w:rsidRDefault="008753FD" w:rsidP="008753FD">
      <w:pPr>
        <w:ind w:left="567" w:hanging="567"/>
        <w:rPr>
          <w:rFonts w:eastAsia="Calibri" w:cs="Times New Roman"/>
          <w:lang w:val="lt-LT"/>
        </w:rPr>
      </w:pPr>
      <w:r w:rsidRPr="002F6985">
        <w:rPr>
          <w:rFonts w:eastAsia="Calibri" w:cs="Times New Roman"/>
          <w:lang w:val="lt-LT"/>
        </w:rPr>
        <w:t>-</w:t>
      </w:r>
      <w:r w:rsidRPr="002F6985">
        <w:rPr>
          <w:rFonts w:eastAsia="Calibri" w:cs="Times New Roman"/>
          <w:lang w:val="lt-LT"/>
        </w:rPr>
        <w:tab/>
        <w:t xml:space="preserve">Pagalbinės medžiagos: laktozė monohidratas, kukurūzų krakmolas, natrio-vandenilio karbonatas, pregelifikuotas krakmolas (kukurūzų), povidonas, magnio stearatas, iš dalies hidrolizuotas polivinilo alkoholis, titano dioksidas </w:t>
      </w:r>
      <w:r>
        <w:rPr>
          <w:rFonts w:eastAsia="Calibri" w:cs="Times New Roman"/>
          <w:lang w:val="lt-LT"/>
        </w:rPr>
        <w:t>(</w:t>
      </w:r>
      <w:r w:rsidRPr="002F6985">
        <w:rPr>
          <w:rFonts w:eastAsia="Calibri" w:cs="Times New Roman"/>
          <w:lang w:val="lt-LT"/>
        </w:rPr>
        <w:t>E171</w:t>
      </w:r>
      <w:r>
        <w:rPr>
          <w:rFonts w:eastAsia="Calibri" w:cs="Times New Roman"/>
          <w:lang w:val="lt-LT"/>
        </w:rPr>
        <w:t>)</w:t>
      </w:r>
      <w:r w:rsidRPr="002F6985">
        <w:rPr>
          <w:rFonts w:eastAsia="Calibri" w:cs="Times New Roman"/>
          <w:lang w:val="lt-LT"/>
        </w:rPr>
        <w:t>, makrogolis/PEG 3350 ir talkas.</w:t>
      </w:r>
    </w:p>
    <w:p w:rsidR="008753FD" w:rsidRPr="002F6985" w:rsidRDefault="008753FD" w:rsidP="008753FD">
      <w:pPr>
        <w:ind w:right="-2"/>
        <w:rPr>
          <w:rFonts w:eastAsia="Calibri" w:cs="Times New Roman"/>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Perindopril/Indapamide Teva išvaizda ir kiekis pakuotėje</w:t>
      </w:r>
    </w:p>
    <w:p w:rsidR="008753FD" w:rsidRPr="002F6985" w:rsidRDefault="008753FD" w:rsidP="008753FD">
      <w:pPr>
        <w:widowControl w:val="0"/>
        <w:rPr>
          <w:rFonts w:eastAsia="Times New Roman" w:cs="Times New Roman"/>
          <w:lang w:val="lt-LT"/>
        </w:rPr>
      </w:pPr>
    </w:p>
    <w:p w:rsidR="008753FD" w:rsidRPr="002F6985" w:rsidRDefault="008753FD" w:rsidP="008753FD">
      <w:pPr>
        <w:rPr>
          <w:rFonts w:eastAsia="Times New Roman" w:cs="Times New Roman"/>
          <w:lang w:val="lt-LT"/>
        </w:rPr>
      </w:pPr>
      <w:r w:rsidRPr="002F6985">
        <w:rPr>
          <w:rFonts w:eastAsia="Times New Roman" w:cs="Times New Roman"/>
          <w:lang w:val="lt-LT"/>
        </w:rPr>
        <w:t>Perindopril/Indapamide Teva 10 mg/2,5 mg plėvele dengtos tabletės yra baltos, apvalios, abipusiai išgaubtos, lygiu paviršiumi, maždaug 10  mm diametro.</w:t>
      </w:r>
    </w:p>
    <w:p w:rsidR="008753FD" w:rsidRPr="002F6985" w:rsidRDefault="008753FD" w:rsidP="008753FD">
      <w:pPr>
        <w:rPr>
          <w:rFonts w:eastAsia="Times New Roman" w:cs="Times New Roman"/>
          <w:lang w:val="lt-LT"/>
        </w:rPr>
      </w:pPr>
    </w:p>
    <w:p w:rsidR="008753FD" w:rsidRPr="002F6985" w:rsidRDefault="008753FD" w:rsidP="008753FD">
      <w:pPr>
        <w:rPr>
          <w:rFonts w:eastAsia="Calibri" w:cs="Times New Roman"/>
          <w:color w:val="000000"/>
          <w:lang w:val="lt-LT"/>
        </w:rPr>
      </w:pPr>
      <w:r w:rsidRPr="002F6985">
        <w:rPr>
          <w:rFonts w:eastAsia="Times New Roman" w:cs="Times New Roman"/>
          <w:lang w:val="lt-LT"/>
        </w:rPr>
        <w:t>Šios tabletės tiekiamos</w:t>
      </w:r>
      <w:r w:rsidRPr="002F6985">
        <w:rPr>
          <w:rFonts w:eastAsia="Calibri" w:cs="Times New Roman"/>
          <w:color w:val="000000"/>
          <w:lang w:val="lt-LT"/>
        </w:rPr>
        <w:t xml:space="preserve"> polipropileno tablečių talpyklėse su polietileno kamščiu, kuriose yra 30, 50, </w:t>
      </w:r>
      <w:r w:rsidRPr="002F6985">
        <w:rPr>
          <w:rFonts w:eastAsia="Calibri" w:cs="Times New Roman"/>
          <w:lang w:val="lt-LT"/>
        </w:rPr>
        <w:t xml:space="preserve">90 </w:t>
      </w:r>
      <w:r w:rsidRPr="002F6985">
        <w:rPr>
          <w:rFonts w:eastAsia="Calibri" w:cs="Times New Roman"/>
          <w:color w:val="000000"/>
          <w:lang w:val="lt-LT"/>
        </w:rPr>
        <w:t>(3x30) arba 100 (2x50) tablečių.</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Gali būti tiekiamos ne visų dydžių pakuotės.</w:t>
      </w:r>
    </w:p>
    <w:p w:rsidR="008753FD" w:rsidRPr="002F6985" w:rsidRDefault="008753FD" w:rsidP="008753FD">
      <w:pPr>
        <w:widowControl w:val="0"/>
        <w:rPr>
          <w:rFonts w:eastAsia="Times New Roman" w:cs="Times New Roman"/>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Registruotojas ir gamintojas</w:t>
      </w:r>
    </w:p>
    <w:p w:rsidR="008753FD" w:rsidRPr="002F6985" w:rsidRDefault="008753FD" w:rsidP="008753FD">
      <w:pPr>
        <w:widowControl w:val="0"/>
        <w:contextualSpacing/>
        <w:jc w:val="both"/>
        <w:rPr>
          <w:rFonts w:eastAsia="Times New Roman" w:cs="Times New Roman"/>
          <w:lang w:val="lt-LT"/>
        </w:rPr>
      </w:pPr>
    </w:p>
    <w:p w:rsidR="008753FD" w:rsidRPr="002F6985" w:rsidRDefault="008753FD" w:rsidP="008753FD">
      <w:pPr>
        <w:widowControl w:val="0"/>
        <w:rPr>
          <w:rFonts w:eastAsia="Times New Roman" w:cs="Times New Roman"/>
          <w:i/>
          <w:lang w:val="lt-LT"/>
        </w:rPr>
      </w:pPr>
      <w:r w:rsidRPr="002F6985">
        <w:rPr>
          <w:rFonts w:eastAsia="Times New Roman" w:cs="Times New Roman"/>
          <w:i/>
          <w:lang w:val="lt-LT"/>
        </w:rPr>
        <w:t>Registruotojas</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Teva Pharma B.V.</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Swensweg 5</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2031 GA Haarlem</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Nyderlandai</w:t>
      </w:r>
    </w:p>
    <w:p w:rsidR="008753FD" w:rsidRPr="002F6985" w:rsidRDefault="008753FD" w:rsidP="008753FD">
      <w:pPr>
        <w:widowControl w:val="0"/>
        <w:rPr>
          <w:rFonts w:eastAsia="Times New Roman" w:cs="Times New Roman"/>
          <w:i/>
          <w:lang w:val="lt-LT"/>
        </w:rPr>
      </w:pPr>
    </w:p>
    <w:p w:rsidR="008753FD" w:rsidRPr="002F6985" w:rsidRDefault="008753FD" w:rsidP="008753FD">
      <w:pPr>
        <w:widowControl w:val="0"/>
        <w:rPr>
          <w:rFonts w:eastAsia="Times New Roman" w:cs="Times New Roman"/>
          <w:i/>
          <w:lang w:val="lt-LT"/>
        </w:rPr>
      </w:pPr>
      <w:r w:rsidRPr="002F6985">
        <w:rPr>
          <w:rFonts w:eastAsia="Times New Roman" w:cs="Times New Roman"/>
          <w:i/>
          <w:lang w:val="lt-LT"/>
        </w:rPr>
        <w:t>Gamintojai</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TEVA Gyógyszergyár Zrt.</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Debrecen, Pallagi út 13, H-4042</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Vengrija</w:t>
      </w:r>
    </w:p>
    <w:p w:rsidR="008753FD" w:rsidRDefault="008753FD" w:rsidP="008753FD">
      <w:pPr>
        <w:shd w:val="clear" w:color="auto" w:fill="FFFFFF"/>
        <w:rPr>
          <w:rFonts w:eastAsia="Times New Roman" w:cs="Times New Roman"/>
          <w:lang w:val="lt-LT" w:eastAsia="en-GB"/>
        </w:rPr>
      </w:pP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arba</w:t>
      </w:r>
    </w:p>
    <w:p w:rsidR="008753FD" w:rsidRPr="002F6985" w:rsidRDefault="008753FD" w:rsidP="008753FD">
      <w:pPr>
        <w:shd w:val="clear" w:color="auto" w:fill="FFFFFF"/>
        <w:rPr>
          <w:rFonts w:eastAsia="Times New Roman" w:cs="Times New Roman"/>
          <w:lang w:val="lt-LT" w:eastAsia="en-GB"/>
        </w:rPr>
      </w:pP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TEVA UK Ltd</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Brampton Road, Hampden Park, Eastbourne, East Sussex</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BN22 9AG</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Jungtinė Karalystė</w:t>
      </w:r>
    </w:p>
    <w:p w:rsidR="008753FD" w:rsidRPr="002F6985" w:rsidRDefault="008753FD" w:rsidP="008753FD">
      <w:pPr>
        <w:shd w:val="clear" w:color="auto" w:fill="FFFFFF"/>
        <w:rPr>
          <w:rFonts w:eastAsia="Times New Roman" w:cs="Times New Roman"/>
          <w:lang w:val="lt-LT" w:eastAsia="en-GB"/>
        </w:rPr>
      </w:pP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arba</w:t>
      </w:r>
    </w:p>
    <w:p w:rsidR="008753FD" w:rsidRPr="002F6985" w:rsidRDefault="008753FD" w:rsidP="008753FD">
      <w:pPr>
        <w:shd w:val="clear" w:color="auto" w:fill="FFFFFF"/>
        <w:rPr>
          <w:rFonts w:eastAsia="Times New Roman" w:cs="Times New Roman"/>
          <w:lang w:val="lt-LT" w:eastAsia="en-GB"/>
        </w:rPr>
      </w:pP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Pharmachemie B.V.</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Swensweg 5</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2031 GA  Haarlem</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Nyderlandai</w:t>
      </w:r>
    </w:p>
    <w:p w:rsidR="008753FD" w:rsidRPr="002F6985" w:rsidRDefault="008753FD" w:rsidP="008753FD">
      <w:pPr>
        <w:shd w:val="clear" w:color="auto" w:fill="FFFFFF"/>
        <w:rPr>
          <w:rFonts w:eastAsia="Times New Roman" w:cs="Times New Roman"/>
          <w:lang w:val="lt-LT" w:eastAsia="en-GB"/>
        </w:rPr>
      </w:pP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arba</w:t>
      </w:r>
    </w:p>
    <w:p w:rsidR="008753FD" w:rsidRPr="002F6985" w:rsidRDefault="008753FD" w:rsidP="008753FD">
      <w:pPr>
        <w:shd w:val="clear" w:color="auto" w:fill="FFFFFF"/>
        <w:rPr>
          <w:rFonts w:eastAsia="Times New Roman" w:cs="Times New Roman"/>
          <w:lang w:val="lt-LT" w:eastAsia="en-GB"/>
        </w:rPr>
      </w:pP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Teva Operations Poland Sp. z.o.o</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ul. Mogilska 80.</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Krakow, 31-546</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Lenkija</w:t>
      </w:r>
    </w:p>
    <w:p w:rsidR="008753FD" w:rsidRPr="002F6985" w:rsidRDefault="008753FD" w:rsidP="008753FD">
      <w:pPr>
        <w:shd w:val="clear" w:color="auto" w:fill="FFFFFF"/>
        <w:rPr>
          <w:rFonts w:eastAsia="Times New Roman" w:cs="Times New Roman"/>
          <w:lang w:val="lt-LT" w:eastAsia="en-GB"/>
        </w:rPr>
      </w:pP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arba</w:t>
      </w:r>
    </w:p>
    <w:p w:rsidR="008753FD" w:rsidRPr="002F6985" w:rsidRDefault="008753FD" w:rsidP="008753FD">
      <w:pPr>
        <w:shd w:val="clear" w:color="auto" w:fill="FFFFFF"/>
        <w:rPr>
          <w:rFonts w:eastAsia="Times New Roman" w:cs="Times New Roman"/>
          <w:lang w:val="lt-LT" w:eastAsia="en-GB"/>
        </w:rPr>
      </w:pP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Merckle GmbH</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Graf-Arco-Str. 3</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89079 Ulm</w:t>
      </w:r>
    </w:p>
    <w:p w:rsidR="008753FD" w:rsidRPr="002F6985" w:rsidRDefault="008753FD" w:rsidP="008753FD">
      <w:pPr>
        <w:shd w:val="clear" w:color="auto" w:fill="FFFFFF"/>
        <w:rPr>
          <w:rFonts w:eastAsia="Times New Roman" w:cs="Times New Roman"/>
          <w:lang w:val="lt-LT" w:eastAsia="en-GB"/>
        </w:rPr>
      </w:pPr>
      <w:r w:rsidRPr="002F6985">
        <w:rPr>
          <w:rFonts w:eastAsia="Times New Roman" w:cs="Times New Roman"/>
          <w:lang w:val="lt-LT" w:eastAsia="en-GB"/>
        </w:rPr>
        <w:t>Vokietija</w:t>
      </w:r>
    </w:p>
    <w:p w:rsidR="008753FD" w:rsidRPr="002F6985" w:rsidRDefault="008753FD" w:rsidP="008753FD">
      <w:pPr>
        <w:widowControl w:val="0"/>
        <w:tabs>
          <w:tab w:val="left" w:pos="567"/>
        </w:tabs>
        <w:jc w:val="both"/>
        <w:rPr>
          <w:rFonts w:eastAsia="Times New Roman" w:cs="Times New Roman"/>
          <w:lang w:val="lt-LT"/>
        </w:rPr>
      </w:pPr>
    </w:p>
    <w:p w:rsidR="008753FD" w:rsidRPr="002F6985" w:rsidRDefault="008753FD" w:rsidP="008753FD">
      <w:pPr>
        <w:widowControl w:val="0"/>
        <w:rPr>
          <w:rFonts w:eastAsia="Times New Roman" w:cs="Times New Roman"/>
          <w:lang w:val="lt-LT"/>
        </w:rPr>
      </w:pPr>
      <w:r w:rsidRPr="002F6985">
        <w:rPr>
          <w:rFonts w:eastAsia="Times New Roman" w:cs="Times New Roman"/>
          <w:lang w:val="lt-LT"/>
        </w:rPr>
        <w:t>Jeigu apie šį vaistą norite sužinoti daugiau, kreipkitės į vietinį registruotojo atstovą.</w:t>
      </w:r>
    </w:p>
    <w:p w:rsidR="008753FD" w:rsidRPr="002F6985" w:rsidRDefault="008753FD" w:rsidP="008753FD">
      <w:pPr>
        <w:widowControl w:val="0"/>
        <w:tabs>
          <w:tab w:val="left" w:pos="567"/>
        </w:tabs>
        <w:rPr>
          <w:rFonts w:eastAsia="Times New Roman" w:cs="Times New Roman"/>
          <w:lang w:val="lt-LT"/>
        </w:rPr>
      </w:pPr>
      <w:r w:rsidRPr="002F6985">
        <w:rPr>
          <w:rFonts w:eastAsia="Times New Roman" w:cs="Times New Roman"/>
          <w:lang w:val="lt-LT"/>
        </w:rPr>
        <w:t>UAB Teva Baltics</w:t>
      </w:r>
    </w:p>
    <w:p w:rsidR="008753FD" w:rsidRPr="002F6985" w:rsidRDefault="008753FD" w:rsidP="008753FD">
      <w:pPr>
        <w:widowControl w:val="0"/>
        <w:tabs>
          <w:tab w:val="left" w:pos="567"/>
        </w:tabs>
        <w:rPr>
          <w:rFonts w:eastAsia="Times New Roman" w:cs="Times New Roman"/>
          <w:kern w:val="1"/>
          <w:lang w:val="lt-LT" w:eastAsia="lt-LT"/>
        </w:rPr>
      </w:pPr>
      <w:r w:rsidRPr="002F6985">
        <w:rPr>
          <w:rFonts w:eastAsia="Times New Roman" w:cs="Times New Roman"/>
          <w:kern w:val="1"/>
          <w:lang w:val="lt-LT" w:eastAsia="lt-LT"/>
        </w:rPr>
        <w:t>Molėtų pl. 5</w:t>
      </w:r>
    </w:p>
    <w:p w:rsidR="008753FD" w:rsidRPr="002F6985" w:rsidRDefault="008753FD" w:rsidP="008753FD">
      <w:pPr>
        <w:widowControl w:val="0"/>
        <w:tabs>
          <w:tab w:val="left" w:pos="567"/>
        </w:tabs>
        <w:rPr>
          <w:rFonts w:eastAsia="Times New Roman" w:cs="Times New Roman"/>
          <w:kern w:val="1"/>
          <w:lang w:val="lt-LT" w:eastAsia="lt-LT"/>
        </w:rPr>
      </w:pPr>
      <w:r w:rsidRPr="002F6985">
        <w:rPr>
          <w:rFonts w:eastAsia="Times New Roman" w:cs="Times New Roman"/>
          <w:kern w:val="1"/>
          <w:lang w:val="lt-LT" w:eastAsia="lt-LT"/>
        </w:rPr>
        <w:t>LT-08409 Vilnius</w:t>
      </w:r>
    </w:p>
    <w:p w:rsidR="008753FD" w:rsidRPr="002F6985" w:rsidRDefault="008753FD" w:rsidP="008753FD">
      <w:pPr>
        <w:widowControl w:val="0"/>
        <w:tabs>
          <w:tab w:val="left" w:pos="567"/>
        </w:tabs>
        <w:rPr>
          <w:rFonts w:eastAsia="Times New Roman" w:cs="Times New Roman"/>
          <w:kern w:val="1"/>
          <w:lang w:val="lt-LT" w:eastAsia="lt-LT"/>
        </w:rPr>
      </w:pPr>
      <w:r w:rsidRPr="002F6985">
        <w:rPr>
          <w:rFonts w:eastAsia="Times New Roman" w:cs="Times New Roman"/>
          <w:kern w:val="1"/>
          <w:lang w:val="lt-LT" w:eastAsia="lt-LT"/>
        </w:rPr>
        <w:t>Tel. +370 5 266 02 03</w:t>
      </w:r>
    </w:p>
    <w:p w:rsidR="008753FD" w:rsidRPr="002F6985" w:rsidRDefault="008753FD" w:rsidP="008753FD">
      <w:pPr>
        <w:tabs>
          <w:tab w:val="left" w:pos="567"/>
        </w:tabs>
        <w:rPr>
          <w:rFonts w:cs="Times New Roman"/>
          <w:b/>
          <w:lang w:val="lt-LT"/>
        </w:rPr>
      </w:pPr>
    </w:p>
    <w:p w:rsidR="008753FD" w:rsidRPr="002F6985" w:rsidRDefault="008753FD" w:rsidP="008753FD">
      <w:pPr>
        <w:widowControl w:val="0"/>
        <w:rPr>
          <w:rFonts w:eastAsia="Times New Roman" w:cs="Times New Roman"/>
          <w:b/>
          <w:lang w:val="lt-LT"/>
        </w:rPr>
      </w:pPr>
      <w:r w:rsidRPr="002F6985">
        <w:rPr>
          <w:rFonts w:eastAsia="Times New Roman" w:cs="Times New Roman"/>
          <w:b/>
          <w:lang w:val="lt-LT"/>
        </w:rPr>
        <w:t>Šis vaistas EEE valstybėse narėse registruotas tokiais pavadinimais:</w:t>
      </w:r>
    </w:p>
    <w:p w:rsidR="008753FD" w:rsidRPr="002F6985" w:rsidRDefault="008753FD" w:rsidP="008753FD">
      <w:pPr>
        <w:autoSpaceDE w:val="0"/>
        <w:autoSpaceDN w:val="0"/>
        <w:adjustRightInd w:val="0"/>
        <w:rPr>
          <w:rFonts w:eastAsia="Times New Roman" w:cs="Times New Roman"/>
          <w:lang w:val="lt-LT"/>
        </w:rPr>
      </w:pPr>
      <w:r w:rsidRPr="002F6985">
        <w:rPr>
          <w:rFonts w:eastAsia="Times New Roman" w:cs="Times New Roman"/>
          <w:b/>
          <w:lang w:val="lt-LT"/>
        </w:rPr>
        <w:t xml:space="preserve">Belgija: </w:t>
      </w:r>
      <w:r w:rsidRPr="002F6985">
        <w:rPr>
          <w:rFonts w:eastAsia="Times New Roman" w:cs="Times New Roman"/>
          <w:lang w:val="lt-LT"/>
        </w:rPr>
        <w:t xml:space="preserve">Coperindo 10 mg/2,5 mg filmomhulde tabletten /comprimés pelliculés /Filmtabletten; </w:t>
      </w:r>
      <w:r w:rsidRPr="002F6985">
        <w:rPr>
          <w:rFonts w:eastAsia="Times New Roman" w:cs="Times New Roman"/>
          <w:b/>
          <w:lang w:val="lt-LT"/>
        </w:rPr>
        <w:t xml:space="preserve">Čekija: </w:t>
      </w:r>
      <w:r w:rsidRPr="002F6985">
        <w:rPr>
          <w:rFonts w:eastAsia="Times New Roman" w:cs="Times New Roman"/>
          <w:lang w:val="lt-LT"/>
        </w:rPr>
        <w:t xml:space="preserve">Perindopril tosilate/Indapamid Teva 10 mg/2,5 mg; </w:t>
      </w:r>
      <w:r w:rsidRPr="002F6985">
        <w:rPr>
          <w:rFonts w:eastAsia="Times New Roman" w:cs="Times New Roman"/>
          <w:b/>
          <w:lang w:val="lt-LT"/>
        </w:rPr>
        <w:t xml:space="preserve">Estija: </w:t>
      </w:r>
      <w:r w:rsidRPr="002F6985">
        <w:rPr>
          <w:rFonts w:eastAsia="Times New Roman" w:cs="Times New Roman"/>
          <w:lang w:val="lt-LT"/>
        </w:rPr>
        <w:t xml:space="preserve">Perindopril/Indapamide Teva; </w:t>
      </w:r>
      <w:r w:rsidRPr="002F6985">
        <w:rPr>
          <w:rFonts w:eastAsia="Times New Roman" w:cs="Times New Roman"/>
          <w:b/>
          <w:lang w:val="lt-LT"/>
        </w:rPr>
        <w:t xml:space="preserve">Prancūzija: </w:t>
      </w:r>
      <w:r w:rsidRPr="002F6985">
        <w:rPr>
          <w:rFonts w:eastAsia="Times New Roman" w:cs="Times New Roman"/>
          <w:lang w:val="lt-LT"/>
        </w:rPr>
        <w:t xml:space="preserve">Périndopril tosilate/ Indapamide TEVA 10/2,5 mg comprimé pelliculé; </w:t>
      </w:r>
      <w:r w:rsidRPr="002F6985">
        <w:rPr>
          <w:rFonts w:eastAsia="Times New Roman" w:cs="Times New Roman"/>
          <w:b/>
          <w:lang w:val="lt-LT"/>
        </w:rPr>
        <w:t xml:space="preserve">Kroatija: </w:t>
      </w:r>
      <w:r w:rsidRPr="002F6985">
        <w:rPr>
          <w:rFonts w:eastAsia="Times New Roman" w:cs="Times New Roman"/>
          <w:lang w:val="lt-LT"/>
        </w:rPr>
        <w:t xml:space="preserve">Co-Articel 10 mg/2,5mg filmom obložene tablete; </w:t>
      </w:r>
      <w:r w:rsidRPr="002F6985">
        <w:rPr>
          <w:rFonts w:eastAsia="Times New Roman" w:cs="Times New Roman"/>
          <w:b/>
          <w:lang w:val="lt-LT"/>
        </w:rPr>
        <w:t xml:space="preserve">Airija: </w:t>
      </w:r>
      <w:r w:rsidRPr="002F6985">
        <w:rPr>
          <w:rFonts w:eastAsia="Times New Roman" w:cs="Times New Roman"/>
          <w:lang w:val="lt-LT"/>
        </w:rPr>
        <w:t xml:space="preserve">Perindopril tosilate/Indapamide Teva 10 mg/2.5 mg Film-coated Tablets; </w:t>
      </w:r>
      <w:r w:rsidRPr="002F6985">
        <w:rPr>
          <w:rFonts w:eastAsia="Times New Roman" w:cs="Times New Roman"/>
          <w:b/>
          <w:lang w:val="lt-LT"/>
        </w:rPr>
        <w:t>Italia:</w:t>
      </w:r>
      <w:r w:rsidRPr="002F6985">
        <w:rPr>
          <w:rFonts w:eastAsia="Times New Roman" w:cs="Times New Roman"/>
          <w:lang w:val="lt-LT"/>
        </w:rPr>
        <w:t xml:space="preserve"> Perindopril e Indapamide Teva Italia; </w:t>
      </w:r>
      <w:r w:rsidRPr="002F6985">
        <w:rPr>
          <w:rFonts w:eastAsia="Times New Roman" w:cs="Times New Roman"/>
          <w:b/>
          <w:lang w:val="lt-LT"/>
        </w:rPr>
        <w:t>Latvija:</w:t>
      </w:r>
      <w:r w:rsidRPr="002F6985">
        <w:rPr>
          <w:rFonts w:eastAsia="Times New Roman" w:cs="Times New Roman"/>
          <w:lang w:val="lt-LT"/>
        </w:rPr>
        <w:t xml:space="preserve"> Perindopril/Indapamide Teva 10 mg/2,5 mg apvalkotās tabletes; </w:t>
      </w:r>
      <w:r w:rsidRPr="002F6985">
        <w:rPr>
          <w:rFonts w:eastAsia="Times New Roman" w:cs="Times New Roman"/>
          <w:b/>
          <w:lang w:val="lt-LT"/>
        </w:rPr>
        <w:t>Malta:</w:t>
      </w:r>
      <w:r w:rsidRPr="002F6985">
        <w:rPr>
          <w:rFonts w:eastAsia="Times New Roman" w:cs="Times New Roman"/>
          <w:lang w:val="lt-LT"/>
        </w:rPr>
        <w:t xml:space="preserve"> Perindopril tosilate/Indapamide</w:t>
      </w:r>
    </w:p>
    <w:p w:rsidR="008753FD" w:rsidRPr="002F6985" w:rsidRDefault="008753FD" w:rsidP="008753FD">
      <w:pPr>
        <w:autoSpaceDE w:val="0"/>
        <w:autoSpaceDN w:val="0"/>
        <w:adjustRightInd w:val="0"/>
        <w:rPr>
          <w:rFonts w:eastAsia="Times New Roman" w:cs="Times New Roman"/>
          <w:highlight w:val="lightGray"/>
          <w:lang w:val="lt-LT"/>
        </w:rPr>
      </w:pPr>
      <w:r w:rsidRPr="002F6985">
        <w:rPr>
          <w:rFonts w:eastAsia="Times New Roman" w:cs="Times New Roman"/>
          <w:lang w:val="lt-LT"/>
        </w:rPr>
        <w:t xml:space="preserve">Teva 10 mg/2.5 mg Film-coated Tablets; </w:t>
      </w:r>
      <w:r w:rsidRPr="002F6985">
        <w:rPr>
          <w:rFonts w:eastAsia="Times New Roman" w:cs="Times New Roman"/>
          <w:b/>
          <w:lang w:val="lt-LT"/>
        </w:rPr>
        <w:t xml:space="preserve">Nyderlandai: </w:t>
      </w:r>
      <w:r w:rsidRPr="002F6985">
        <w:rPr>
          <w:rFonts w:eastAsia="Times New Roman" w:cs="Times New Roman"/>
          <w:lang w:val="lt-LT"/>
        </w:rPr>
        <w:t xml:space="preserve">Perindopril Tosilaat/Indapamide Teva 10mg/2,5mg, filmomhulde tabletten; </w:t>
      </w:r>
      <w:r w:rsidRPr="002F6985">
        <w:rPr>
          <w:rFonts w:eastAsia="Times New Roman" w:cs="Times New Roman"/>
          <w:b/>
          <w:lang w:val="lt-LT"/>
        </w:rPr>
        <w:t>Lenkija:</w:t>
      </w:r>
      <w:r w:rsidRPr="002F6985">
        <w:rPr>
          <w:rFonts w:eastAsia="Times New Roman" w:cs="Times New Roman"/>
          <w:lang w:val="lt-LT"/>
        </w:rPr>
        <w:t xml:space="preserve"> Indix Combi; </w:t>
      </w:r>
      <w:r w:rsidRPr="002F6985">
        <w:rPr>
          <w:rFonts w:eastAsia="Times New Roman" w:cs="Times New Roman"/>
          <w:b/>
          <w:lang w:val="lt-LT"/>
        </w:rPr>
        <w:t>Portugalija:</w:t>
      </w:r>
      <w:r w:rsidRPr="002F6985">
        <w:rPr>
          <w:rFonts w:eastAsia="Times New Roman" w:cs="Times New Roman"/>
          <w:lang w:val="lt-LT"/>
        </w:rPr>
        <w:t xml:space="preserve"> Perindopril + Indapamida Mepha; </w:t>
      </w:r>
      <w:r w:rsidRPr="002F6985">
        <w:rPr>
          <w:rFonts w:eastAsia="Times New Roman" w:cs="Times New Roman"/>
          <w:b/>
          <w:lang w:val="lt-LT"/>
        </w:rPr>
        <w:t>Rumunija:</w:t>
      </w:r>
      <w:r w:rsidRPr="002F6985">
        <w:rPr>
          <w:rFonts w:eastAsia="Times New Roman" w:cs="Times New Roman"/>
          <w:lang w:val="lt-LT"/>
        </w:rPr>
        <w:t xml:space="preserve"> PERINDOPRIL TOSILAT/INDAPAMIDĂ TEVA 10 mg/2,5 mg comprimate filmate; </w:t>
      </w:r>
      <w:r w:rsidRPr="002F6985">
        <w:rPr>
          <w:rFonts w:eastAsia="Times New Roman" w:cs="Times New Roman"/>
          <w:b/>
          <w:lang w:val="lt-LT"/>
        </w:rPr>
        <w:t>Slovėnija:</w:t>
      </w:r>
      <w:r w:rsidRPr="002F6985">
        <w:rPr>
          <w:rFonts w:eastAsia="Times New Roman" w:cs="Times New Roman"/>
          <w:lang w:val="lt-LT"/>
        </w:rPr>
        <w:t xml:space="preserve"> Perivol Combo 10 mg/2,5 mg filmsko obložene tablete.</w:t>
      </w:r>
    </w:p>
    <w:p w:rsidR="008753FD" w:rsidRPr="002F6985" w:rsidRDefault="008753FD" w:rsidP="008753FD">
      <w:pPr>
        <w:widowControl w:val="0"/>
        <w:numPr>
          <w:ilvl w:val="12"/>
          <w:numId w:val="0"/>
        </w:numPr>
        <w:tabs>
          <w:tab w:val="left" w:pos="708"/>
        </w:tabs>
        <w:ind w:right="-2"/>
        <w:rPr>
          <w:rFonts w:eastAsia="Times New Roman" w:cs="Times New Roman"/>
          <w:highlight w:val="lightGray"/>
          <w:lang w:val="lt-LT"/>
        </w:rPr>
      </w:pPr>
    </w:p>
    <w:p w:rsidR="008753FD" w:rsidRPr="002F6985" w:rsidRDefault="008753FD" w:rsidP="008753FD">
      <w:pPr>
        <w:widowControl w:val="0"/>
        <w:numPr>
          <w:ilvl w:val="12"/>
          <w:numId w:val="0"/>
        </w:numPr>
        <w:tabs>
          <w:tab w:val="left" w:pos="708"/>
        </w:tabs>
        <w:ind w:right="-2"/>
        <w:rPr>
          <w:rFonts w:eastAsia="Times New Roman" w:cs="Times New Roman"/>
          <w:highlight w:val="lightGray"/>
          <w:lang w:val="lt-LT"/>
        </w:rPr>
      </w:pPr>
    </w:p>
    <w:p w:rsidR="008753FD" w:rsidRPr="002F6985" w:rsidRDefault="008753FD" w:rsidP="008753FD">
      <w:pPr>
        <w:widowControl w:val="0"/>
        <w:numPr>
          <w:ilvl w:val="12"/>
          <w:numId w:val="0"/>
        </w:numPr>
        <w:ind w:right="-2"/>
        <w:rPr>
          <w:rFonts w:eastAsia="Times New Roman" w:cs="Times New Roman"/>
          <w:b/>
          <w:lang w:val="lt-LT"/>
        </w:rPr>
      </w:pPr>
      <w:r w:rsidRPr="002F6985">
        <w:rPr>
          <w:rFonts w:eastAsia="Times New Roman" w:cs="Times New Roman"/>
          <w:b/>
          <w:lang w:val="lt-LT"/>
        </w:rPr>
        <w:t xml:space="preserve">Šis pakuotės lapelis paskutinį kartą </w:t>
      </w:r>
      <w:r w:rsidRPr="002F6985">
        <w:rPr>
          <w:rFonts w:eastAsia="Times New Roman" w:cs="Times New Roman"/>
          <w:b/>
          <w:snapToGrid w:val="0"/>
          <w:lang w:val="lt-LT"/>
        </w:rPr>
        <w:t>peržiūrėtas</w:t>
      </w:r>
      <w:r>
        <w:rPr>
          <w:rFonts w:eastAsia="Times New Roman" w:cs="Times New Roman"/>
          <w:b/>
          <w:snapToGrid w:val="0"/>
          <w:lang w:val="lt-LT"/>
        </w:rPr>
        <w:t xml:space="preserve">  2021-04-29.</w:t>
      </w:r>
    </w:p>
    <w:p w:rsidR="008753FD" w:rsidRPr="002F6985" w:rsidRDefault="008753FD" w:rsidP="008753FD">
      <w:pPr>
        <w:widowControl w:val="0"/>
        <w:numPr>
          <w:ilvl w:val="12"/>
          <w:numId w:val="0"/>
        </w:numPr>
        <w:tabs>
          <w:tab w:val="left" w:pos="567"/>
        </w:tabs>
        <w:ind w:right="-2"/>
        <w:rPr>
          <w:rFonts w:eastAsia="Times New Roman" w:cs="Times New Roman"/>
          <w:i/>
          <w:lang w:val="lt-LT"/>
        </w:rPr>
      </w:pPr>
    </w:p>
    <w:p w:rsidR="008753FD" w:rsidRDefault="008753FD" w:rsidP="008753FD">
      <w:pPr>
        <w:widowControl w:val="0"/>
        <w:rPr>
          <w:rFonts w:eastAsia="Times New Roman" w:cs="Times New Roman"/>
          <w:snapToGrid w:val="0"/>
          <w:lang w:val="lt-LT"/>
        </w:rPr>
      </w:pPr>
      <w:r w:rsidRPr="002F6985">
        <w:rPr>
          <w:rFonts w:eastAsia="Times New Roman" w:cs="Times New Roman"/>
          <w:snapToGrid w:val="0"/>
          <w:lang w:val="lt-LT"/>
        </w:rPr>
        <w:t>Išsami informacija apie šį vaistą</w:t>
      </w:r>
      <w:r w:rsidRPr="002F6985">
        <w:rPr>
          <w:rFonts w:eastAsia="Times New Roman" w:cs="Times New Roman"/>
          <w:lang w:val="lt-LT"/>
        </w:rPr>
        <w:t xml:space="preserve"> pateikiama Valstybinės vaistų kontrolės tarnybos prie Lietuvos Respublikos sveikatos apsaugos ministerijos </w:t>
      </w:r>
      <w:r w:rsidRPr="002F6985">
        <w:rPr>
          <w:rFonts w:eastAsia="Times New Roman" w:cs="Times New Roman"/>
          <w:snapToGrid w:val="0"/>
          <w:lang w:val="lt-LT"/>
        </w:rPr>
        <w:t>tinklalapyje</w:t>
      </w:r>
      <w:r w:rsidRPr="002F6985">
        <w:rPr>
          <w:rFonts w:eastAsia="Times New Roman" w:cs="Times New Roman"/>
          <w:i/>
          <w:snapToGrid w:val="0"/>
          <w:lang w:val="lt-LT"/>
        </w:rPr>
        <w:t xml:space="preserve"> </w:t>
      </w:r>
      <w:hyperlink r:id="rId8" w:history="1">
        <w:r w:rsidRPr="002F6985">
          <w:rPr>
            <w:rFonts w:eastAsia="SimSun" w:cs="Times New Roman"/>
            <w:snapToGrid w:val="0"/>
            <w:color w:val="0000FF"/>
            <w:u w:val="single"/>
            <w:lang w:val="lt-LT"/>
          </w:rPr>
          <w:t>http://www.vvkt.lt/</w:t>
        </w:r>
      </w:hyperlink>
      <w:r w:rsidRPr="002F6985">
        <w:rPr>
          <w:rFonts w:eastAsia="Times New Roman" w:cs="Times New Roman"/>
          <w:snapToGrid w:val="0"/>
          <w:lang w:val="lt-LT"/>
        </w:rPr>
        <w:t>.</w:t>
      </w:r>
    </w:p>
    <w:p w:rsidR="008753FD" w:rsidRDefault="008753FD"/>
    <w:sectPr w:rsidR="008753F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D0450A"/>
    <w:lvl w:ilvl="0">
      <w:numFmt w:val="decimal"/>
      <w:lvlText w:val="*"/>
      <w:lvlJc w:val="left"/>
      <w:rPr>
        <w:rFonts w:cs="Times New Roman"/>
      </w:rPr>
    </w:lvl>
  </w:abstractNum>
  <w:abstractNum w:abstractNumId="1" w15:restartNumberingAfterBreak="0">
    <w:nsid w:val="250D0E15"/>
    <w:multiLevelType w:val="hybridMultilevel"/>
    <w:tmpl w:val="7DCA3FC4"/>
    <w:lvl w:ilvl="0" w:tplc="83E8D490">
      <w:numFmt w:val="bullet"/>
      <w:lvlText w:val="-"/>
      <w:lvlJc w:val="left"/>
      <w:pPr>
        <w:tabs>
          <w:tab w:val="num" w:pos="567"/>
        </w:tabs>
        <w:ind w:left="567" w:hanging="567"/>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C3F4D"/>
    <w:multiLevelType w:val="hybridMultilevel"/>
    <w:tmpl w:val="7460E9DC"/>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A7AF8"/>
    <w:multiLevelType w:val="hybridMultilevel"/>
    <w:tmpl w:val="5CB026C6"/>
    <w:lvl w:ilvl="0" w:tplc="AFFE55DE">
      <w:numFmt w:val="bullet"/>
      <w:lvlText w:val="-"/>
      <w:lvlJc w:val="left"/>
      <w:pPr>
        <w:tabs>
          <w:tab w:val="num" w:pos="567"/>
        </w:tabs>
        <w:ind w:left="567" w:hanging="567"/>
      </w:pPr>
      <w:rPr>
        <w:rFonts w:ascii="Times New Roman" w:hAnsi="Times New Roman" w:hint="default"/>
        <w:color w:val="auto"/>
      </w:rPr>
    </w:lvl>
    <w:lvl w:ilvl="1" w:tplc="64408978">
      <w:start w:val="1"/>
      <w:numFmt w:val="decimal"/>
      <w:lvlText w:val="%2."/>
      <w:lvlJc w:val="left"/>
      <w:pPr>
        <w:tabs>
          <w:tab w:val="num" w:pos="567"/>
        </w:tabs>
        <w:ind w:left="567" w:hanging="567"/>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06A52"/>
    <w:multiLevelType w:val="hybridMultilevel"/>
    <w:tmpl w:val="29E8F3AA"/>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31456"/>
    <w:multiLevelType w:val="hybridMultilevel"/>
    <w:tmpl w:val="A46C2E72"/>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03CD1"/>
    <w:multiLevelType w:val="hybridMultilevel"/>
    <w:tmpl w:val="CCE869A8"/>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F0536"/>
    <w:multiLevelType w:val="hybridMultilevel"/>
    <w:tmpl w:val="3398D2FE"/>
    <w:lvl w:ilvl="0" w:tplc="507621C4">
      <w:numFmt w:val="bullet"/>
      <w:lvlText w:val="-"/>
      <w:lvlJc w:val="left"/>
      <w:pPr>
        <w:ind w:left="19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F383C"/>
    <w:multiLevelType w:val="hybridMultilevel"/>
    <w:tmpl w:val="1820FA48"/>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61022"/>
    <w:multiLevelType w:val="hybridMultilevel"/>
    <w:tmpl w:val="45D6A564"/>
    <w:lvl w:ilvl="0" w:tplc="04F80370">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21A13C6"/>
    <w:multiLevelType w:val="hybridMultilevel"/>
    <w:tmpl w:val="6D82AA4E"/>
    <w:lvl w:ilvl="0" w:tplc="AFFE55DE">
      <w:numFmt w:val="bullet"/>
      <w:lvlText w:val="-"/>
      <w:lvlJc w:val="left"/>
      <w:pPr>
        <w:tabs>
          <w:tab w:val="num" w:pos="567"/>
        </w:tabs>
        <w:ind w:left="567" w:hanging="567"/>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4421C7"/>
    <w:multiLevelType w:val="hybridMultilevel"/>
    <w:tmpl w:val="8E365784"/>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0"/>
  </w:num>
  <w:num w:numId="4">
    <w:abstractNumId w:val="1"/>
  </w:num>
  <w:num w:numId="5">
    <w:abstractNumId w:val="7"/>
  </w:num>
  <w:num w:numId="6">
    <w:abstractNumId w:val="2"/>
  </w:num>
  <w:num w:numId="7">
    <w:abstractNumId w:val="9"/>
  </w:num>
  <w:num w:numId="8">
    <w:abstractNumId w:val="4"/>
  </w:num>
  <w:num w:numId="9">
    <w:abstractNumId w:val="8"/>
  </w:num>
  <w:num w:numId="10">
    <w:abstractNumId w:val="11"/>
  </w:num>
  <w:num w:numId="11">
    <w:abstractNumId w:val="5"/>
  </w:num>
  <w:num w:numId="12">
    <w:abstractNumId w:val="0"/>
    <w:lvlOverride w:ilvl="0">
      <w:lvl w:ilvl="0">
        <w:numFmt w:val="bullet"/>
        <w:lvlText w:val="-"/>
        <w:legacy w:legacy="1" w:legacySpace="0" w:legacyIndent="360"/>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FD"/>
    <w:rsid w:val="0087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6F999-19FA-480D-8C65-C9881BAE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3FD"/>
    <w:pPr>
      <w:spacing w:after="0" w:line="240" w:lineRule="auto"/>
      <w:ind w:left="720"/>
      <w:contextualSpacing/>
    </w:pPr>
    <w:rPr>
      <w:rFonts w:ascii="Times New Roman" w:eastAsia="Times New Roman" w:hAnsi="Times New Roman" w:cs="Times New Roman"/>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3739</Words>
  <Characters>21314</Characters>
  <Application>Microsoft Office Word</Application>
  <DocSecurity>0</DocSecurity>
  <Lines>177</Lines>
  <Paragraphs>50</Paragraphs>
  <ScaleCrop>false</ScaleCrop>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2021-05-20T13:07:00Z</dcterms:created>
  <dcterms:modified xsi:type="dcterms:W3CDTF">2021-05-20T13:07:00Z</dcterms:modified>
</cp:coreProperties>
</file>