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C59" w:rsidRPr="00862FC2" w:rsidRDefault="00015C59" w:rsidP="00015C59">
      <w:pPr>
        <w:tabs>
          <w:tab w:val="left" w:pos="720"/>
          <w:tab w:val="left" w:pos="9540"/>
        </w:tabs>
        <w:snapToGrid w:val="0"/>
        <w:spacing w:after="0" w:line="240" w:lineRule="auto"/>
        <w:ind w:right="98"/>
        <w:jc w:val="center"/>
        <w:rPr>
          <w:rFonts w:ascii="Times New Roman" w:eastAsia="Times New Roman" w:hAnsi="Times New Roman" w:cs="Times New Roman"/>
          <w:b/>
          <w:bCs/>
          <w:iCs/>
          <w:lang w:val="lt-LT"/>
        </w:rPr>
      </w:pPr>
      <w:r w:rsidRPr="00862FC2">
        <w:rPr>
          <w:rFonts w:ascii="Times New Roman" w:eastAsia="Times New Roman" w:hAnsi="Times New Roman" w:cs="Times New Roman"/>
          <w:b/>
          <w:lang w:val="lt-LT"/>
        </w:rPr>
        <w:t>Pakuotės lapelis:</w:t>
      </w:r>
      <w:r w:rsidRPr="00862FC2">
        <w:rPr>
          <w:rFonts w:ascii="Times New Roman" w:eastAsia="Times New Roman" w:hAnsi="Times New Roman" w:cs="Times New Roman"/>
          <w:b/>
          <w:bCs/>
          <w:iCs/>
          <w:lang w:val="lt-LT"/>
        </w:rPr>
        <w:t xml:space="preserve"> </w:t>
      </w:r>
      <w:r w:rsidRPr="00862FC2">
        <w:rPr>
          <w:rFonts w:ascii="Times New Roman" w:eastAsia="Times New Roman" w:hAnsi="Times New Roman" w:cs="Times New Roman"/>
          <w:b/>
          <w:lang w:val="lt-LT"/>
        </w:rPr>
        <w:t>informacija vartotojui</w:t>
      </w:r>
    </w:p>
    <w:p w:rsidR="00015C59" w:rsidRPr="00862FC2" w:rsidRDefault="00015C59" w:rsidP="00015C59">
      <w:pPr>
        <w:numPr>
          <w:ilvl w:val="12"/>
          <w:numId w:val="0"/>
        </w:numPr>
        <w:shd w:val="clear" w:color="auto" w:fill="FFFFFF"/>
        <w:tabs>
          <w:tab w:val="left" w:pos="9360"/>
          <w:tab w:val="left" w:pos="9540"/>
        </w:tabs>
        <w:snapToGrid w:val="0"/>
        <w:spacing w:after="0" w:line="240" w:lineRule="auto"/>
        <w:ind w:right="278"/>
        <w:jc w:val="center"/>
        <w:rPr>
          <w:rFonts w:ascii="Times New Roman" w:eastAsia="Times New Roman" w:hAnsi="Times New Roman" w:cs="Times New Roman"/>
          <w:lang w:val="lt-LT"/>
        </w:rPr>
      </w:pPr>
    </w:p>
    <w:p w:rsidR="00015C59" w:rsidRPr="00862FC2" w:rsidRDefault="00015C59" w:rsidP="00015C59">
      <w:pPr>
        <w:tabs>
          <w:tab w:val="left" w:pos="567"/>
          <w:tab w:val="left" w:pos="9360"/>
          <w:tab w:val="left" w:pos="9540"/>
        </w:tabs>
        <w:snapToGrid w:val="0"/>
        <w:spacing w:after="0" w:line="260" w:lineRule="exact"/>
        <w:ind w:right="278"/>
        <w:jc w:val="center"/>
        <w:rPr>
          <w:rFonts w:ascii="Times New Roman" w:eastAsia="Times New Roman" w:hAnsi="Times New Roman" w:cs="Times New Roman"/>
          <w:b/>
          <w:lang w:val="lt-LT"/>
        </w:rPr>
      </w:pPr>
      <w:r w:rsidRPr="00862FC2">
        <w:rPr>
          <w:rFonts w:ascii="Times New Roman" w:eastAsia="Times New Roman" w:hAnsi="Times New Roman" w:cs="Times New Roman"/>
          <w:b/>
          <w:noProof/>
          <w:lang w:val="lt-LT"/>
        </w:rPr>
        <w:t>Ambroxol Siromed 3 mg/ml sirupas</w:t>
      </w:r>
    </w:p>
    <w:p w:rsidR="00015C59" w:rsidRPr="00862FC2" w:rsidRDefault="00015C59" w:rsidP="00015C59">
      <w:pPr>
        <w:numPr>
          <w:ilvl w:val="12"/>
          <w:numId w:val="0"/>
        </w:numPr>
        <w:tabs>
          <w:tab w:val="left" w:pos="9360"/>
          <w:tab w:val="left" w:pos="9540"/>
        </w:tabs>
        <w:snapToGrid w:val="0"/>
        <w:spacing w:after="0" w:line="240" w:lineRule="auto"/>
        <w:ind w:right="278"/>
        <w:jc w:val="center"/>
        <w:rPr>
          <w:rFonts w:ascii="Times New Roman" w:eastAsia="Times New Roman" w:hAnsi="Times New Roman" w:cs="Times New Roman"/>
          <w:lang w:val="lt-LT"/>
        </w:rPr>
      </w:pPr>
      <w:r w:rsidRPr="00862FC2">
        <w:rPr>
          <w:rFonts w:ascii="Times New Roman" w:eastAsia="Times New Roman" w:hAnsi="Times New Roman" w:cs="Times New Roman"/>
          <w:noProof/>
          <w:lang w:val="lt-LT"/>
        </w:rPr>
        <w:t>ambroksolio hidrochloridas</w:t>
      </w:r>
    </w:p>
    <w:p w:rsidR="00015C59" w:rsidRPr="00862FC2" w:rsidRDefault="00015C59" w:rsidP="00015C59">
      <w:p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tabs>
          <w:tab w:val="left" w:pos="9360"/>
          <w:tab w:val="left" w:pos="9540"/>
        </w:tabs>
        <w:suppressAutoHyphens/>
        <w:snapToGrid w:val="0"/>
        <w:spacing w:after="0" w:line="240" w:lineRule="auto"/>
        <w:ind w:right="278"/>
        <w:rPr>
          <w:rFonts w:ascii="Times New Roman" w:eastAsia="Times New Roman" w:hAnsi="Times New Roman" w:cs="Times New Roman"/>
          <w:b/>
          <w:noProof/>
          <w:lang w:val="lt-LT"/>
        </w:rPr>
      </w:pPr>
      <w:r w:rsidRPr="00862FC2">
        <w:rPr>
          <w:rFonts w:ascii="Times New Roman" w:eastAsia="Times New Roman" w:hAnsi="Times New Roman" w:cs="Times New Roman"/>
          <w:b/>
          <w:noProof/>
          <w:lang w:val="lt-LT"/>
        </w:rPr>
        <w:t>Atidžiai perskaitykite visą šį lapelį, prieš pradėdami vartoti šį vaistą, nes jame pateikiama Jums svarbi informacija.</w:t>
      </w:r>
    </w:p>
    <w:p w:rsidR="00015C59" w:rsidRPr="00862FC2" w:rsidRDefault="00015C59" w:rsidP="00015C59">
      <w:pPr>
        <w:numPr>
          <w:ilvl w:val="12"/>
          <w:numId w:val="0"/>
        </w:numPr>
        <w:tabs>
          <w:tab w:val="left" w:pos="720"/>
        </w:tabs>
        <w:snapToGrid w:val="0"/>
        <w:spacing w:after="0" w:line="240" w:lineRule="auto"/>
        <w:rPr>
          <w:rFonts w:ascii="Times New Roman" w:eastAsia="Times New Roman" w:hAnsi="Times New Roman" w:cs="Times New Roman"/>
          <w:b/>
          <w:noProof/>
          <w:lang w:val="lt-LT"/>
        </w:rPr>
      </w:pPr>
      <w:r w:rsidRPr="00862FC2">
        <w:rPr>
          <w:rFonts w:ascii="Times New Roman" w:eastAsia="Times New Roman" w:hAnsi="Times New Roman" w:cs="Times New Roman"/>
          <w:noProof/>
          <w:lang w:val="lt-LT"/>
        </w:rPr>
        <w:t>Visada vartokite šį vaistą tiksliai kaip aprašyta šiame lapelyje arba kaip nurodė gydytojas arba vaistininkas.</w:t>
      </w:r>
    </w:p>
    <w:p w:rsidR="00015C59" w:rsidRDefault="00015C59" w:rsidP="00015C59">
      <w:pPr>
        <w:numPr>
          <w:ilvl w:val="0"/>
          <w:numId w:val="1"/>
        </w:numPr>
        <w:tabs>
          <w:tab w:val="left" w:pos="540"/>
          <w:tab w:val="left" w:pos="567"/>
          <w:tab w:val="left" w:pos="9360"/>
          <w:tab w:val="left" w:pos="9540"/>
        </w:tabs>
        <w:snapToGrid w:val="0"/>
        <w:spacing w:after="0" w:line="240" w:lineRule="auto"/>
        <w:ind w:left="0" w:right="278" w:firstLine="0"/>
        <w:rPr>
          <w:rFonts w:ascii="Times New Roman" w:eastAsia="Times New Roman" w:hAnsi="Times New Roman" w:cs="Times New Roman"/>
          <w:lang w:val="lt-LT"/>
        </w:rPr>
      </w:pPr>
      <w:r w:rsidRPr="00862FC2">
        <w:rPr>
          <w:rFonts w:ascii="Times New Roman" w:eastAsia="Times New Roman" w:hAnsi="Times New Roman" w:cs="Times New Roman"/>
          <w:noProof/>
          <w:lang w:val="lt-LT"/>
        </w:rPr>
        <w:t>Neišmeskite šio lapelio, nes vėl gali prireikti jį perskaityti.</w:t>
      </w:r>
    </w:p>
    <w:p w:rsidR="00015C59" w:rsidRPr="00862FC2" w:rsidRDefault="00015C59" w:rsidP="00015C59">
      <w:pPr>
        <w:numPr>
          <w:ilvl w:val="0"/>
          <w:numId w:val="1"/>
        </w:numPr>
        <w:tabs>
          <w:tab w:val="left" w:pos="540"/>
          <w:tab w:val="left" w:pos="567"/>
          <w:tab w:val="left" w:pos="9360"/>
          <w:tab w:val="left" w:pos="9540"/>
        </w:tabs>
        <w:snapToGrid w:val="0"/>
        <w:spacing w:after="0" w:line="240" w:lineRule="auto"/>
        <w:ind w:left="0" w:right="278" w:firstLine="0"/>
        <w:rPr>
          <w:rFonts w:ascii="Times New Roman" w:eastAsia="Times New Roman" w:hAnsi="Times New Roman" w:cs="Times New Roman"/>
          <w:lang w:val="lt-LT"/>
        </w:rPr>
      </w:pPr>
      <w:r w:rsidRPr="00862FC2">
        <w:rPr>
          <w:rFonts w:ascii="Times New Roman" w:eastAsia="Times New Roman" w:hAnsi="Times New Roman" w:cs="Times New Roman"/>
          <w:noProof/>
          <w:lang w:val="lt-LT"/>
        </w:rPr>
        <w:t>Jeigu norite sužinoti daugiau arba pasitarti, kreipkitės į vaistininką.</w:t>
      </w:r>
    </w:p>
    <w:p w:rsidR="00015C59" w:rsidRPr="00862FC2" w:rsidRDefault="00015C59" w:rsidP="00015C59">
      <w:pPr>
        <w:numPr>
          <w:ilvl w:val="0"/>
          <w:numId w:val="1"/>
        </w:numPr>
        <w:tabs>
          <w:tab w:val="left"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noProof/>
          <w:lang w:val="lt-LT"/>
        </w:rPr>
        <w:t>Jeigu pasireiškė šalutinis poveikis (net jeigu jis šiame lapelyje nenurodytas), kreipkitės į gydytoją arba vaistininką. Žr. 4 skyrių.</w:t>
      </w:r>
    </w:p>
    <w:p w:rsidR="00015C59" w:rsidRPr="00862FC2" w:rsidRDefault="00015C59" w:rsidP="00015C59">
      <w:pPr>
        <w:numPr>
          <w:ilvl w:val="0"/>
          <w:numId w:val="1"/>
        </w:numPr>
        <w:tabs>
          <w:tab w:val="left" w:pos="567"/>
          <w:tab w:val="left" w:pos="9360"/>
          <w:tab w:val="left" w:pos="9540"/>
        </w:tabs>
        <w:snapToGrid w:val="0"/>
        <w:spacing w:after="0" w:line="240" w:lineRule="auto"/>
        <w:ind w:left="0" w:right="278" w:firstLine="0"/>
        <w:rPr>
          <w:rFonts w:ascii="Times New Roman" w:eastAsia="Times New Roman" w:hAnsi="Times New Roman" w:cs="Times New Roman"/>
          <w:lang w:val="lt-LT"/>
        </w:rPr>
      </w:pPr>
      <w:r w:rsidRPr="00862FC2">
        <w:rPr>
          <w:rFonts w:ascii="Times New Roman" w:eastAsia="Times New Roman" w:hAnsi="Times New Roman" w:cs="Times New Roman"/>
          <w:lang w:val="lt-LT"/>
        </w:rPr>
        <w:t>Jeigu per 3 dienas Jūsų sveikata nepagerėjo arba net pablogėjo, kreipkitės į gydytoją.</w:t>
      </w:r>
    </w:p>
    <w:p w:rsidR="00015C59" w:rsidRPr="00862FC2" w:rsidRDefault="00015C59" w:rsidP="00015C59">
      <w:p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Apie ką rašoma šiame lapelyje?</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Default="00015C59" w:rsidP="00015C59">
      <w:pPr>
        <w:numPr>
          <w:ilvl w:val="12"/>
          <w:numId w:val="0"/>
        </w:numPr>
        <w:tabs>
          <w:tab w:val="left" w:pos="360"/>
          <w:tab w:val="left" w:pos="540"/>
          <w:tab w:val="left" w:pos="9360"/>
          <w:tab w:val="left" w:pos="9540"/>
        </w:tabs>
        <w:snapToGrid w:val="0"/>
        <w:spacing w:after="0" w:line="240" w:lineRule="auto"/>
        <w:ind w:right="278"/>
        <w:rPr>
          <w:rFonts w:ascii="Times New Roman" w:eastAsia="Times New Roman" w:hAnsi="Times New Roman" w:cs="Times New Roman"/>
          <w:lang w:val="lt-LT"/>
        </w:rPr>
      </w:pPr>
      <w:r w:rsidRPr="00862FC2">
        <w:rPr>
          <w:rFonts w:ascii="Times New Roman" w:eastAsia="Times New Roman" w:hAnsi="Times New Roman" w:cs="Times New Roman"/>
          <w:lang w:val="lt-LT"/>
        </w:rPr>
        <w:t>1.</w:t>
      </w:r>
      <w:r w:rsidRPr="00862FC2">
        <w:rPr>
          <w:rFonts w:ascii="Times New Roman" w:eastAsia="Times New Roman" w:hAnsi="Times New Roman" w:cs="Times New Roman"/>
          <w:lang w:val="lt-LT"/>
        </w:rPr>
        <w:tab/>
        <w:t>Kas yra Ambroxol Siromed  ir kam jis vartojamas</w:t>
      </w:r>
    </w:p>
    <w:p w:rsidR="00015C59" w:rsidRDefault="00015C59" w:rsidP="00015C59">
      <w:pPr>
        <w:numPr>
          <w:ilvl w:val="12"/>
          <w:numId w:val="0"/>
        </w:numPr>
        <w:tabs>
          <w:tab w:val="left" w:pos="360"/>
          <w:tab w:val="left" w:pos="540"/>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lang w:val="lt-LT"/>
        </w:rPr>
        <w:t>2.</w:t>
      </w:r>
      <w:r w:rsidRPr="00862FC2">
        <w:rPr>
          <w:rFonts w:ascii="Times New Roman" w:eastAsia="Times New Roman" w:hAnsi="Times New Roman" w:cs="Times New Roman"/>
          <w:lang w:val="lt-LT"/>
        </w:rPr>
        <w:tab/>
      </w:r>
      <w:r w:rsidRPr="00862FC2">
        <w:rPr>
          <w:rFonts w:ascii="Times New Roman" w:eastAsia="Times New Roman" w:hAnsi="Times New Roman" w:cs="Times New Roman"/>
          <w:noProof/>
          <w:lang w:val="lt-LT"/>
        </w:rPr>
        <w:t>Kas žinotina prieš vartojant Ambroxol Siromed</w:t>
      </w:r>
    </w:p>
    <w:p w:rsidR="00015C59" w:rsidRDefault="00015C59" w:rsidP="00015C59">
      <w:pPr>
        <w:numPr>
          <w:ilvl w:val="12"/>
          <w:numId w:val="0"/>
        </w:numPr>
        <w:tabs>
          <w:tab w:val="left" w:pos="360"/>
          <w:tab w:val="left" w:pos="540"/>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lang w:val="lt-LT"/>
        </w:rPr>
        <w:t>3.</w:t>
      </w:r>
      <w:r w:rsidRPr="00862FC2">
        <w:rPr>
          <w:rFonts w:ascii="Times New Roman" w:eastAsia="Times New Roman" w:hAnsi="Times New Roman" w:cs="Times New Roman"/>
          <w:lang w:val="lt-LT"/>
        </w:rPr>
        <w:tab/>
      </w:r>
      <w:r w:rsidRPr="00862FC2">
        <w:rPr>
          <w:rFonts w:ascii="Times New Roman" w:eastAsia="Times New Roman" w:hAnsi="Times New Roman" w:cs="Times New Roman"/>
          <w:noProof/>
          <w:lang w:val="lt-LT"/>
        </w:rPr>
        <w:t>Kaip vartoti Ambroxol Siromed</w:t>
      </w:r>
    </w:p>
    <w:p w:rsidR="00015C59" w:rsidRDefault="00015C59" w:rsidP="00015C59">
      <w:pPr>
        <w:numPr>
          <w:ilvl w:val="12"/>
          <w:numId w:val="0"/>
        </w:numPr>
        <w:tabs>
          <w:tab w:val="left" w:pos="360"/>
          <w:tab w:val="left" w:pos="540"/>
          <w:tab w:val="left" w:pos="9360"/>
          <w:tab w:val="left" w:pos="9540"/>
        </w:tabs>
        <w:snapToGrid w:val="0"/>
        <w:spacing w:after="0" w:line="240" w:lineRule="auto"/>
        <w:ind w:right="278"/>
        <w:rPr>
          <w:rFonts w:ascii="Times New Roman" w:eastAsia="Times New Roman" w:hAnsi="Times New Roman" w:cs="Times New Roman"/>
          <w:lang w:val="lt-LT"/>
        </w:rPr>
      </w:pPr>
      <w:r w:rsidRPr="00862FC2">
        <w:rPr>
          <w:rFonts w:ascii="Times New Roman" w:eastAsia="Times New Roman" w:hAnsi="Times New Roman" w:cs="Times New Roman"/>
          <w:lang w:val="lt-LT"/>
        </w:rPr>
        <w:t>4.</w:t>
      </w:r>
      <w:r w:rsidRPr="00862FC2">
        <w:rPr>
          <w:rFonts w:ascii="Times New Roman" w:eastAsia="Times New Roman" w:hAnsi="Times New Roman" w:cs="Times New Roman"/>
          <w:lang w:val="lt-LT"/>
        </w:rPr>
        <w:tab/>
        <w:t>Galimas šalutinis poveikis</w:t>
      </w:r>
    </w:p>
    <w:p w:rsidR="00015C59" w:rsidRDefault="00015C59" w:rsidP="00015C59">
      <w:pPr>
        <w:numPr>
          <w:ilvl w:val="12"/>
          <w:numId w:val="0"/>
        </w:numPr>
        <w:tabs>
          <w:tab w:val="left" w:pos="-360"/>
          <w:tab w:val="left" w:pos="180"/>
          <w:tab w:val="left" w:pos="360"/>
          <w:tab w:val="left" w:pos="9360"/>
          <w:tab w:val="left" w:pos="9540"/>
        </w:tabs>
        <w:snapToGrid w:val="0"/>
        <w:spacing w:after="0" w:line="240" w:lineRule="auto"/>
        <w:ind w:right="278"/>
        <w:rPr>
          <w:rFonts w:ascii="Times New Roman" w:eastAsia="Times New Roman" w:hAnsi="Times New Roman" w:cs="Times New Roman"/>
          <w:lang w:val="lt-LT"/>
        </w:rPr>
      </w:pPr>
      <w:r w:rsidRPr="00862FC2">
        <w:rPr>
          <w:rFonts w:ascii="Times New Roman" w:eastAsia="Times New Roman" w:hAnsi="Times New Roman" w:cs="Times New Roman"/>
          <w:lang w:val="lt-LT"/>
        </w:rPr>
        <w:t>5.</w:t>
      </w:r>
      <w:r w:rsidRPr="00862FC2">
        <w:rPr>
          <w:rFonts w:ascii="Times New Roman" w:eastAsia="Times New Roman" w:hAnsi="Times New Roman" w:cs="Times New Roman"/>
          <w:lang w:val="lt-LT"/>
        </w:rPr>
        <w:tab/>
      </w:r>
      <w:r w:rsidRPr="00862FC2">
        <w:rPr>
          <w:rFonts w:ascii="Times New Roman" w:eastAsia="Times New Roman" w:hAnsi="Times New Roman" w:cs="Times New Roman"/>
          <w:lang w:val="lt-LT"/>
        </w:rPr>
        <w:tab/>
        <w:t>Kaip laikyti Ambroxol Siromed</w:t>
      </w:r>
    </w:p>
    <w:p w:rsidR="00015C59" w:rsidRPr="00862FC2" w:rsidRDefault="00015C59" w:rsidP="00015C59">
      <w:pPr>
        <w:numPr>
          <w:ilvl w:val="12"/>
          <w:numId w:val="0"/>
        </w:numPr>
        <w:tabs>
          <w:tab w:val="left" w:pos="360"/>
          <w:tab w:val="left" w:pos="540"/>
          <w:tab w:val="left" w:pos="9360"/>
          <w:tab w:val="left" w:pos="9540"/>
        </w:tabs>
        <w:snapToGrid w:val="0"/>
        <w:spacing w:after="0" w:line="240" w:lineRule="auto"/>
        <w:ind w:right="278"/>
        <w:rPr>
          <w:rFonts w:ascii="Times New Roman" w:eastAsia="Times New Roman" w:hAnsi="Times New Roman" w:cs="Times New Roman"/>
          <w:lang w:val="lt-LT"/>
        </w:rPr>
      </w:pPr>
      <w:r w:rsidRPr="00862FC2">
        <w:rPr>
          <w:rFonts w:ascii="Times New Roman" w:eastAsia="Times New Roman" w:hAnsi="Times New Roman" w:cs="Times New Roman"/>
          <w:lang w:val="lt-LT"/>
        </w:rPr>
        <w:t>6.</w:t>
      </w:r>
      <w:r w:rsidRPr="00862FC2">
        <w:rPr>
          <w:rFonts w:ascii="Times New Roman" w:eastAsia="Times New Roman" w:hAnsi="Times New Roman" w:cs="Times New Roman"/>
          <w:lang w:val="lt-LT"/>
        </w:rPr>
        <w:tab/>
      </w:r>
      <w:r w:rsidRPr="00862FC2">
        <w:rPr>
          <w:rFonts w:ascii="Times New Roman" w:eastAsia="Times New Roman" w:hAnsi="Times New Roman" w:cs="Times New Roman"/>
          <w:noProof/>
          <w:lang w:val="lt-LT"/>
        </w:rPr>
        <w:t>Pakuotės turinys ir kita informacija</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1.</w:t>
      </w:r>
      <w:r w:rsidRPr="00862FC2">
        <w:rPr>
          <w:rFonts w:ascii="Times New Roman" w:eastAsia="Times New Roman" w:hAnsi="Times New Roman" w:cs="Times New Roman"/>
          <w:b/>
          <w:bCs/>
          <w:lang w:val="lt-LT" w:eastAsia="x-none"/>
        </w:rPr>
        <w:tab/>
        <w:t>Kas yra Ambroxol Siromed  ir kam jis vartojamas</w:t>
      </w:r>
    </w:p>
    <w:p w:rsidR="00015C59" w:rsidRPr="00862FC2" w:rsidRDefault="00015C59" w:rsidP="00015C59">
      <w:pPr>
        <w:tabs>
          <w:tab w:val="left" w:pos="9360"/>
          <w:tab w:val="left" w:pos="9540"/>
        </w:tabs>
        <w:spacing w:before="100" w:after="0" w:line="240" w:lineRule="auto"/>
        <w:ind w:right="278"/>
        <w:rPr>
          <w:rFonts w:ascii="Times New Roman" w:eastAsia="Times New Roman" w:hAnsi="Times New Roman" w:cs="Times New Roman"/>
          <w:color w:val="000000"/>
          <w:lang w:val="lt-LT"/>
        </w:rPr>
      </w:pPr>
      <w:r w:rsidRPr="00862FC2">
        <w:rPr>
          <w:rFonts w:ascii="Times New Roman" w:eastAsia="Times New Roman" w:hAnsi="Times New Roman" w:cs="Times New Roman"/>
          <w:color w:val="000000"/>
          <w:lang w:val="lt-LT"/>
        </w:rPr>
        <w:t>Veiklioji Ambroxol Siromed  medžiaga ambroksolio hidrochloridas didina kvėpavimo takų liaukų sekreciją, gerina atsikosėjimą ir lengvina kosulį.</w:t>
      </w:r>
    </w:p>
    <w:p w:rsidR="00015C59" w:rsidRDefault="00015C59" w:rsidP="00015C59">
      <w:pPr>
        <w:tabs>
          <w:tab w:val="left" w:pos="9360"/>
          <w:tab w:val="left" w:pos="9540"/>
        </w:tabs>
        <w:spacing w:before="100" w:after="0" w:line="240" w:lineRule="auto"/>
        <w:ind w:right="278"/>
        <w:rPr>
          <w:rFonts w:ascii="Times New Roman" w:eastAsia="Times New Roman" w:hAnsi="Times New Roman" w:cs="Times New Roman"/>
          <w:color w:val="000000"/>
          <w:lang w:val="lt-LT"/>
        </w:rPr>
      </w:pPr>
      <w:r w:rsidRPr="00862FC2">
        <w:rPr>
          <w:rFonts w:ascii="Times New Roman" w:eastAsia="Times New Roman" w:hAnsi="Times New Roman" w:cs="Times New Roman"/>
          <w:color w:val="000000"/>
          <w:lang w:val="lt-LT"/>
        </w:rPr>
        <w:t>Ambroxol Siromed vartojamas kvėpavimo takų sekretui skystinti sergant ūminėmis arba lėtinėmis bronchų ar plaučių ligomis, kurių metu sutrinka gleivių sekrecija ir šalinimas iš kvėpavimo takų.</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p>
    <w:p w:rsidR="00015C59"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2.</w:t>
      </w:r>
      <w:r w:rsidRPr="00862FC2">
        <w:rPr>
          <w:rFonts w:ascii="Times New Roman" w:eastAsia="Times New Roman" w:hAnsi="Times New Roman" w:cs="Times New Roman"/>
          <w:b/>
          <w:bCs/>
          <w:lang w:val="lt-LT" w:eastAsia="x-none"/>
        </w:rPr>
        <w:tab/>
        <w:t>Kas žinotina prieš vartojant Ambroxol Siromed</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tabs>
          <w:tab w:val="left" w:pos="567"/>
          <w:tab w:val="left" w:pos="9360"/>
          <w:tab w:val="left" w:pos="9540"/>
        </w:tabs>
        <w:snapToGrid w:val="0"/>
        <w:spacing w:after="0" w:line="260" w:lineRule="exact"/>
        <w:ind w:right="278"/>
        <w:jc w:val="both"/>
        <w:rPr>
          <w:rFonts w:ascii="Times New Roman" w:eastAsia="Times New Roman" w:hAnsi="Times New Roman" w:cs="Times New Roman"/>
          <w:b/>
          <w:bCs/>
          <w:lang w:val="lt-LT"/>
        </w:rPr>
      </w:pPr>
      <w:r w:rsidRPr="00862FC2">
        <w:rPr>
          <w:rFonts w:ascii="Times New Roman" w:eastAsia="Times New Roman" w:hAnsi="Times New Roman" w:cs="Times New Roman"/>
          <w:b/>
          <w:lang w:val="lt-LT"/>
        </w:rPr>
        <w:t xml:space="preserve">Ambroxol Siromed </w:t>
      </w:r>
      <w:r w:rsidRPr="00862FC2">
        <w:rPr>
          <w:rFonts w:ascii="Times New Roman" w:eastAsia="Times New Roman" w:hAnsi="Times New Roman" w:cs="Times New Roman"/>
          <w:b/>
          <w:bCs/>
          <w:lang w:val="lt-LT"/>
        </w:rPr>
        <w:t xml:space="preserve"> vartoti negalima:</w:t>
      </w:r>
    </w:p>
    <w:p w:rsidR="00015C59" w:rsidRPr="00862FC2" w:rsidRDefault="00015C59" w:rsidP="00015C59">
      <w:pPr>
        <w:widowControl w:val="0"/>
        <w:numPr>
          <w:ilvl w:val="0"/>
          <w:numId w:val="2"/>
        </w:numPr>
        <w:tabs>
          <w:tab w:val="left" w:pos="426"/>
          <w:tab w:val="left" w:pos="567"/>
          <w:tab w:val="left" w:pos="9360"/>
          <w:tab w:val="left" w:pos="9540"/>
        </w:tabs>
        <w:snapToGrid w:val="0"/>
        <w:spacing w:after="0" w:line="260" w:lineRule="exact"/>
        <w:ind w:left="426" w:right="278" w:hanging="426"/>
        <w:rPr>
          <w:rFonts w:ascii="Times New Roman" w:eastAsia="Times New Roman" w:hAnsi="Times New Roman" w:cs="Times New Roman"/>
          <w:lang w:val="lt-LT"/>
        </w:rPr>
      </w:pPr>
      <w:r w:rsidRPr="00862FC2">
        <w:rPr>
          <w:rFonts w:ascii="Times New Roman" w:eastAsia="Times New Roman" w:hAnsi="Times New Roman" w:cs="Times New Roman"/>
          <w:lang w:val="lt-LT"/>
        </w:rPr>
        <w:t xml:space="preserve">jeigu yra alergija </w:t>
      </w:r>
      <w:r>
        <w:rPr>
          <w:rFonts w:ascii="Times New Roman" w:eastAsia="Times New Roman" w:hAnsi="Times New Roman" w:cs="Times New Roman"/>
          <w:lang w:val="lt-LT"/>
        </w:rPr>
        <w:t>veikliajai</w:t>
      </w:r>
      <w:r w:rsidRPr="00862FC2">
        <w:rPr>
          <w:rFonts w:ascii="Times New Roman" w:eastAsia="Times New Roman" w:hAnsi="Times New Roman" w:cs="Times New Roman"/>
          <w:lang w:val="lt-LT"/>
        </w:rPr>
        <w:t xml:space="preserve"> arba bet kuriai pagalbinei šio vaisto medžiagai (jos išvardytos 6 skyriuje).</w:t>
      </w:r>
    </w:p>
    <w:p w:rsidR="00015C59" w:rsidRPr="00862FC2" w:rsidRDefault="00015C59" w:rsidP="00015C59">
      <w:p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Įspėjimai ir atsargumo priemonės</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Pasitarkite su gydytoju arba vaistininku, prieš pradėdami vartoti Ambroxol Siromed :</w:t>
      </w:r>
    </w:p>
    <w:p w:rsidR="00015C59" w:rsidRPr="00862FC2" w:rsidRDefault="00015C59" w:rsidP="00015C59">
      <w:pPr>
        <w:numPr>
          <w:ilvl w:val="0"/>
          <w:numId w:val="3"/>
        </w:numPr>
        <w:tabs>
          <w:tab w:val="left" w:pos="567"/>
          <w:tab w:val="left" w:pos="720"/>
          <w:tab w:val="left" w:pos="9360"/>
          <w:tab w:val="left" w:pos="9540"/>
        </w:tabs>
        <w:snapToGrid w:val="0"/>
        <w:spacing w:after="0" w:line="240" w:lineRule="auto"/>
        <w:ind w:left="709" w:right="278" w:hanging="349"/>
        <w:rPr>
          <w:rFonts w:ascii="Times New Roman" w:eastAsia="Times New Roman" w:hAnsi="Times New Roman" w:cs="Times New Roman"/>
          <w:snapToGrid w:val="0"/>
          <w:lang w:val="lt-LT"/>
        </w:rPr>
      </w:pPr>
      <w:r w:rsidRPr="00862FC2">
        <w:rPr>
          <w:rFonts w:ascii="Times New Roman" w:eastAsia="Times New Roman" w:hAnsi="Times New Roman" w:cs="Times New Roman"/>
          <w:snapToGrid w:val="0"/>
          <w:lang w:val="lt-LT"/>
        </w:rPr>
        <w:t>jeigu Jums yra būklė, kai neįmanoma iškosėti skreplių (labai retai pasireškianti įgimta būklė – piktybinis ciliarinis sindromas);</w:t>
      </w:r>
    </w:p>
    <w:p w:rsidR="00015C59" w:rsidRPr="00862FC2" w:rsidRDefault="00015C59" w:rsidP="00015C59">
      <w:pPr>
        <w:numPr>
          <w:ilvl w:val="0"/>
          <w:numId w:val="3"/>
        </w:numPr>
        <w:tabs>
          <w:tab w:val="left" w:pos="567"/>
          <w:tab w:val="left" w:pos="720"/>
          <w:tab w:val="left" w:pos="9360"/>
          <w:tab w:val="left" w:pos="9540"/>
        </w:tabs>
        <w:snapToGrid w:val="0"/>
        <w:spacing w:after="0" w:line="240" w:lineRule="auto"/>
        <w:ind w:left="0" w:right="278" w:firstLine="360"/>
        <w:jc w:val="both"/>
        <w:rPr>
          <w:rFonts w:ascii="Times New Roman" w:eastAsia="Times New Roman" w:hAnsi="Times New Roman" w:cs="Times New Roman"/>
          <w:snapToGrid w:val="0"/>
          <w:lang w:val="lt-LT"/>
        </w:rPr>
      </w:pPr>
      <w:r w:rsidRPr="00862FC2">
        <w:rPr>
          <w:rFonts w:ascii="Times New Roman" w:eastAsia="Times New Roman" w:hAnsi="Times New Roman" w:cs="Times New Roman"/>
          <w:snapToGrid w:val="0"/>
          <w:lang w:val="lt-LT"/>
        </w:rPr>
        <w:t xml:space="preserve">jeigu </w:t>
      </w:r>
      <w:r>
        <w:rPr>
          <w:rFonts w:ascii="Times New Roman" w:eastAsia="Times New Roman" w:hAnsi="Times New Roman" w:cs="Times New Roman"/>
          <w:snapToGrid w:val="0"/>
          <w:lang w:val="lt-LT"/>
        </w:rPr>
        <w:t xml:space="preserve">sutrikusi </w:t>
      </w:r>
      <w:r w:rsidRPr="00862FC2">
        <w:rPr>
          <w:rFonts w:ascii="Times New Roman" w:eastAsia="Times New Roman" w:hAnsi="Times New Roman" w:cs="Times New Roman"/>
          <w:snapToGrid w:val="0"/>
          <w:lang w:val="lt-LT"/>
        </w:rPr>
        <w:t>Jūs</w:t>
      </w:r>
      <w:r>
        <w:rPr>
          <w:rFonts w:ascii="Times New Roman" w:eastAsia="Times New Roman" w:hAnsi="Times New Roman" w:cs="Times New Roman"/>
          <w:snapToGrid w:val="0"/>
          <w:lang w:val="lt-LT"/>
        </w:rPr>
        <w:t>ų</w:t>
      </w:r>
      <w:r w:rsidRPr="00862FC2">
        <w:rPr>
          <w:rFonts w:ascii="Times New Roman" w:eastAsia="Times New Roman" w:hAnsi="Times New Roman" w:cs="Times New Roman"/>
          <w:snapToGrid w:val="0"/>
          <w:lang w:val="lt-LT"/>
        </w:rPr>
        <w:t xml:space="preserve"> inkstų </w:t>
      </w:r>
      <w:r>
        <w:rPr>
          <w:rFonts w:ascii="Times New Roman" w:eastAsia="Times New Roman" w:hAnsi="Times New Roman" w:cs="Times New Roman"/>
          <w:snapToGrid w:val="0"/>
          <w:lang w:val="lt-LT"/>
        </w:rPr>
        <w:t>funkcija (</w:t>
      </w:r>
      <w:r w:rsidRPr="00862FC2">
        <w:rPr>
          <w:rFonts w:ascii="Times New Roman" w:eastAsia="Times New Roman" w:hAnsi="Times New Roman" w:cs="Times New Roman"/>
          <w:snapToGrid w:val="0"/>
          <w:lang w:val="lt-LT"/>
        </w:rPr>
        <w:t>veikl</w:t>
      </w:r>
      <w:r>
        <w:rPr>
          <w:rFonts w:ascii="Times New Roman" w:eastAsia="Times New Roman" w:hAnsi="Times New Roman" w:cs="Times New Roman"/>
          <w:snapToGrid w:val="0"/>
          <w:lang w:val="lt-LT"/>
        </w:rPr>
        <w:t>a)</w:t>
      </w:r>
      <w:r w:rsidRPr="00862FC2">
        <w:rPr>
          <w:rFonts w:ascii="Times New Roman" w:eastAsia="Times New Roman" w:hAnsi="Times New Roman" w:cs="Times New Roman"/>
          <w:snapToGrid w:val="0"/>
          <w:lang w:val="lt-LT"/>
        </w:rPr>
        <w:t>;</w:t>
      </w:r>
    </w:p>
    <w:p w:rsidR="00015C59" w:rsidRPr="00862FC2" w:rsidRDefault="00015C59" w:rsidP="00015C59">
      <w:pPr>
        <w:numPr>
          <w:ilvl w:val="0"/>
          <w:numId w:val="3"/>
        </w:numPr>
        <w:tabs>
          <w:tab w:val="left" w:pos="567"/>
          <w:tab w:val="left" w:pos="720"/>
          <w:tab w:val="left" w:pos="9360"/>
          <w:tab w:val="left" w:pos="9540"/>
        </w:tabs>
        <w:snapToGrid w:val="0"/>
        <w:spacing w:after="0" w:line="240" w:lineRule="auto"/>
        <w:ind w:left="0" w:right="278" w:firstLine="360"/>
        <w:jc w:val="both"/>
        <w:rPr>
          <w:rFonts w:ascii="Times New Roman" w:eastAsia="Times New Roman" w:hAnsi="Times New Roman" w:cs="Times New Roman"/>
          <w:snapToGrid w:val="0"/>
          <w:lang w:val="lt-LT"/>
        </w:rPr>
      </w:pPr>
      <w:r w:rsidRPr="00862FC2">
        <w:rPr>
          <w:rFonts w:ascii="Times New Roman" w:eastAsia="Times New Roman" w:hAnsi="Times New Roman" w:cs="Times New Roman"/>
          <w:snapToGrid w:val="0"/>
          <w:lang w:val="lt-LT"/>
        </w:rPr>
        <w:t xml:space="preserve">jeigu </w:t>
      </w:r>
      <w:r>
        <w:rPr>
          <w:rFonts w:ascii="Times New Roman" w:eastAsia="Times New Roman" w:hAnsi="Times New Roman" w:cs="Times New Roman"/>
          <w:snapToGrid w:val="0"/>
          <w:lang w:val="lt-LT"/>
        </w:rPr>
        <w:t>sutrikusi</w:t>
      </w:r>
      <w:r w:rsidRPr="00862FC2">
        <w:rPr>
          <w:rFonts w:ascii="Times New Roman" w:eastAsia="Times New Roman" w:hAnsi="Times New Roman" w:cs="Times New Roman"/>
          <w:snapToGrid w:val="0"/>
          <w:lang w:val="lt-LT"/>
        </w:rPr>
        <w:t xml:space="preserve"> Jūs</w:t>
      </w:r>
      <w:r>
        <w:rPr>
          <w:rFonts w:ascii="Times New Roman" w:eastAsia="Times New Roman" w:hAnsi="Times New Roman" w:cs="Times New Roman"/>
          <w:snapToGrid w:val="0"/>
          <w:lang w:val="lt-LT"/>
        </w:rPr>
        <w:t>ų</w:t>
      </w:r>
      <w:r w:rsidRPr="00862FC2">
        <w:rPr>
          <w:rFonts w:ascii="Times New Roman" w:eastAsia="Times New Roman" w:hAnsi="Times New Roman" w:cs="Times New Roman"/>
          <w:snapToGrid w:val="0"/>
          <w:lang w:val="lt-LT"/>
        </w:rPr>
        <w:t xml:space="preserve"> kepenų </w:t>
      </w:r>
      <w:r>
        <w:rPr>
          <w:rFonts w:ascii="Times New Roman" w:eastAsia="Times New Roman" w:hAnsi="Times New Roman" w:cs="Times New Roman"/>
          <w:snapToGrid w:val="0"/>
          <w:lang w:val="lt-LT"/>
        </w:rPr>
        <w:t>funkcija</w:t>
      </w:r>
      <w:r w:rsidRPr="00862FC2">
        <w:rPr>
          <w:rFonts w:ascii="Times New Roman" w:eastAsia="Times New Roman" w:hAnsi="Times New Roman" w:cs="Times New Roman"/>
          <w:snapToGrid w:val="0"/>
          <w:lang w:val="lt-LT"/>
        </w:rPr>
        <w:t>;</w:t>
      </w:r>
    </w:p>
    <w:p w:rsidR="00015C59" w:rsidRPr="00862FC2" w:rsidRDefault="00015C59" w:rsidP="00015C59">
      <w:pPr>
        <w:numPr>
          <w:ilvl w:val="0"/>
          <w:numId w:val="3"/>
        </w:numPr>
        <w:tabs>
          <w:tab w:val="left" w:pos="567"/>
          <w:tab w:val="left" w:pos="720"/>
          <w:tab w:val="left" w:pos="9360"/>
          <w:tab w:val="left" w:pos="9540"/>
        </w:tabs>
        <w:snapToGrid w:val="0"/>
        <w:spacing w:after="0" w:line="240" w:lineRule="auto"/>
        <w:ind w:left="0" w:right="278" w:firstLine="360"/>
        <w:jc w:val="both"/>
        <w:rPr>
          <w:rFonts w:ascii="Times New Roman" w:eastAsia="Times New Roman" w:hAnsi="Times New Roman" w:cs="Times New Roman"/>
          <w:snapToGrid w:val="0"/>
          <w:lang w:val="lt-LT"/>
        </w:rPr>
      </w:pPr>
      <w:r w:rsidRPr="00862FC2">
        <w:rPr>
          <w:rFonts w:ascii="Times New Roman" w:eastAsia="Times New Roman" w:hAnsi="Times New Roman" w:cs="Times New Roman"/>
          <w:snapToGrid w:val="0"/>
          <w:lang w:val="lt-LT"/>
        </w:rPr>
        <w:t>jeigu Jūs esate nėščia arba žindote kūdikį (žr. skyrių „Nėštumas ir žindymo laikotarpis“);</w:t>
      </w:r>
    </w:p>
    <w:p w:rsidR="00015C59" w:rsidRPr="00862FC2" w:rsidRDefault="00015C59" w:rsidP="00015C59">
      <w:pPr>
        <w:numPr>
          <w:ilvl w:val="0"/>
          <w:numId w:val="3"/>
        </w:numPr>
        <w:tabs>
          <w:tab w:val="left" w:pos="567"/>
          <w:tab w:val="left" w:pos="720"/>
          <w:tab w:val="left" w:pos="9360"/>
          <w:tab w:val="left" w:pos="9540"/>
        </w:tabs>
        <w:snapToGrid w:val="0"/>
        <w:spacing w:after="0" w:line="240" w:lineRule="auto"/>
        <w:ind w:left="709" w:right="278" w:hanging="349"/>
        <w:jc w:val="both"/>
        <w:rPr>
          <w:rFonts w:ascii="Times New Roman" w:eastAsia="Times New Roman" w:hAnsi="Times New Roman" w:cs="Times New Roman"/>
          <w:snapToGrid w:val="0"/>
          <w:lang w:val="lt-LT"/>
        </w:rPr>
      </w:pPr>
      <w:r w:rsidRPr="00862FC2">
        <w:rPr>
          <w:rFonts w:ascii="Times New Roman" w:eastAsia="Times New Roman" w:hAnsi="Times New Roman" w:cs="Times New Roman"/>
          <w:snapToGrid w:val="0"/>
          <w:lang w:val="lt-LT"/>
        </w:rPr>
        <w:t>jeigu Jūs netoleruojate kokių nors angliavandenių (žr. skyrių „Ambroxol Siromed  sudėtyje yra sorbitolio“.)</w:t>
      </w:r>
    </w:p>
    <w:p w:rsidR="00015C59" w:rsidRDefault="00015C59" w:rsidP="00015C59">
      <w:pPr>
        <w:tabs>
          <w:tab w:val="left" w:pos="9360"/>
          <w:tab w:val="left" w:pos="9540"/>
        </w:tabs>
        <w:spacing w:before="100" w:after="0" w:line="240" w:lineRule="auto"/>
        <w:ind w:right="278"/>
        <w:rPr>
          <w:rFonts w:ascii="Times New Roman" w:eastAsia="Times New Roman" w:hAnsi="Times New Roman" w:cs="Times New Roman"/>
          <w:i/>
          <w:iCs/>
          <w:color w:val="000000"/>
          <w:lang w:val="lt-LT"/>
        </w:rPr>
      </w:pPr>
      <w:r w:rsidRPr="00862FC2">
        <w:rPr>
          <w:rFonts w:ascii="Times New Roman" w:eastAsia="Times New Roman" w:hAnsi="Times New Roman" w:cs="Times New Roman"/>
          <w:color w:val="000000"/>
          <w:lang w:val="lt-LT"/>
        </w:rPr>
        <w:t>Buvo pranešimų apie labai retai pasireiškusias sunkias, kartais gyvybei pavojingas reakcijas į ambroksolio hidrochloridą, pvz., Stivenso-Džonsono (</w:t>
      </w:r>
      <w:r w:rsidRPr="00E37501">
        <w:rPr>
          <w:rFonts w:ascii="Times New Roman" w:eastAsia="Times New Roman" w:hAnsi="Times New Roman" w:cs="Times New Roman"/>
          <w:i/>
          <w:color w:val="000000"/>
          <w:lang w:val="lt-LT"/>
        </w:rPr>
        <w:t>Stevens-Johnson</w:t>
      </w:r>
      <w:r w:rsidRPr="00862FC2">
        <w:rPr>
          <w:rFonts w:ascii="Times New Roman" w:eastAsia="Times New Roman" w:hAnsi="Times New Roman" w:cs="Times New Roman"/>
          <w:color w:val="000000"/>
          <w:lang w:val="lt-LT"/>
        </w:rPr>
        <w:t xml:space="preserve">) sindromą ir toksinę epidermio nekrolizę (sunkus odos pažeidimas, kai nukrenta didelių kūno paviršiaus plotų viršutinis odos sluoksnis). Jeigu atsiranda naujų odos ar gleivinės pažaidų, turite nedelsdami kreiptis į savo gydytoją. Saugumo sumetimais, </w:t>
      </w:r>
      <w:r>
        <w:rPr>
          <w:rFonts w:ascii="Times New Roman" w:eastAsia="Times New Roman" w:hAnsi="Times New Roman" w:cs="Times New Roman"/>
          <w:lang w:val="lt-LT"/>
        </w:rPr>
        <w:t>Ambroxol Siromed</w:t>
      </w:r>
      <w:r w:rsidRPr="00862FC2">
        <w:rPr>
          <w:rFonts w:ascii="Times New Roman" w:eastAsia="Times New Roman" w:hAnsi="Times New Roman" w:cs="Times New Roman"/>
          <w:color w:val="000000"/>
          <w:lang w:val="lt-LT"/>
        </w:rPr>
        <w:t xml:space="preserve"> vartojimą nutraukite.</w:t>
      </w:r>
    </w:p>
    <w:p w:rsidR="00015C59" w:rsidRDefault="00015C59" w:rsidP="00015C59">
      <w:pPr>
        <w:tabs>
          <w:tab w:val="left" w:pos="9360"/>
          <w:tab w:val="left" w:pos="9540"/>
        </w:tabs>
        <w:spacing w:before="100" w:after="0" w:line="240" w:lineRule="auto"/>
        <w:ind w:right="278"/>
        <w:rPr>
          <w:rFonts w:ascii="Times New Roman" w:hAnsi="Times New Roman"/>
          <w:b/>
          <w:lang w:val="lt-LT"/>
        </w:rPr>
      </w:pPr>
      <w:r w:rsidRPr="00612546">
        <w:rPr>
          <w:rFonts w:ascii="Times New Roman" w:hAnsi="Times New Roman"/>
          <w:b/>
          <w:lang w:val="lt-LT"/>
        </w:rPr>
        <w:t xml:space="preserve">Vaikams </w:t>
      </w:r>
      <w:r w:rsidRPr="00E37501">
        <w:rPr>
          <w:rFonts w:ascii="Times New Roman" w:hAnsi="Times New Roman"/>
          <w:b/>
          <w:lang w:val="lt-LT"/>
        </w:rPr>
        <w:t>ir paaugliams</w:t>
      </w:r>
    </w:p>
    <w:p w:rsidR="00015C59" w:rsidRPr="00E37501" w:rsidRDefault="00015C59" w:rsidP="00015C59">
      <w:pPr>
        <w:tabs>
          <w:tab w:val="left" w:pos="567"/>
          <w:tab w:val="left" w:pos="720"/>
          <w:tab w:val="left" w:pos="9540"/>
        </w:tabs>
        <w:snapToGrid w:val="0"/>
        <w:spacing w:after="0" w:line="260" w:lineRule="exact"/>
        <w:ind w:right="98"/>
        <w:rPr>
          <w:rFonts w:ascii="Times New Roman" w:eastAsia="Times New Roman" w:hAnsi="Times New Roman" w:cs="Times New Roman"/>
          <w:b/>
          <w:color w:val="000000"/>
          <w:lang w:val="lt-LT"/>
        </w:rPr>
      </w:pPr>
      <w:r>
        <w:rPr>
          <w:rFonts w:ascii="Times New Roman" w:eastAsia="Times New Roman" w:hAnsi="Times New Roman" w:cs="Times New Roman"/>
          <w:lang w:val="lt-LT"/>
        </w:rPr>
        <w:t xml:space="preserve">Ambroxol Siromed sirupu </w:t>
      </w:r>
      <w:r w:rsidRPr="00862FC2">
        <w:rPr>
          <w:rFonts w:ascii="Times New Roman" w:eastAsia="Times New Roman" w:hAnsi="Times New Roman" w:cs="Times New Roman"/>
          <w:lang w:val="lt-LT"/>
        </w:rPr>
        <w:t xml:space="preserve">gydomus jaunesnius kaip 2 metų vaikus turi nuolat stebėti </w:t>
      </w:r>
      <w:r>
        <w:rPr>
          <w:rFonts w:ascii="Times New Roman" w:eastAsia="Times New Roman" w:hAnsi="Times New Roman" w:cs="Times New Roman"/>
          <w:lang w:val="lt-LT"/>
        </w:rPr>
        <w:t>gydytojas</w:t>
      </w:r>
      <w:r w:rsidRPr="00862FC2">
        <w:rPr>
          <w:rFonts w:ascii="Times New Roman" w:eastAsia="Times New Roman" w:hAnsi="Times New Roman" w:cs="Times New Roman"/>
          <w:lang w:val="lt-LT"/>
        </w:rPr>
        <w:t>.</w:t>
      </w:r>
    </w:p>
    <w:p w:rsidR="00015C59" w:rsidRPr="00862FC2"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p>
    <w:p w:rsidR="00015C59"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Kiti vaistai ir Ambroxol Siromed</w:t>
      </w:r>
    </w:p>
    <w:p w:rsidR="00015C59" w:rsidRDefault="00015C59" w:rsidP="00015C59">
      <w:pPr>
        <w:keepNext/>
        <w:tabs>
          <w:tab w:val="left" w:pos="567"/>
          <w:tab w:val="left" w:pos="9360"/>
          <w:tab w:val="left" w:pos="9540"/>
        </w:tabs>
        <w:snapToGrid w:val="0"/>
        <w:spacing w:after="0" w:line="260" w:lineRule="exact"/>
        <w:ind w:right="278"/>
        <w:outlineLvl w:val="3"/>
        <w:rPr>
          <w:rFonts w:ascii="Times New Roman" w:eastAsia="Times New Roman" w:hAnsi="Times New Roman" w:cs="Times New Roman"/>
          <w:lang w:val="lt-LT"/>
        </w:rPr>
      </w:pPr>
      <w:r w:rsidRPr="00862FC2">
        <w:rPr>
          <w:rFonts w:ascii="Times New Roman" w:eastAsia="Times New Roman" w:hAnsi="Times New Roman" w:cs="Times New Roman"/>
          <w:lang w:val="lt-LT"/>
        </w:rPr>
        <w:t>Jeigu vartojate ar neseniai vartojote kitų vaistų arba dėl to nesate tikri, apie tai pasakykite gydytojui arba vaistininkui.</w:t>
      </w:r>
    </w:p>
    <w:p w:rsidR="00015C59" w:rsidRDefault="00015C59" w:rsidP="00015C59">
      <w:pPr>
        <w:keepNext/>
        <w:tabs>
          <w:tab w:val="left" w:pos="567"/>
          <w:tab w:val="left" w:pos="9360"/>
          <w:tab w:val="left" w:pos="9540"/>
        </w:tabs>
        <w:snapToGrid w:val="0"/>
        <w:spacing w:after="0" w:line="260" w:lineRule="exact"/>
        <w:ind w:right="278"/>
        <w:outlineLvl w:val="3"/>
        <w:rPr>
          <w:rFonts w:ascii="Times New Roman" w:eastAsia="Times New Roman" w:hAnsi="Times New Roman" w:cs="Times New Roman"/>
          <w:lang w:val="lt-LT"/>
        </w:rPr>
      </w:pPr>
      <w:r w:rsidRPr="00862FC2">
        <w:rPr>
          <w:rFonts w:ascii="Times New Roman" w:eastAsia="Times New Roman" w:hAnsi="Times New Roman" w:cs="Times New Roman"/>
          <w:lang w:val="lt-LT"/>
        </w:rPr>
        <w:t>Kliniškai reikšmingos nepalankios sąveikos su kitais vaistais nepastebėta.</w:t>
      </w:r>
    </w:p>
    <w:p w:rsidR="00015C59" w:rsidRPr="00862FC2" w:rsidRDefault="00015C59" w:rsidP="00015C59">
      <w:pPr>
        <w:keepNext/>
        <w:tabs>
          <w:tab w:val="left" w:pos="567"/>
          <w:tab w:val="left" w:pos="9360"/>
          <w:tab w:val="left" w:pos="9540"/>
        </w:tabs>
        <w:snapToGrid w:val="0"/>
        <w:spacing w:after="0" w:line="260" w:lineRule="exact"/>
        <w:ind w:right="278"/>
        <w:outlineLvl w:val="3"/>
        <w:rPr>
          <w:rFonts w:ascii="Times New Roman" w:eastAsia="Times New Roman" w:hAnsi="Times New Roman" w:cs="Times New Roman"/>
          <w:lang w:val="lt-LT"/>
        </w:rPr>
      </w:pPr>
      <w:r w:rsidRPr="00862FC2">
        <w:rPr>
          <w:rFonts w:ascii="Times New Roman" w:eastAsia="Times New Roman" w:hAnsi="Times New Roman" w:cs="Times New Roman"/>
          <w:lang w:val="lt-LT"/>
        </w:rPr>
        <w:t xml:space="preserve">Kartu su kosulį slopinančiais </w:t>
      </w:r>
      <w:r>
        <w:rPr>
          <w:rFonts w:ascii="Times New Roman" w:eastAsia="Times New Roman" w:hAnsi="Times New Roman" w:cs="Times New Roman"/>
          <w:lang w:val="lt-LT"/>
        </w:rPr>
        <w:t>vaistais</w:t>
      </w:r>
      <w:r w:rsidRPr="00862FC2">
        <w:rPr>
          <w:rFonts w:ascii="Times New Roman" w:eastAsia="Times New Roman" w:hAnsi="Times New Roman" w:cs="Times New Roman"/>
          <w:lang w:val="lt-LT"/>
        </w:rPr>
        <w:t xml:space="preserve"> Ambroxol Siromed vartoti nerekomenduojama.</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Ambroxol Siromed vartojimas su maistu ir gėrimais</w:t>
      </w:r>
    </w:p>
    <w:p w:rsidR="00015C59" w:rsidRPr="00862FC2" w:rsidRDefault="00015C59" w:rsidP="00015C59">
      <w:pPr>
        <w:tabs>
          <w:tab w:val="left" w:pos="567"/>
          <w:tab w:val="left" w:pos="9360"/>
          <w:tab w:val="left" w:pos="9540"/>
        </w:tabs>
        <w:snapToGrid w:val="0"/>
        <w:spacing w:after="0" w:line="260" w:lineRule="exact"/>
        <w:ind w:right="278"/>
        <w:rPr>
          <w:rFonts w:ascii="Times New Roman" w:eastAsia="Times New Roman" w:hAnsi="Times New Roman" w:cs="Times New Roman"/>
          <w:lang w:val="lt-LT" w:eastAsia="x-none"/>
        </w:rPr>
      </w:pPr>
      <w:r w:rsidRPr="00862FC2">
        <w:rPr>
          <w:rFonts w:ascii="Times New Roman" w:eastAsia="Times New Roman" w:hAnsi="Times New Roman" w:cs="Times New Roman"/>
          <w:lang w:val="lt-LT" w:eastAsia="x-none"/>
        </w:rPr>
        <w:t>Ambroxol Siromed sirup</w:t>
      </w:r>
      <w:r>
        <w:rPr>
          <w:rFonts w:ascii="Times New Roman" w:eastAsia="Times New Roman" w:hAnsi="Times New Roman" w:cs="Times New Roman"/>
          <w:lang w:val="lt-LT" w:eastAsia="x-none"/>
        </w:rPr>
        <w:t>o</w:t>
      </w:r>
      <w:r w:rsidRPr="00862FC2">
        <w:rPr>
          <w:rFonts w:ascii="Times New Roman" w:eastAsia="Times New Roman" w:hAnsi="Times New Roman" w:cs="Times New Roman"/>
          <w:lang w:val="lt-LT"/>
        </w:rPr>
        <w:t xml:space="preserve"> galima gerti valgio metu arba nevalgius</w:t>
      </w:r>
      <w:r>
        <w:rPr>
          <w:rFonts w:ascii="Times New Roman" w:eastAsia="Times New Roman" w:hAnsi="Times New Roman" w:cs="Times New Roman"/>
          <w:lang w:val="lt-LT"/>
        </w:rPr>
        <w:t>.</w:t>
      </w:r>
      <w:r>
        <w:rPr>
          <w:rFonts w:ascii="Times New Roman" w:eastAsia="Times New Roman" w:hAnsi="Times New Roman" w:cs="Times New Roman"/>
          <w:lang w:val="lt-LT" w:eastAsia="x-none"/>
        </w:rPr>
        <w:t>U</w:t>
      </w:r>
      <w:r w:rsidRPr="00862FC2">
        <w:rPr>
          <w:rFonts w:ascii="Times New Roman" w:eastAsia="Times New Roman" w:hAnsi="Times New Roman" w:cs="Times New Roman"/>
          <w:lang w:val="lt-LT" w:eastAsia="x-none"/>
        </w:rPr>
        <w:t>žsigerkite skysčiu, kadangi vanduo skatina gleivių skystėjimą.</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Nėštumas ir žindymo laikotarpis</w:t>
      </w:r>
    </w:p>
    <w:p w:rsidR="00015C59"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Jeigu esate nėščia, žindote kūdikį, manote, kad galbūt esate nėščia, arba planuojate pastoti, tai prieš vartodama šį vaistą, pasitarkite su gydytoju arba vaistininku.</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lang w:val="lt-LT"/>
        </w:rPr>
        <w:t>Nėštumo metu, ypač pirmųjų trijų mėnesių laikotarpiu, Ambroxol Siromed  vartoti nerekomenduojama. Žindymo metu Ambroxol Siromed vartoti nerekomenduojama, kadangi ambroksolio hidrochloridas išsiskiria su motinos pienu.</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Vairavimas ir mechanizmų valdymas</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r w:rsidRPr="00490610">
        <w:rPr>
          <w:rFonts w:ascii="Times New Roman" w:hAnsi="Times New Roman" w:cs="Times New Roman"/>
          <w:noProof/>
          <w:szCs w:val="24"/>
          <w:lang w:val="lt-LT"/>
        </w:rPr>
        <w:t>Ambroxol Siromed gebėjimo vairuoti ir valdyti mechanizmus neveikia arba veikia nereikšmingai</w:t>
      </w:r>
      <w:r>
        <w:rPr>
          <w:rFonts w:ascii="Times New Roman" w:hAnsi="Times New Roman" w:cs="Times New Roman"/>
          <w:noProof/>
          <w:szCs w:val="24"/>
          <w:lang w:val="lt-LT"/>
        </w:rPr>
        <w:t>.</w:t>
      </w:r>
      <w:r w:rsidRPr="00862FC2">
        <w:rPr>
          <w:rFonts w:ascii="Times New Roman" w:eastAsia="Times New Roman" w:hAnsi="Times New Roman" w:cs="Times New Roman"/>
          <w:noProof/>
          <w:lang w:val="lt-LT"/>
        </w:rPr>
        <w:t>.</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Poveikio gebėjimui vairuoti ir valdyti mechanizmus tyrimų neatlikta.</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Default="00015C59" w:rsidP="00015C59">
      <w:pPr>
        <w:tabs>
          <w:tab w:val="left" w:pos="567"/>
        </w:tabs>
        <w:snapToGrid w:val="0"/>
        <w:spacing w:after="0" w:line="260" w:lineRule="exact"/>
        <w:rPr>
          <w:rFonts w:ascii="Times New Roman" w:eastAsia="Times New Roman" w:hAnsi="Times New Roman" w:cs="Times New Roman"/>
          <w:lang w:val="lt-LT"/>
        </w:rPr>
      </w:pPr>
      <w:r w:rsidRPr="00862FC2">
        <w:rPr>
          <w:rFonts w:ascii="Times New Roman" w:eastAsia="Times New Roman" w:hAnsi="Times New Roman" w:cs="Times New Roman"/>
          <w:b/>
          <w:lang w:val="lt-LT"/>
        </w:rPr>
        <w:t>Ambroxol Siromed sudėtyje yra sorbitolio</w:t>
      </w:r>
      <w:r w:rsidRPr="00597B25">
        <w:rPr>
          <w:rFonts w:ascii="Times New Roman" w:eastAsia="Times New Roman" w:hAnsi="Times New Roman" w:cs="Times New Roman"/>
          <w:b/>
          <w:lang w:val="lt-LT"/>
        </w:rPr>
        <w:t xml:space="preserve"> </w:t>
      </w:r>
      <w:r>
        <w:rPr>
          <w:rFonts w:ascii="Times New Roman" w:eastAsia="Times New Roman" w:hAnsi="Times New Roman" w:cs="Times New Roman"/>
          <w:b/>
          <w:lang w:val="lt-LT"/>
        </w:rPr>
        <w:t>propilenglikolio, natrio benzoato ir natrio</w:t>
      </w:r>
      <w:r w:rsidRPr="00617B22">
        <w:rPr>
          <w:rFonts w:ascii="Times New Roman" w:eastAsia="Times New Roman" w:hAnsi="Times New Roman" w:cs="Times New Roman"/>
          <w:lang w:val="lt-LT"/>
        </w:rPr>
        <w:t>.</w:t>
      </w:r>
    </w:p>
    <w:p w:rsidR="00015C59" w:rsidRDefault="00015C59" w:rsidP="00015C59">
      <w:pPr>
        <w:tabs>
          <w:tab w:val="left" w:pos="567"/>
        </w:tabs>
        <w:snapToGrid w:val="0"/>
        <w:spacing w:after="0" w:line="260" w:lineRule="exact"/>
        <w:rPr>
          <w:rFonts w:ascii="Times New Roman" w:eastAsia="Times New Roman" w:hAnsi="Times New Roman" w:cs="Times New Roman"/>
          <w:lang w:val="lt-LT"/>
        </w:rPr>
      </w:pPr>
      <w:r>
        <w:rPr>
          <w:rFonts w:ascii="Times New Roman" w:eastAsia="Times New Roman" w:hAnsi="Times New Roman" w:cs="Times New Roman"/>
          <w:lang w:val="lt-LT"/>
        </w:rPr>
        <w:t>Kiekviename šio vaisto mililitre yra 250 mg sorbitolio, tai atitinka 1,25 g/5 ml.</w:t>
      </w:r>
    </w:p>
    <w:p w:rsidR="00015C59" w:rsidRDefault="00015C59" w:rsidP="00015C59">
      <w:pPr>
        <w:tabs>
          <w:tab w:val="left" w:pos="567"/>
        </w:tabs>
        <w:snapToGrid w:val="0"/>
        <w:spacing w:after="0" w:line="260" w:lineRule="exact"/>
        <w:rPr>
          <w:rFonts w:ascii="Times New Roman" w:eastAsia="Times New Roman" w:hAnsi="Times New Roman" w:cs="Times New Roman"/>
          <w:lang w:val="lt-LT"/>
        </w:rPr>
      </w:pPr>
      <w:r w:rsidRPr="00A6522B">
        <w:rPr>
          <w:rFonts w:ascii="Times New Roman" w:eastAsia="Times New Roman" w:hAnsi="Times New Roman" w:cs="Times New Roman"/>
          <w:lang w:val="lt-LT"/>
        </w:rPr>
        <w:t>Sorbitolis yra fruktozės šaltinis. Jeigu gydytojas yra sakęs, kad Jūs (ar Jūsų vaikas) netoleruojate kokių</w:t>
      </w:r>
      <w:r>
        <w:rPr>
          <w:rFonts w:ascii="Times New Roman" w:eastAsia="Times New Roman" w:hAnsi="Times New Roman" w:cs="Times New Roman"/>
          <w:lang w:val="lt-LT"/>
        </w:rPr>
        <w:t xml:space="preserve"> </w:t>
      </w:r>
      <w:r w:rsidRPr="00A6522B">
        <w:rPr>
          <w:rFonts w:ascii="Times New Roman" w:eastAsia="Times New Roman" w:hAnsi="Times New Roman" w:cs="Times New Roman"/>
          <w:lang w:val="lt-LT"/>
        </w:rPr>
        <w:t>nors angliavandenių, ar Jums nustatytas retas genetinis sutrikimas įgimtas fruktozės netoleravimas (ĮFN), kurio atveju organizmas negali suskaidyti fruktozės, prieš vartodami šio vaisto (ar prieš duodami jo Jūsų vaikui), pasakykite gydytojui.</w:t>
      </w:r>
    </w:p>
    <w:p w:rsidR="00015C59" w:rsidRPr="00784AD9" w:rsidRDefault="00015C59" w:rsidP="00015C59">
      <w:pPr>
        <w:tabs>
          <w:tab w:val="left" w:pos="567"/>
        </w:tabs>
        <w:snapToGrid w:val="0"/>
        <w:spacing w:after="0" w:line="260" w:lineRule="exact"/>
        <w:rPr>
          <w:rFonts w:ascii="Times New Roman" w:eastAsia="Times New Roman" w:hAnsi="Times New Roman" w:cs="Times New Roman"/>
          <w:lang w:val="lt-LT"/>
        </w:rPr>
      </w:pPr>
      <w:r w:rsidRPr="000E0B27">
        <w:rPr>
          <w:rFonts w:ascii="Times New Roman" w:eastAsia="Times New Roman" w:hAnsi="Times New Roman" w:cs="Times New Roman"/>
          <w:lang w:val="lt-LT"/>
        </w:rPr>
        <w:t>Sorbitolis gali sukelti skrandžio ir žarnyno diskomfortą ir lengvą vidurius laisvinantį poveik</w:t>
      </w:r>
      <w:r>
        <w:rPr>
          <w:rFonts w:ascii="Times New Roman" w:eastAsia="Times New Roman" w:hAnsi="Times New Roman" w:cs="Times New Roman"/>
          <w:lang w:val="lt-LT"/>
        </w:rPr>
        <w:t>į.</w:t>
      </w:r>
    </w:p>
    <w:p w:rsidR="00015C59" w:rsidRDefault="00015C59" w:rsidP="00015C59">
      <w:pPr>
        <w:tabs>
          <w:tab w:val="left" w:pos="567"/>
          <w:tab w:val="left" w:pos="9360"/>
          <w:tab w:val="left" w:pos="9540"/>
        </w:tabs>
        <w:snapToGrid w:val="0"/>
        <w:spacing w:after="0" w:line="260" w:lineRule="exact"/>
        <w:ind w:right="278"/>
        <w:rPr>
          <w:rFonts w:ascii="Times New Roman" w:eastAsia="Times New Roman" w:hAnsi="Times New Roman" w:cs="Times New Roman"/>
          <w:lang w:val="lt-LT"/>
        </w:rPr>
      </w:pPr>
    </w:p>
    <w:p w:rsidR="00015C59"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r>
        <w:rPr>
          <w:rFonts w:ascii="Times New Roman" w:eastAsia="Times New Roman" w:hAnsi="Times New Roman" w:cs="Times New Roman"/>
          <w:lang w:val="lt-LT"/>
        </w:rPr>
        <w:t>Kiekviename šio vaisto mililitre yra 30 mg propilenglikolio, tai atitinka 150 mg/5 ml.</w:t>
      </w:r>
    </w:p>
    <w:p w:rsidR="00015C59"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r>
        <w:rPr>
          <w:rFonts w:ascii="Times New Roman" w:eastAsia="Times New Roman" w:hAnsi="Times New Roman" w:cs="Times New Roman"/>
          <w:lang w:val="lt-LT"/>
        </w:rPr>
        <w:t>Kiekviename šio vaisto mililitre yra 2 mg natrio benzoato, tai atitinka 10 mg/5 ml.</w:t>
      </w:r>
    </w:p>
    <w:p w:rsidR="00015C59" w:rsidRPr="005A39E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r w:rsidRPr="005A39E2">
        <w:rPr>
          <w:rFonts w:ascii="Times New Roman" w:eastAsia="Times New Roman" w:hAnsi="Times New Roman" w:cs="Times New Roman"/>
          <w:lang w:val="lt-LT"/>
        </w:rPr>
        <w:t>Šio vaisto mililitre yra mažiau kaip 1 mmol (23 mg) natrio, t. y. jis beveik neturi reikšmės</w:t>
      </w:r>
      <w:r>
        <w:rPr>
          <w:rFonts w:ascii="Times New Roman" w:eastAsia="Times New Roman" w:hAnsi="Times New Roman" w:cs="Times New Roman"/>
          <w:lang w:val="lt-LT"/>
        </w:rPr>
        <w:t>.</w:t>
      </w:r>
    </w:p>
    <w:p w:rsidR="00015C59" w:rsidRDefault="00015C59" w:rsidP="00015C59">
      <w:pPr>
        <w:tabs>
          <w:tab w:val="left" w:pos="567"/>
        </w:tabs>
        <w:snapToGrid w:val="0"/>
        <w:spacing w:after="0" w:line="260" w:lineRule="exact"/>
        <w:rPr>
          <w:rFonts w:ascii="Times New Roman" w:eastAsia="Times New Roman" w:hAnsi="Times New Roman" w:cs="Times New Roman"/>
          <w:lang w:val="lt-LT"/>
        </w:rPr>
      </w:pPr>
    </w:p>
    <w:p w:rsidR="00015C59" w:rsidRPr="005A39E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Default="00015C59" w:rsidP="00015C59">
      <w:pPr>
        <w:keepNext/>
        <w:keepLines/>
        <w:tabs>
          <w:tab w:val="left" w:pos="567"/>
          <w:tab w:val="left" w:pos="9360"/>
          <w:tab w:val="left" w:pos="9540"/>
        </w:tabs>
        <w:snapToGrid w:val="0"/>
        <w:spacing w:after="0" w:line="240" w:lineRule="auto"/>
        <w:ind w:right="278"/>
        <w:outlineLvl w:val="2"/>
        <w:rPr>
          <w:rFonts w:ascii="Times New Roman" w:eastAsia="Times New Roman" w:hAnsi="Times New Roman" w:cs="Times New Roman"/>
          <w:b/>
          <w:bCs/>
          <w:lang w:val="lt-LT" w:eastAsia="x-none"/>
        </w:rPr>
      </w:pPr>
      <w:r w:rsidRPr="00EA6C94">
        <w:rPr>
          <w:rFonts w:ascii="Times New Roman" w:eastAsia="Times New Roman" w:hAnsi="Times New Roman" w:cs="Times New Roman"/>
          <w:b/>
          <w:bCs/>
          <w:lang w:val="lt-LT" w:eastAsia="x-none"/>
        </w:rPr>
        <w:t>3.</w:t>
      </w:r>
      <w:r w:rsidRPr="00EA6C94">
        <w:rPr>
          <w:rFonts w:ascii="Times New Roman" w:eastAsia="Times New Roman" w:hAnsi="Times New Roman" w:cs="Times New Roman"/>
          <w:b/>
          <w:bCs/>
          <w:lang w:val="lt-LT" w:eastAsia="x-none"/>
        </w:rPr>
        <w:tab/>
        <w:t>Kaip vartoti Ambroxol Siromed</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r w:rsidRPr="00862FC2">
        <w:rPr>
          <w:rFonts w:ascii="Times New Roman" w:eastAsia="Times New Roman" w:hAnsi="Times New Roman" w:cs="Times New Roman"/>
          <w:noProof/>
          <w:lang w:val="lt-LT"/>
        </w:rPr>
        <w:t>Visada vartokite šį vaistą tiksliai kaip aprašyta šiame lapelyje arba kaip nurodė gydytojas arba vaistininkas.</w:t>
      </w:r>
      <w:r w:rsidRPr="00862FC2">
        <w:rPr>
          <w:rFonts w:ascii="Times New Roman" w:eastAsia="Times New Roman" w:hAnsi="Times New Roman" w:cs="Times New Roman"/>
          <w:lang w:val="lt-LT"/>
        </w:rPr>
        <w:t xml:space="preserve"> </w:t>
      </w:r>
      <w:r w:rsidRPr="00862FC2">
        <w:rPr>
          <w:rFonts w:ascii="Times New Roman" w:eastAsia="Times New Roman" w:hAnsi="Times New Roman" w:cs="Times New Roman"/>
          <w:noProof/>
          <w:lang w:val="lt-LT"/>
        </w:rPr>
        <w:t>Jeigu abejojate, kreipkitės į gydytoją arba vaistininką.</w:t>
      </w:r>
    </w:p>
    <w:p w:rsidR="00015C59" w:rsidRPr="00862FC2" w:rsidRDefault="00015C59" w:rsidP="00015C59">
      <w:pPr>
        <w:tabs>
          <w:tab w:val="left" w:pos="9360"/>
          <w:tab w:val="left" w:pos="9540"/>
        </w:tabs>
        <w:spacing w:after="0" w:line="240" w:lineRule="auto"/>
        <w:ind w:right="278"/>
        <w:rPr>
          <w:rFonts w:ascii="Times New Roman" w:eastAsia="Times New Roman" w:hAnsi="Times New Roman" w:cs="Times New Roman"/>
          <w:i/>
          <w:noProof/>
          <w:snapToGrid w:val="0"/>
          <w:lang w:val="lt-LT"/>
        </w:rPr>
      </w:pPr>
    </w:p>
    <w:p w:rsidR="00015C59" w:rsidRPr="00862FC2" w:rsidRDefault="00015C59" w:rsidP="00015C59">
      <w:pPr>
        <w:tabs>
          <w:tab w:val="left" w:pos="9360"/>
          <w:tab w:val="left" w:pos="9540"/>
        </w:tabs>
        <w:spacing w:after="0" w:line="240" w:lineRule="auto"/>
        <w:ind w:right="278"/>
        <w:rPr>
          <w:rFonts w:ascii="Times New Roman" w:eastAsia="Times New Roman" w:hAnsi="Times New Roman" w:cs="Times New Roman"/>
          <w:i/>
          <w:noProof/>
          <w:snapToGrid w:val="0"/>
          <w:lang w:val="lt-LT"/>
        </w:rPr>
      </w:pPr>
      <w:r w:rsidRPr="00862FC2">
        <w:rPr>
          <w:rFonts w:ascii="Times New Roman" w:eastAsia="Times New Roman" w:hAnsi="Times New Roman" w:cs="Times New Roman"/>
          <w:i/>
          <w:noProof/>
          <w:snapToGrid w:val="0"/>
          <w:lang w:val="lt-LT"/>
        </w:rPr>
        <w:t xml:space="preserve">Suaugusieji ir vyresni negu 12 metų pacientai: </w:t>
      </w:r>
      <w:r>
        <w:rPr>
          <w:rFonts w:ascii="Times New Roman" w:eastAsia="Times New Roman" w:hAnsi="Times New Roman" w:cs="Times New Roman"/>
          <w:noProof/>
          <w:snapToGrid w:val="0"/>
          <w:lang w:val="lt-LT"/>
        </w:rPr>
        <w:t>r</w:t>
      </w:r>
      <w:r w:rsidRPr="00862FC2">
        <w:rPr>
          <w:rFonts w:ascii="Times New Roman" w:eastAsia="Times New Roman" w:hAnsi="Times New Roman" w:cs="Times New Roman"/>
          <w:noProof/>
          <w:snapToGrid w:val="0"/>
          <w:lang w:val="lt-LT"/>
        </w:rPr>
        <w:t>eikia gerti po 2 matavimo šaukšt</w:t>
      </w:r>
      <w:r>
        <w:rPr>
          <w:rFonts w:ascii="Times New Roman" w:eastAsia="Times New Roman" w:hAnsi="Times New Roman" w:cs="Times New Roman"/>
          <w:noProof/>
          <w:snapToGrid w:val="0"/>
          <w:lang w:val="lt-LT"/>
        </w:rPr>
        <w:t>us</w:t>
      </w:r>
      <w:r w:rsidRPr="00862FC2">
        <w:rPr>
          <w:rFonts w:ascii="Times New Roman" w:eastAsia="Times New Roman" w:hAnsi="Times New Roman" w:cs="Times New Roman"/>
          <w:noProof/>
          <w:snapToGrid w:val="0"/>
          <w:lang w:val="lt-LT"/>
        </w:rPr>
        <w:t xml:space="preserve"> (atitinka 10 ml) sirupo 3 kartus per parą.</w:t>
      </w:r>
    </w:p>
    <w:p w:rsidR="00015C59" w:rsidRPr="00862FC2" w:rsidRDefault="00015C59" w:rsidP="00015C59">
      <w:pPr>
        <w:tabs>
          <w:tab w:val="left" w:pos="9360"/>
          <w:tab w:val="left" w:pos="9540"/>
        </w:tabs>
        <w:spacing w:after="0" w:line="240" w:lineRule="auto"/>
        <w:ind w:right="278"/>
        <w:rPr>
          <w:rFonts w:ascii="Times New Roman" w:eastAsia="Times New Roman" w:hAnsi="Times New Roman" w:cs="Times New Roman"/>
          <w:noProof/>
          <w:snapToGrid w:val="0"/>
          <w:lang w:val="lt-LT"/>
        </w:rPr>
      </w:pPr>
    </w:p>
    <w:p w:rsidR="00015C59" w:rsidRPr="00862FC2" w:rsidRDefault="00015C59" w:rsidP="00015C59">
      <w:pPr>
        <w:tabs>
          <w:tab w:val="left" w:pos="9360"/>
          <w:tab w:val="left" w:pos="9540"/>
        </w:tabs>
        <w:spacing w:after="0" w:line="240" w:lineRule="auto"/>
        <w:ind w:right="278"/>
        <w:rPr>
          <w:rFonts w:ascii="Times New Roman" w:eastAsia="Times New Roman" w:hAnsi="Times New Roman" w:cs="Times New Roman"/>
          <w:i/>
          <w:noProof/>
          <w:snapToGrid w:val="0"/>
          <w:lang w:val="lt-LT"/>
        </w:rPr>
      </w:pPr>
      <w:r w:rsidRPr="00862FC2">
        <w:rPr>
          <w:rFonts w:ascii="Times New Roman" w:eastAsia="Times New Roman" w:hAnsi="Times New Roman" w:cs="Times New Roman"/>
          <w:i/>
          <w:noProof/>
          <w:snapToGrid w:val="0"/>
          <w:lang w:val="lt-LT"/>
        </w:rPr>
        <w:t xml:space="preserve">Vaikai nuo 6 iki 12 metų: </w:t>
      </w:r>
      <w:r>
        <w:rPr>
          <w:rFonts w:ascii="Times New Roman" w:eastAsia="Times New Roman" w:hAnsi="Times New Roman" w:cs="Times New Roman"/>
          <w:noProof/>
          <w:snapToGrid w:val="0"/>
          <w:lang w:val="lt-LT"/>
        </w:rPr>
        <w:t>r</w:t>
      </w:r>
      <w:r w:rsidRPr="00862FC2">
        <w:rPr>
          <w:rFonts w:ascii="Times New Roman" w:eastAsia="Times New Roman" w:hAnsi="Times New Roman" w:cs="Times New Roman"/>
          <w:noProof/>
          <w:snapToGrid w:val="0"/>
          <w:lang w:val="lt-LT"/>
        </w:rPr>
        <w:t>eikia gerti po 1 matavimo šaukšt</w:t>
      </w:r>
      <w:r>
        <w:rPr>
          <w:rFonts w:ascii="Times New Roman" w:eastAsia="Times New Roman" w:hAnsi="Times New Roman" w:cs="Times New Roman"/>
          <w:noProof/>
          <w:snapToGrid w:val="0"/>
          <w:lang w:val="lt-LT"/>
        </w:rPr>
        <w:t>ą</w:t>
      </w:r>
      <w:r w:rsidRPr="00862FC2">
        <w:rPr>
          <w:rFonts w:ascii="Times New Roman" w:eastAsia="Times New Roman" w:hAnsi="Times New Roman" w:cs="Times New Roman"/>
          <w:noProof/>
          <w:snapToGrid w:val="0"/>
          <w:lang w:val="lt-LT"/>
        </w:rPr>
        <w:t xml:space="preserve"> (atitinka 5 ml) sirupo 2-3 kartus per parą.</w:t>
      </w:r>
    </w:p>
    <w:p w:rsidR="00015C59" w:rsidRPr="00862FC2" w:rsidRDefault="00015C59" w:rsidP="00015C59">
      <w:pPr>
        <w:tabs>
          <w:tab w:val="left" w:pos="9360"/>
          <w:tab w:val="left" w:pos="9540"/>
        </w:tabs>
        <w:spacing w:after="0" w:line="240" w:lineRule="auto"/>
        <w:ind w:right="278"/>
        <w:rPr>
          <w:rFonts w:ascii="Times New Roman" w:eastAsia="Times New Roman" w:hAnsi="Times New Roman" w:cs="Times New Roman"/>
          <w:i/>
          <w:noProof/>
          <w:snapToGrid w:val="0"/>
          <w:lang w:val="lt-LT"/>
        </w:rPr>
      </w:pPr>
      <w:r w:rsidRPr="00862FC2">
        <w:rPr>
          <w:rFonts w:ascii="Times New Roman" w:eastAsia="Times New Roman" w:hAnsi="Times New Roman" w:cs="Times New Roman"/>
          <w:i/>
          <w:noProof/>
          <w:snapToGrid w:val="0"/>
          <w:lang w:val="lt-LT"/>
        </w:rPr>
        <w:t xml:space="preserve">Vaikai nuo 2 iki 6 metų: </w:t>
      </w:r>
      <w:r>
        <w:rPr>
          <w:rFonts w:ascii="Times New Roman" w:eastAsia="Times New Roman" w:hAnsi="Times New Roman" w:cs="Times New Roman"/>
          <w:noProof/>
          <w:snapToGrid w:val="0"/>
          <w:lang w:val="lt-LT"/>
        </w:rPr>
        <w:t>r</w:t>
      </w:r>
      <w:r w:rsidRPr="00862FC2">
        <w:rPr>
          <w:rFonts w:ascii="Times New Roman" w:eastAsia="Times New Roman" w:hAnsi="Times New Roman" w:cs="Times New Roman"/>
          <w:noProof/>
          <w:snapToGrid w:val="0"/>
          <w:lang w:val="lt-LT"/>
        </w:rPr>
        <w:t>eikia gerti po pusę matavimo šaukšto (atitinka 2,5 ml) sirupo 3 kartus per parą.</w:t>
      </w:r>
    </w:p>
    <w:p w:rsidR="00015C59" w:rsidRDefault="00015C59" w:rsidP="00015C59">
      <w:pPr>
        <w:tabs>
          <w:tab w:val="left" w:pos="9360"/>
          <w:tab w:val="left" w:pos="9540"/>
        </w:tabs>
        <w:spacing w:after="0" w:line="240" w:lineRule="auto"/>
        <w:ind w:right="278"/>
        <w:rPr>
          <w:rFonts w:ascii="Times New Roman" w:eastAsia="Times New Roman" w:hAnsi="Times New Roman" w:cs="Times New Roman"/>
          <w:noProof/>
          <w:snapToGrid w:val="0"/>
          <w:lang w:val="lt-LT"/>
        </w:rPr>
      </w:pPr>
      <w:r w:rsidRPr="00862FC2">
        <w:rPr>
          <w:rFonts w:ascii="Times New Roman" w:eastAsia="Times New Roman" w:hAnsi="Times New Roman" w:cs="Times New Roman"/>
          <w:i/>
          <w:noProof/>
          <w:snapToGrid w:val="0"/>
          <w:lang w:val="lt-LT"/>
        </w:rPr>
        <w:t xml:space="preserve">Jaunesni negu 2 metų vaikai: </w:t>
      </w:r>
      <w:r>
        <w:rPr>
          <w:rFonts w:ascii="Times New Roman" w:eastAsia="Times New Roman" w:hAnsi="Times New Roman" w:cs="Times New Roman"/>
          <w:noProof/>
          <w:snapToGrid w:val="0"/>
          <w:lang w:val="lt-LT"/>
        </w:rPr>
        <w:t>r</w:t>
      </w:r>
      <w:r w:rsidRPr="00862FC2">
        <w:rPr>
          <w:rFonts w:ascii="Times New Roman" w:eastAsia="Times New Roman" w:hAnsi="Times New Roman" w:cs="Times New Roman"/>
          <w:noProof/>
          <w:snapToGrid w:val="0"/>
          <w:lang w:val="lt-LT"/>
        </w:rPr>
        <w:t>eikia gerti po pusę matavimo šaukšto (atitinka 2,5 ml) sirupo 2 kartus per parą.</w:t>
      </w:r>
    </w:p>
    <w:p w:rsidR="00015C59" w:rsidRDefault="00015C59" w:rsidP="00015C59">
      <w:pPr>
        <w:tabs>
          <w:tab w:val="left" w:pos="9360"/>
          <w:tab w:val="left" w:pos="9540"/>
        </w:tabs>
        <w:spacing w:after="0" w:line="240" w:lineRule="auto"/>
        <w:ind w:right="278"/>
        <w:rPr>
          <w:rFonts w:ascii="Times New Roman" w:eastAsia="Times New Roman" w:hAnsi="Times New Roman" w:cs="Times New Roman"/>
          <w:noProof/>
          <w:snapToGrid w:val="0"/>
          <w:lang w:val="lt-LT"/>
        </w:rPr>
      </w:pPr>
    </w:p>
    <w:p w:rsidR="00015C59" w:rsidRDefault="00015C59" w:rsidP="00015C59">
      <w:pPr>
        <w:tabs>
          <w:tab w:val="left" w:pos="9360"/>
          <w:tab w:val="left" w:pos="9540"/>
        </w:tabs>
        <w:spacing w:after="0" w:line="240" w:lineRule="auto"/>
        <w:ind w:right="278"/>
        <w:rPr>
          <w:rFonts w:ascii="Times New Roman" w:eastAsia="Times New Roman" w:hAnsi="Times New Roman" w:cs="Times New Roman"/>
          <w:i/>
          <w:noProof/>
          <w:snapToGrid w:val="0"/>
          <w:lang w:val="lt-LT"/>
        </w:rPr>
      </w:pPr>
      <w:r w:rsidRPr="00E37501">
        <w:rPr>
          <w:rFonts w:ascii="Times New Roman" w:eastAsia="Times New Roman" w:hAnsi="Times New Roman" w:cs="Times New Roman"/>
          <w:i/>
          <w:noProof/>
          <w:snapToGrid w:val="0"/>
          <w:lang w:val="lt-LT"/>
        </w:rPr>
        <w:t>Pacientams, kurių inkstų funkcija sutrikusi</w:t>
      </w:r>
    </w:p>
    <w:p w:rsidR="00015C59" w:rsidRDefault="00015C59" w:rsidP="00015C59">
      <w:pPr>
        <w:tabs>
          <w:tab w:val="left" w:pos="9360"/>
          <w:tab w:val="left" w:pos="9540"/>
        </w:tabs>
        <w:spacing w:after="0" w:line="240" w:lineRule="auto"/>
        <w:ind w:right="278"/>
        <w:rPr>
          <w:rFonts w:ascii="Times New Roman" w:eastAsia="Times New Roman" w:hAnsi="Times New Roman" w:cs="Times New Roman"/>
          <w:noProof/>
          <w:snapToGrid w:val="0"/>
          <w:lang w:val="lt-LT"/>
        </w:rPr>
      </w:pPr>
      <w:r w:rsidRPr="00E37501">
        <w:rPr>
          <w:rFonts w:ascii="Times New Roman" w:eastAsia="Times New Roman" w:hAnsi="Times New Roman" w:cs="Times New Roman"/>
          <w:noProof/>
          <w:snapToGrid w:val="0"/>
          <w:lang w:val="lt-LT"/>
        </w:rPr>
        <w:t>Pacientams, sergantiems sunkiu inkstų nepakankamumu, gali kauptis ambroksolio metabolizmo kepenyse metu atsiradę junginiai, todėl palaikomąją dozę reikėtų atitinkamai mažinti ir (arba) vartoti rečiau.</w:t>
      </w:r>
    </w:p>
    <w:p w:rsidR="00015C59" w:rsidRPr="00E37501" w:rsidRDefault="00015C59" w:rsidP="00015C59">
      <w:pPr>
        <w:tabs>
          <w:tab w:val="left" w:pos="9360"/>
          <w:tab w:val="left" w:pos="9540"/>
        </w:tabs>
        <w:spacing w:after="0" w:line="240" w:lineRule="auto"/>
        <w:ind w:right="278"/>
        <w:rPr>
          <w:rFonts w:ascii="Times New Roman" w:eastAsia="Times New Roman" w:hAnsi="Times New Roman" w:cs="Times New Roman"/>
          <w:i/>
          <w:noProof/>
          <w:snapToGrid w:val="0"/>
          <w:lang w:val="lt-LT"/>
        </w:rPr>
      </w:pPr>
    </w:p>
    <w:p w:rsidR="00015C59" w:rsidRPr="000E0B27" w:rsidRDefault="00015C59" w:rsidP="00015C59">
      <w:pPr>
        <w:tabs>
          <w:tab w:val="left" w:pos="9360"/>
          <w:tab w:val="left" w:pos="9540"/>
        </w:tabs>
        <w:spacing w:after="0" w:line="240" w:lineRule="auto"/>
        <w:ind w:right="278"/>
        <w:rPr>
          <w:rFonts w:ascii="Times New Roman" w:eastAsia="Times New Roman" w:hAnsi="Times New Roman" w:cs="Times New Roman"/>
          <w:i/>
          <w:lang w:val="lt-LT"/>
        </w:rPr>
      </w:pPr>
      <w:r w:rsidRPr="00E37501">
        <w:rPr>
          <w:rFonts w:ascii="Times New Roman" w:eastAsia="Times New Roman" w:hAnsi="Times New Roman" w:cs="Times New Roman"/>
          <w:i/>
          <w:noProof/>
          <w:snapToGrid w:val="0"/>
          <w:lang w:val="lt-LT"/>
        </w:rPr>
        <w:t>Pacientams, kurių kepenų funkcija sutrikusi</w:t>
      </w:r>
    </w:p>
    <w:p w:rsidR="00015C59" w:rsidRPr="00E37501"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iCs/>
          <w:lang w:val="lt-LT"/>
        </w:rPr>
      </w:pPr>
      <w:r w:rsidRPr="00E37501">
        <w:rPr>
          <w:rFonts w:ascii="Times New Roman" w:eastAsia="Times New Roman" w:hAnsi="Times New Roman" w:cs="Times New Roman"/>
          <w:iCs/>
          <w:lang w:val="lt-LT"/>
        </w:rPr>
        <w:t>Pacientams, sergantiems sunkia kepenų liga, ambroksolio hidrochlorido reikia vartoti labai atsargiai, t.y. gerti rečiau ir (arba) mažesnę dozę.</w:t>
      </w:r>
    </w:p>
    <w:p w:rsidR="00015C59"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Ką daryti pavartojus per didelę Ambroxol Siromed dozę?</w:t>
      </w:r>
    </w:p>
    <w:p w:rsidR="00015C59" w:rsidRPr="00862FC2" w:rsidRDefault="00015C59" w:rsidP="00015C59">
      <w:pPr>
        <w:tabs>
          <w:tab w:val="left" w:pos="567"/>
          <w:tab w:val="left" w:pos="9360"/>
          <w:tab w:val="left" w:pos="9540"/>
        </w:tabs>
        <w:snapToGrid w:val="0"/>
        <w:spacing w:after="0" w:line="260" w:lineRule="exact"/>
        <w:ind w:right="278"/>
        <w:rPr>
          <w:rFonts w:ascii="Times New Roman" w:eastAsia="Times New Roman" w:hAnsi="Times New Roman" w:cs="Times New Roman"/>
          <w:lang w:val="lt-LT"/>
        </w:rPr>
      </w:pPr>
      <w:r w:rsidRPr="00862FC2">
        <w:rPr>
          <w:rFonts w:ascii="Times New Roman" w:eastAsia="Times New Roman" w:hAnsi="Times New Roman" w:cs="Times New Roman"/>
          <w:lang w:val="lt-LT"/>
        </w:rPr>
        <w:t>Jeigu Jūs išgėrėte Ambroxol Siromed  daugiau negu reikia, nedelsdami kreipkitės į savo gydytoją ar vaistininką. Apie specifinius perdozavimo simptomus žmogui iki šiol pranešimų negauta. Remiantis pranešimais apie atsitiktinį perdozavimą ir (arba) vartojimo klaidas, stebėti simptomai atitinka rekomenduojamos Ambroxol Siromed  dozės sukeliamą žinomą šalutinį poveikį. Gali prireikti simptominio gydymo.</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Pamiršus pavartoti Ambroxol Siromed</w:t>
      </w:r>
    </w:p>
    <w:p w:rsidR="00015C59" w:rsidRPr="00862FC2" w:rsidRDefault="00015C59" w:rsidP="00015C59">
      <w:pPr>
        <w:tabs>
          <w:tab w:val="left" w:pos="9360"/>
          <w:tab w:val="left" w:pos="9540"/>
        </w:tabs>
        <w:spacing w:after="0" w:line="240" w:lineRule="auto"/>
        <w:ind w:right="278"/>
        <w:jc w:val="both"/>
        <w:rPr>
          <w:rFonts w:ascii="Times New Roman" w:eastAsia="Times New Roman" w:hAnsi="Times New Roman" w:cs="Times New Roman"/>
          <w:snapToGrid w:val="0"/>
          <w:lang w:val="lt-LT"/>
        </w:rPr>
      </w:pPr>
      <w:r w:rsidRPr="00862FC2">
        <w:rPr>
          <w:rFonts w:ascii="Times New Roman" w:eastAsia="Times New Roman" w:hAnsi="Times New Roman" w:cs="Times New Roman"/>
          <w:snapToGrid w:val="0"/>
          <w:lang w:val="lt-LT"/>
        </w:rPr>
        <w:t>Negalima vartoti dvigubos dozės norint kompensuoti praleistą dozę.</w:t>
      </w:r>
    </w:p>
    <w:p w:rsidR="00015C59" w:rsidRDefault="00015C59" w:rsidP="00015C59">
      <w:pPr>
        <w:tabs>
          <w:tab w:val="left" w:pos="9360"/>
          <w:tab w:val="left" w:pos="9540"/>
        </w:tabs>
        <w:spacing w:after="0" w:line="240" w:lineRule="auto"/>
        <w:ind w:right="278"/>
        <w:jc w:val="both"/>
        <w:rPr>
          <w:rFonts w:ascii="Times New Roman" w:eastAsia="Times New Roman" w:hAnsi="Times New Roman" w:cs="Times New Roman"/>
          <w:snapToGrid w:val="0"/>
          <w:lang w:val="lt-LT"/>
        </w:rPr>
      </w:pPr>
      <w:r w:rsidRPr="00862FC2">
        <w:rPr>
          <w:rFonts w:ascii="Times New Roman" w:eastAsia="Times New Roman" w:hAnsi="Times New Roman" w:cs="Times New Roman"/>
          <w:snapToGrid w:val="0"/>
          <w:lang w:val="lt-LT"/>
        </w:rPr>
        <w:t>Ambroxol Siromed sirupą vartokite toliau taip, kaip paskirta.</w:t>
      </w:r>
    </w:p>
    <w:p w:rsidR="00015C59" w:rsidRPr="00862FC2"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p>
    <w:p w:rsidR="00015C59"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Nustojus vartoti Ambroxol Siromed</w:t>
      </w:r>
    </w:p>
    <w:p w:rsidR="00015C59" w:rsidRDefault="00015C59" w:rsidP="00015C59">
      <w:pPr>
        <w:tabs>
          <w:tab w:val="left" w:pos="9360"/>
          <w:tab w:val="left" w:pos="9540"/>
        </w:tabs>
        <w:spacing w:after="0" w:line="240" w:lineRule="auto"/>
        <w:ind w:right="278"/>
        <w:jc w:val="both"/>
        <w:rPr>
          <w:rFonts w:ascii="Times New Roman" w:eastAsia="Times New Roman" w:hAnsi="Times New Roman" w:cs="Times New Roman"/>
          <w:snapToGrid w:val="0"/>
          <w:lang w:val="lt-LT"/>
        </w:rPr>
      </w:pPr>
      <w:r w:rsidRPr="00862FC2">
        <w:rPr>
          <w:rFonts w:ascii="Times New Roman" w:eastAsia="Times New Roman" w:hAnsi="Times New Roman" w:cs="Times New Roman"/>
          <w:snapToGrid w:val="0"/>
          <w:lang w:val="lt-LT"/>
        </w:rPr>
        <w:t>Ambroxol Siromed  reikia vartoti tik tada, kada reikia. Ligai palengvėjus, vartojimą reikia nutraukti.</w:t>
      </w:r>
    </w:p>
    <w:p w:rsidR="00015C59" w:rsidRPr="00862FC2" w:rsidRDefault="00015C59" w:rsidP="00015C59">
      <w:pPr>
        <w:tabs>
          <w:tab w:val="left" w:pos="9360"/>
          <w:tab w:val="left" w:pos="9540"/>
        </w:tabs>
        <w:spacing w:after="0" w:line="240" w:lineRule="auto"/>
        <w:ind w:right="278"/>
        <w:jc w:val="both"/>
        <w:rPr>
          <w:rFonts w:ascii="Times New Roman" w:eastAsia="Times New Roman" w:hAnsi="Times New Roman" w:cs="Times New Roman"/>
          <w:snapToGrid w:val="0"/>
          <w:lang w:val="lt-LT"/>
        </w:rPr>
      </w:pPr>
    </w:p>
    <w:p w:rsidR="00015C59" w:rsidRPr="00862FC2" w:rsidRDefault="00015C59" w:rsidP="00015C59">
      <w:pPr>
        <w:tabs>
          <w:tab w:val="left" w:pos="9360"/>
          <w:tab w:val="left" w:pos="9540"/>
        </w:tabs>
        <w:spacing w:after="0" w:line="240" w:lineRule="auto"/>
        <w:ind w:right="278"/>
        <w:jc w:val="both"/>
        <w:rPr>
          <w:rFonts w:ascii="Times New Roman" w:eastAsia="Times New Roman" w:hAnsi="Times New Roman" w:cs="Times New Roman"/>
          <w:snapToGrid w:val="0"/>
          <w:lang w:val="lt-LT"/>
        </w:rPr>
      </w:pPr>
      <w:r w:rsidRPr="00862FC2">
        <w:rPr>
          <w:rFonts w:ascii="Times New Roman" w:eastAsia="Times New Roman" w:hAnsi="Times New Roman" w:cs="Times New Roman"/>
          <w:snapToGrid w:val="0"/>
          <w:lang w:val="lt-LT"/>
        </w:rPr>
        <w:t>Jeigu kiltų daugiau klausimų dėl šio vaisto vartojimo, kreipkitės į gydytoją arba vaistininką.</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keepNext/>
        <w:keepLines/>
        <w:tabs>
          <w:tab w:val="left" w:pos="567"/>
          <w:tab w:val="left" w:pos="9360"/>
          <w:tab w:val="left" w:pos="9540"/>
        </w:tabs>
        <w:snapToGrid w:val="0"/>
        <w:spacing w:after="0" w:line="240" w:lineRule="auto"/>
        <w:ind w:right="278"/>
        <w:outlineLvl w:val="2"/>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4.</w:t>
      </w:r>
      <w:r w:rsidRPr="00862FC2">
        <w:rPr>
          <w:rFonts w:ascii="Times New Roman" w:eastAsia="Times New Roman" w:hAnsi="Times New Roman" w:cs="Times New Roman"/>
          <w:b/>
          <w:bCs/>
          <w:lang w:val="lt-LT" w:eastAsia="x-none"/>
        </w:rPr>
        <w:tab/>
        <w:t>Galimas šalutinis poveikis</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r w:rsidRPr="00862FC2">
        <w:rPr>
          <w:rFonts w:ascii="Times New Roman" w:eastAsia="Times New Roman" w:hAnsi="Times New Roman" w:cs="Times New Roman"/>
          <w:noProof/>
          <w:lang w:val="lt-LT"/>
        </w:rPr>
        <w:t>Šis vaistas, kaip ir visi kiti, gali sukelti šalutinį poveikį, nors jis pasireiškia ne visiems žmonėms.</w:t>
      </w:r>
    </w:p>
    <w:p w:rsidR="00015C59" w:rsidRPr="00862FC2"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bCs/>
          <w:lang w:val="lt-LT" w:eastAsia="x-none"/>
        </w:rPr>
      </w:pPr>
    </w:p>
    <w:p w:rsidR="00015C59" w:rsidRPr="00862FC2"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bCs/>
          <w:lang w:val="lt-LT" w:eastAsia="x-none"/>
        </w:rPr>
      </w:pPr>
      <w:r w:rsidRPr="00862FC2">
        <w:rPr>
          <w:rFonts w:ascii="Times New Roman" w:eastAsia="Times New Roman" w:hAnsi="Times New Roman" w:cs="Times New Roman"/>
          <w:bCs/>
          <w:lang w:val="lt-LT" w:eastAsia="x-none"/>
        </w:rPr>
        <w:t>Gali pasireikšti:</w:t>
      </w:r>
    </w:p>
    <w:p w:rsidR="00015C59" w:rsidRPr="00862FC2" w:rsidRDefault="00015C59" w:rsidP="00015C59">
      <w:pPr>
        <w:numPr>
          <w:ilvl w:val="12"/>
          <w:numId w:val="0"/>
        </w:numPr>
        <w:tabs>
          <w:tab w:val="left" w:pos="720"/>
          <w:tab w:val="left" w:pos="9360"/>
          <w:tab w:val="left" w:pos="9540"/>
        </w:tabs>
        <w:snapToGrid w:val="0"/>
        <w:spacing w:after="0" w:line="240" w:lineRule="auto"/>
        <w:ind w:left="567" w:right="278" w:hanging="567"/>
        <w:rPr>
          <w:rFonts w:ascii="Times New Roman" w:eastAsia="Times New Roman" w:hAnsi="Times New Roman" w:cs="Times New Roman"/>
          <w:noProof/>
          <w:lang w:val="lt-LT"/>
        </w:rPr>
      </w:pPr>
      <w:r w:rsidRPr="00862FC2">
        <w:rPr>
          <w:rFonts w:ascii="Times New Roman" w:eastAsia="Times New Roman" w:hAnsi="Times New Roman" w:cs="Times New Roman"/>
          <w:i/>
          <w:noProof/>
          <w:lang w:val="lt-LT"/>
        </w:rPr>
        <w:t>Dažnas šalutinis poveikis</w:t>
      </w:r>
      <w:r w:rsidRPr="00862FC2">
        <w:rPr>
          <w:rFonts w:ascii="Times New Roman" w:eastAsia="Times New Roman" w:hAnsi="Times New Roman" w:cs="Times New Roman"/>
          <w:noProof/>
          <w:lang w:val="lt-LT"/>
        </w:rPr>
        <w:t xml:space="preserve"> (gali pasireikšti </w:t>
      </w:r>
      <w:r>
        <w:rPr>
          <w:rFonts w:ascii="Times New Roman" w:eastAsia="Times New Roman" w:hAnsi="Times New Roman" w:cs="Times New Roman"/>
          <w:noProof/>
          <w:lang w:val="lt-LT"/>
        </w:rPr>
        <w:t>rečiau</w:t>
      </w:r>
      <w:r w:rsidRPr="00862FC2">
        <w:rPr>
          <w:rFonts w:ascii="Times New Roman" w:eastAsia="Times New Roman" w:hAnsi="Times New Roman" w:cs="Times New Roman"/>
          <w:noProof/>
          <w:lang w:val="lt-LT"/>
        </w:rPr>
        <w:t xml:space="preserve"> kaip 1 iš 10 pacientų):</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Skonio pojūčio pokytis.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Ryklės tirpulys.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Pykinimas.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Burnos ir liežuvio tirpulys.</w:t>
      </w:r>
    </w:p>
    <w:p w:rsidR="00015C59" w:rsidRPr="00862FC2" w:rsidRDefault="00015C59" w:rsidP="00015C59">
      <w:pPr>
        <w:tabs>
          <w:tab w:val="left" w:pos="720"/>
          <w:tab w:val="left" w:pos="9360"/>
          <w:tab w:val="left" w:pos="9540"/>
        </w:tabs>
        <w:snapToGrid w:val="0"/>
        <w:spacing w:after="0" w:line="240" w:lineRule="auto"/>
        <w:ind w:left="360" w:right="278"/>
        <w:rPr>
          <w:rFonts w:ascii="Times New Roman" w:eastAsia="Times New Roman" w:hAnsi="Times New Roman" w:cs="Times New Roman"/>
          <w:i/>
          <w:noProof/>
          <w:lang w:val="lt-LT"/>
        </w:rPr>
      </w:pPr>
    </w:p>
    <w:p w:rsidR="00015C59" w:rsidRPr="00862FC2" w:rsidRDefault="00015C59" w:rsidP="00015C59">
      <w:pPr>
        <w:numPr>
          <w:ilvl w:val="12"/>
          <w:numId w:val="0"/>
        </w:numPr>
        <w:tabs>
          <w:tab w:val="left" w:pos="720"/>
          <w:tab w:val="left" w:pos="9360"/>
          <w:tab w:val="left" w:pos="9540"/>
        </w:tabs>
        <w:snapToGrid w:val="0"/>
        <w:spacing w:after="0" w:line="240" w:lineRule="auto"/>
        <w:ind w:left="567" w:right="278" w:hanging="567"/>
        <w:rPr>
          <w:rFonts w:ascii="Times New Roman" w:eastAsia="Times New Roman" w:hAnsi="Times New Roman" w:cs="Times New Roman"/>
          <w:noProof/>
          <w:lang w:val="lt-LT"/>
        </w:rPr>
      </w:pPr>
      <w:r w:rsidRPr="00862FC2">
        <w:rPr>
          <w:rFonts w:ascii="Times New Roman" w:eastAsia="Times New Roman" w:hAnsi="Times New Roman" w:cs="Times New Roman"/>
          <w:i/>
          <w:noProof/>
          <w:lang w:val="lt-LT"/>
        </w:rPr>
        <w:t>Nedažnas šalutinis poveikis</w:t>
      </w:r>
      <w:r w:rsidRPr="00862FC2">
        <w:rPr>
          <w:rFonts w:ascii="Times New Roman" w:eastAsia="Times New Roman" w:hAnsi="Times New Roman" w:cs="Times New Roman"/>
          <w:noProof/>
          <w:lang w:val="lt-LT"/>
        </w:rPr>
        <w:t xml:space="preserve"> (gali pasireikšti </w:t>
      </w:r>
      <w:r>
        <w:rPr>
          <w:rFonts w:ascii="Times New Roman" w:eastAsia="Times New Roman" w:hAnsi="Times New Roman" w:cs="Times New Roman"/>
          <w:noProof/>
          <w:lang w:val="lt-LT"/>
        </w:rPr>
        <w:t>rečiau</w:t>
      </w:r>
      <w:r w:rsidRPr="00862FC2">
        <w:rPr>
          <w:rFonts w:ascii="Times New Roman" w:eastAsia="Times New Roman" w:hAnsi="Times New Roman" w:cs="Times New Roman"/>
          <w:noProof/>
          <w:lang w:val="lt-LT"/>
        </w:rPr>
        <w:t xml:space="preserve"> kaip 1 iš 100 pacientų):</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Viduriavimas.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Vėmimas.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Nevirškinimas.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Burnos džiūvimas.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Pilvo skausmas.</w:t>
      </w:r>
    </w:p>
    <w:p w:rsidR="00015C59" w:rsidRPr="00862FC2" w:rsidRDefault="00015C59" w:rsidP="00015C59">
      <w:pPr>
        <w:tabs>
          <w:tab w:val="left" w:pos="720"/>
          <w:tab w:val="left" w:pos="9360"/>
          <w:tab w:val="left" w:pos="9540"/>
        </w:tabs>
        <w:snapToGrid w:val="0"/>
        <w:spacing w:after="0" w:line="240" w:lineRule="auto"/>
        <w:ind w:left="567" w:right="278"/>
        <w:rPr>
          <w:rFonts w:ascii="Times New Roman" w:eastAsia="Times New Roman" w:hAnsi="Times New Roman" w:cs="Times New Roman"/>
          <w:i/>
          <w:noProof/>
          <w:lang w:val="lt-LT"/>
        </w:rPr>
      </w:pPr>
    </w:p>
    <w:p w:rsidR="00015C59" w:rsidRPr="00862FC2" w:rsidRDefault="00015C59" w:rsidP="00015C59">
      <w:pPr>
        <w:numPr>
          <w:ilvl w:val="12"/>
          <w:numId w:val="0"/>
        </w:numPr>
        <w:tabs>
          <w:tab w:val="left" w:pos="720"/>
          <w:tab w:val="left" w:pos="9360"/>
          <w:tab w:val="left" w:pos="9540"/>
        </w:tabs>
        <w:snapToGrid w:val="0"/>
        <w:spacing w:after="0" w:line="240" w:lineRule="auto"/>
        <w:ind w:left="567" w:right="278" w:hanging="567"/>
        <w:rPr>
          <w:rFonts w:ascii="Times New Roman" w:eastAsia="Times New Roman" w:hAnsi="Times New Roman" w:cs="Times New Roman"/>
          <w:noProof/>
          <w:lang w:val="lt-LT"/>
        </w:rPr>
      </w:pPr>
      <w:r w:rsidRPr="00862FC2">
        <w:rPr>
          <w:rFonts w:ascii="Times New Roman" w:eastAsia="Times New Roman" w:hAnsi="Times New Roman" w:cs="Times New Roman"/>
          <w:i/>
          <w:noProof/>
          <w:lang w:val="lt-LT"/>
        </w:rPr>
        <w:t>Retas šalutinis poveikis</w:t>
      </w:r>
      <w:r w:rsidRPr="00862FC2">
        <w:rPr>
          <w:rFonts w:ascii="Times New Roman" w:eastAsia="Times New Roman" w:hAnsi="Times New Roman" w:cs="Times New Roman"/>
          <w:noProof/>
          <w:lang w:val="lt-LT"/>
        </w:rPr>
        <w:t xml:space="preserve"> (gali pasireikšti </w:t>
      </w:r>
      <w:r>
        <w:rPr>
          <w:rFonts w:ascii="Times New Roman" w:eastAsia="Times New Roman" w:hAnsi="Times New Roman" w:cs="Times New Roman"/>
          <w:noProof/>
          <w:lang w:val="lt-LT"/>
        </w:rPr>
        <w:t>rečiau</w:t>
      </w:r>
      <w:r w:rsidRPr="00862FC2">
        <w:rPr>
          <w:rFonts w:ascii="Times New Roman" w:eastAsia="Times New Roman" w:hAnsi="Times New Roman" w:cs="Times New Roman"/>
          <w:noProof/>
          <w:lang w:val="lt-LT"/>
        </w:rPr>
        <w:t xml:space="preserve"> kaip 1 iš 1000 pacientų):</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Išbėrimas.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Dilgėlinė.</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Sekreto tekėjimas iš nosies.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Seilėtekis.</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Rėmuo.</w:t>
      </w:r>
    </w:p>
    <w:p w:rsidR="00015C59" w:rsidRPr="00862FC2" w:rsidRDefault="00015C59" w:rsidP="00015C59">
      <w:pPr>
        <w:numPr>
          <w:ilvl w:val="0"/>
          <w:numId w:val="4"/>
        </w:numPr>
        <w:tabs>
          <w:tab w:val="clear" w:pos="720"/>
          <w:tab w:val="num"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Šlapinimosi sutrikimai.</w:t>
      </w:r>
    </w:p>
    <w:p w:rsidR="00015C59" w:rsidRPr="00862FC2" w:rsidRDefault="00015C59" w:rsidP="00015C59">
      <w:pPr>
        <w:tabs>
          <w:tab w:val="left" w:pos="720"/>
          <w:tab w:val="left" w:pos="9360"/>
          <w:tab w:val="left" w:pos="9540"/>
        </w:tabs>
        <w:snapToGrid w:val="0"/>
        <w:spacing w:after="0" w:line="240" w:lineRule="auto"/>
        <w:ind w:left="360" w:right="278"/>
        <w:rPr>
          <w:rFonts w:ascii="Times New Roman" w:eastAsia="Times New Roman" w:hAnsi="Times New Roman" w:cs="Times New Roman"/>
          <w:i/>
          <w:noProof/>
          <w:lang w:val="lt-LT"/>
        </w:rPr>
      </w:pPr>
    </w:p>
    <w:p w:rsidR="00015C59" w:rsidRPr="00862FC2" w:rsidRDefault="00015C59" w:rsidP="00015C59">
      <w:pPr>
        <w:numPr>
          <w:ilvl w:val="12"/>
          <w:numId w:val="0"/>
        </w:numPr>
        <w:tabs>
          <w:tab w:val="left" w:pos="720"/>
          <w:tab w:val="left" w:pos="9360"/>
          <w:tab w:val="left" w:pos="9540"/>
        </w:tabs>
        <w:snapToGrid w:val="0"/>
        <w:spacing w:after="0" w:line="240" w:lineRule="auto"/>
        <w:ind w:left="567" w:right="278" w:hanging="567"/>
        <w:rPr>
          <w:rFonts w:ascii="Times New Roman" w:eastAsia="Times New Roman" w:hAnsi="Times New Roman" w:cs="Times New Roman"/>
          <w:noProof/>
          <w:lang w:val="lt-LT"/>
        </w:rPr>
      </w:pPr>
      <w:r w:rsidRPr="00862FC2">
        <w:rPr>
          <w:rFonts w:ascii="Times New Roman" w:eastAsia="Times New Roman" w:hAnsi="Times New Roman" w:cs="Times New Roman"/>
          <w:i/>
          <w:noProof/>
          <w:lang w:val="lt-LT"/>
        </w:rPr>
        <w:t xml:space="preserve">Dažnis nežinomas </w:t>
      </w:r>
      <w:r w:rsidRPr="00862FC2">
        <w:rPr>
          <w:rFonts w:ascii="Times New Roman" w:eastAsia="Times New Roman" w:hAnsi="Times New Roman" w:cs="Times New Roman"/>
          <w:noProof/>
          <w:lang w:val="lt-LT"/>
        </w:rPr>
        <w:t>(negali būti apskaičiuotas pagal turimus duomenis):</w:t>
      </w:r>
    </w:p>
    <w:p w:rsidR="00015C59" w:rsidRPr="00862FC2" w:rsidRDefault="00015C59" w:rsidP="00015C59">
      <w:pPr>
        <w:numPr>
          <w:ilvl w:val="0"/>
          <w:numId w:val="4"/>
        </w:numPr>
        <w:tabs>
          <w:tab w:val="clear" w:pos="720"/>
          <w:tab w:val="left" w:pos="567"/>
          <w:tab w:val="num" w:pos="900"/>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Anafilaksinės reakcijos (greitai sunkėjančios, gyvybei pavojingos alerginės reakcijos), įskaitant anafilaksinį šoką (staigi, sunki ir kartais mirtina alerginė reakcija, kuriai būdingas kvėpavimo pasunkėjimas, kraujotakos nepakankamumas, staigus sutinimas, temperatūros padidėjimas, drebulys).</w:t>
      </w:r>
    </w:p>
    <w:p w:rsidR="00015C59" w:rsidRPr="00862FC2" w:rsidRDefault="00015C59" w:rsidP="00015C59">
      <w:pPr>
        <w:numPr>
          <w:ilvl w:val="0"/>
          <w:numId w:val="4"/>
        </w:numPr>
        <w:tabs>
          <w:tab w:val="clear" w:pos="720"/>
          <w:tab w:val="left" w:pos="567"/>
          <w:tab w:val="num" w:pos="900"/>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Angioneurozinė edema (staigus odos arba gleivinės patinimas, kuris gali pasunkinti kvėpavimą).</w:t>
      </w:r>
    </w:p>
    <w:p w:rsidR="00015C59" w:rsidRPr="00862FC2" w:rsidRDefault="00015C59" w:rsidP="00015C59">
      <w:pPr>
        <w:numPr>
          <w:ilvl w:val="0"/>
          <w:numId w:val="4"/>
        </w:numPr>
        <w:tabs>
          <w:tab w:val="clear" w:pos="720"/>
          <w:tab w:val="left" w:pos="567"/>
          <w:tab w:val="num" w:pos="900"/>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Jautrumo padidėjimas.</w:t>
      </w:r>
    </w:p>
    <w:p w:rsidR="00015C59" w:rsidRPr="00862FC2" w:rsidRDefault="00015C59" w:rsidP="00015C59">
      <w:pPr>
        <w:numPr>
          <w:ilvl w:val="0"/>
          <w:numId w:val="4"/>
        </w:numPr>
        <w:tabs>
          <w:tab w:val="clear" w:pos="720"/>
          <w:tab w:val="left" w:pos="567"/>
          <w:tab w:val="num" w:pos="900"/>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Niežulys.</w:t>
      </w:r>
    </w:p>
    <w:p w:rsidR="00015C59" w:rsidRPr="00862FC2" w:rsidRDefault="00015C59" w:rsidP="00015C59">
      <w:pPr>
        <w:numPr>
          <w:ilvl w:val="0"/>
          <w:numId w:val="4"/>
        </w:numPr>
        <w:tabs>
          <w:tab w:val="clear" w:pos="720"/>
          <w:tab w:val="left"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Ryklės džiūvimas.</w:t>
      </w:r>
    </w:p>
    <w:p w:rsidR="00015C59" w:rsidRPr="00862FC2"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b/>
          <w:lang w:val="lt-LT"/>
        </w:rPr>
      </w:pPr>
    </w:p>
    <w:p w:rsidR="00015C59" w:rsidRPr="00862FC2"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b/>
          <w:lang w:val="lt-LT"/>
        </w:rPr>
      </w:pPr>
      <w:r w:rsidRPr="00862FC2">
        <w:rPr>
          <w:rFonts w:ascii="Times New Roman" w:eastAsia="Times New Roman" w:hAnsi="Times New Roman" w:cs="Times New Roman"/>
          <w:b/>
          <w:noProof/>
          <w:lang w:val="lt-LT"/>
        </w:rPr>
        <w:t>Pranešimas apie šalutinį poveikį</w:t>
      </w:r>
    </w:p>
    <w:p w:rsidR="00015C59" w:rsidRPr="00E323C9" w:rsidRDefault="00015C59" w:rsidP="00015C59">
      <w:pPr>
        <w:tabs>
          <w:tab w:val="left" w:pos="567"/>
          <w:tab w:val="left" w:pos="9360"/>
          <w:tab w:val="left" w:pos="9540"/>
        </w:tabs>
        <w:snapToGrid w:val="0"/>
        <w:spacing w:after="0" w:line="260" w:lineRule="exact"/>
        <w:ind w:right="278"/>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Jeigu pasireiškė šalutinis poveikis, įskaitant šiame lapelyje nenurodytą, pasakykite gydytojui arba vaistininkui</w:t>
      </w:r>
      <w:r w:rsidRPr="00862FC2">
        <w:rPr>
          <w:rFonts w:ascii="Times New Roman" w:eastAsia="Times New Roman" w:hAnsi="Times New Roman" w:cs="Times New Roman"/>
          <w:lang w:val="lt-LT"/>
        </w:rPr>
        <w:t>.</w:t>
      </w:r>
      <w:r w:rsidRPr="00862FC2">
        <w:rPr>
          <w:rFonts w:ascii="Times New Roman" w:eastAsia="Times New Roman" w:hAnsi="Times New Roman" w:cs="Times New Roman"/>
          <w:noProof/>
          <w:lang w:val="lt-LT"/>
        </w:rPr>
        <w:t xml:space="preserve"> </w:t>
      </w:r>
      <w:r w:rsidRPr="00862FC2">
        <w:rPr>
          <w:rFonts w:ascii="Times New Roman" w:eastAsia="Times New Roman" w:hAnsi="Times New Roman" w:cs="Times New Roman"/>
          <w:lang w:val="lt-LT"/>
        </w:rPr>
        <w:t>Apie šalutinį poveikį taip pat galite pranešti Valstybinei vaistų kontrolės tarnybai prie Lietuvos Respublikos sveikatos apsaugos ministerijos nemokamu t</w:t>
      </w:r>
      <w:r w:rsidRPr="00862FC2">
        <w:rPr>
          <w:rFonts w:ascii="Times New Roman" w:eastAsia="Times New Roman" w:hAnsi="Times New Roman" w:cs="Times New Roman"/>
          <w:lang w:val="lt-LT" w:eastAsia="zh-CN"/>
        </w:rPr>
        <w:t>elefonu 8 800 73568</w:t>
      </w:r>
      <w:r w:rsidRPr="00862FC2">
        <w:rPr>
          <w:rFonts w:ascii="Times New Roman" w:eastAsia="Times New Roman" w:hAnsi="Times New Roman" w:cs="Times New Roman"/>
          <w:lang w:val="lt-LT"/>
        </w:rPr>
        <w:t xml:space="preserve"> arba užpildyti interneto svetainėje </w:t>
      </w:r>
      <w:hyperlink r:id="rId5" w:history="1">
        <w:r w:rsidRPr="00862FC2">
          <w:rPr>
            <w:rFonts w:ascii="Times New Roman" w:eastAsia="SimSun" w:hAnsi="Times New Roman" w:cs="Times New Roman"/>
            <w:color w:val="0000FF"/>
            <w:u w:val="single"/>
            <w:lang w:val="lt-LT"/>
          </w:rPr>
          <w:t>www.vvkt.lt</w:t>
        </w:r>
      </w:hyperlink>
      <w:r w:rsidRPr="00862FC2">
        <w:rPr>
          <w:rFonts w:ascii="Times New Roman" w:eastAsia="Times New Roman" w:hAnsi="Times New Roman" w:cs="Times New Roman"/>
          <w:lang w:val="lt-LT"/>
        </w:rPr>
        <w:t xml:space="preserve"> esančią formą </w:t>
      </w:r>
      <w:r w:rsidRPr="00823E8C">
        <w:rPr>
          <w:rFonts w:ascii="Times New Roman" w:eastAsia="Times New Roman" w:hAnsi="Times New Roman" w:cs="Times New Roman"/>
          <w:lang w:val="lt-LT"/>
        </w:rPr>
        <w:t xml:space="preserve">ir pateikti ją Valstybinei vaistų kontrolės tarnybai prie Lietuvos Respublikos sveikatos apsaugos ministerijos vienu iš šių būdų: raštu (adresu Žirmūnų g. 139A, LT-09120 Vilnius), </w:t>
      </w:r>
      <w:r w:rsidRPr="00EA6C94">
        <w:rPr>
          <w:rFonts w:ascii="Times New Roman" w:eastAsia="Times New Roman" w:hAnsi="Times New Roman" w:cs="Times New Roman"/>
          <w:lang w:val="lt-LT" w:eastAsia="zh-CN"/>
        </w:rPr>
        <w:t xml:space="preserve">nemokamu </w:t>
      </w:r>
      <w:r w:rsidRPr="00EA6C94">
        <w:rPr>
          <w:rFonts w:ascii="Times New Roman" w:eastAsia="Times New Roman" w:hAnsi="Times New Roman" w:cs="Times New Roman"/>
          <w:lang w:val="lt-LT"/>
        </w:rPr>
        <w:t>fakso numeriu 8 800 20131</w:t>
      </w:r>
      <w:r w:rsidRPr="00E323C9">
        <w:rPr>
          <w:rFonts w:ascii="Times New Roman" w:eastAsia="Times New Roman" w:hAnsi="Times New Roman" w:cs="Times New Roman"/>
          <w:lang w:val="lt-LT" w:eastAsia="zh-CN"/>
        </w:rPr>
        <w:t xml:space="preserve">, </w:t>
      </w:r>
      <w:r w:rsidRPr="00E323C9">
        <w:rPr>
          <w:rFonts w:ascii="Times New Roman" w:eastAsia="Times New Roman" w:hAnsi="Times New Roman" w:cs="Times New Roman"/>
          <w:lang w:val="lt-LT"/>
        </w:rPr>
        <w:t xml:space="preserve">el. paštu </w:t>
      </w:r>
      <w:hyperlink r:id="rId6" w:history="1">
        <w:r w:rsidRPr="00862FC2">
          <w:rPr>
            <w:rFonts w:ascii="Times New Roman" w:eastAsia="SimSun" w:hAnsi="Times New Roman" w:cs="Times New Roman"/>
            <w:color w:val="0000FF"/>
            <w:u w:val="single"/>
            <w:lang w:val="lt-LT"/>
          </w:rPr>
          <w:t>NepageidaujamaR@vvkt.lt</w:t>
        </w:r>
      </w:hyperlink>
      <w:r w:rsidRPr="00862FC2">
        <w:rPr>
          <w:rFonts w:ascii="Times New Roman" w:eastAsia="Times New Roman" w:hAnsi="Times New Roman" w:cs="Times New Roman"/>
          <w:lang w:val="lt-LT"/>
        </w:rPr>
        <w:t xml:space="preserve">, taip pat per Valstybinės vaistų kontrolės tarnybos prie Lietuvos Respublikos sveikatos apsaugos ministerijos interneto svetainę (adresu </w:t>
      </w:r>
      <w:hyperlink r:id="rId7" w:history="1">
        <w:r w:rsidRPr="00862FC2">
          <w:rPr>
            <w:rFonts w:ascii="Times New Roman" w:eastAsia="SimSun" w:hAnsi="Times New Roman" w:cs="Times New Roman"/>
            <w:color w:val="0000FF"/>
            <w:u w:val="single"/>
            <w:lang w:val="lt-LT"/>
          </w:rPr>
          <w:t>http://www.vvkt.lt</w:t>
        </w:r>
      </w:hyperlink>
      <w:r w:rsidRPr="00862FC2">
        <w:rPr>
          <w:rFonts w:ascii="Times New Roman" w:eastAsia="Times New Roman" w:hAnsi="Times New Roman" w:cs="Times New Roman"/>
          <w:lang w:val="lt-LT"/>
        </w:rPr>
        <w:t>). Pranešdami apie šaluti</w:t>
      </w:r>
      <w:r w:rsidRPr="00EA6C94">
        <w:rPr>
          <w:rFonts w:ascii="Times New Roman" w:eastAsia="Times New Roman" w:hAnsi="Times New Roman" w:cs="Times New Roman"/>
          <w:lang w:val="lt-LT"/>
        </w:rPr>
        <w:t>nį poveikį galite mums padėti gauti daugiau informacijos apie šio vaisto saugumą.</w:t>
      </w:r>
      <w:r w:rsidRPr="00EA6C94">
        <w:rPr>
          <w:rFonts w:ascii="Times New Roman" w:eastAsia="Times New Roman" w:hAnsi="Times New Roman" w:cs="Times New Roman"/>
          <w:noProof/>
          <w:lang w:val="lt-LT"/>
        </w:rPr>
        <w:t>.</w:t>
      </w:r>
    </w:p>
    <w:p w:rsidR="00015C59" w:rsidRPr="00862FC2" w:rsidRDefault="00015C59" w:rsidP="00015C59">
      <w:pPr>
        <w:tabs>
          <w:tab w:val="left" w:pos="567"/>
          <w:tab w:val="left" w:pos="9360"/>
          <w:tab w:val="left" w:pos="9540"/>
        </w:tabs>
        <w:snapToGrid w:val="0"/>
        <w:spacing w:after="0" w:line="260" w:lineRule="exact"/>
        <w:ind w:right="278"/>
        <w:rPr>
          <w:rFonts w:ascii="Times New Roman" w:eastAsia="Times New Roman" w:hAnsi="Times New Roman" w:cs="Times New Roman"/>
          <w:noProof/>
          <w:lang w:val="lt-LT"/>
        </w:rPr>
      </w:pPr>
    </w:p>
    <w:p w:rsidR="00015C59" w:rsidRPr="00862FC2" w:rsidRDefault="00015C59" w:rsidP="00015C59">
      <w:pPr>
        <w:tabs>
          <w:tab w:val="left" w:pos="567"/>
          <w:tab w:val="left" w:pos="9360"/>
          <w:tab w:val="left" w:pos="9540"/>
        </w:tabs>
        <w:snapToGrid w:val="0"/>
        <w:spacing w:after="0" w:line="260" w:lineRule="exact"/>
        <w:ind w:right="278"/>
        <w:rPr>
          <w:rFonts w:ascii="Times New Roman" w:eastAsia="Times New Roman" w:hAnsi="Times New Roman" w:cs="Times New Roman"/>
          <w:noProof/>
          <w:lang w:val="lt-LT"/>
        </w:rPr>
      </w:pPr>
    </w:p>
    <w:p w:rsidR="00015C59" w:rsidRDefault="00015C59" w:rsidP="00015C59">
      <w:pPr>
        <w:keepNext/>
        <w:keepLines/>
        <w:tabs>
          <w:tab w:val="left" w:pos="567"/>
          <w:tab w:val="left" w:pos="9360"/>
          <w:tab w:val="left" w:pos="9540"/>
        </w:tabs>
        <w:snapToGrid w:val="0"/>
        <w:spacing w:after="0" w:line="240" w:lineRule="auto"/>
        <w:ind w:right="278"/>
        <w:outlineLvl w:val="2"/>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5.</w:t>
      </w:r>
      <w:r w:rsidRPr="00862FC2">
        <w:rPr>
          <w:rFonts w:ascii="Times New Roman" w:eastAsia="Times New Roman" w:hAnsi="Times New Roman" w:cs="Times New Roman"/>
          <w:b/>
          <w:bCs/>
          <w:lang w:val="lt-LT" w:eastAsia="x-none"/>
        </w:rPr>
        <w:tab/>
        <w:t>Kaip laikyti Ambroxol Siromed</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Šį vaistą laikykite vaikams nepastebimoje ir nepasiekiamoje vietoje.</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 xml:space="preserve">Ant </w:t>
      </w:r>
      <w:r>
        <w:rPr>
          <w:rFonts w:ascii="Times New Roman" w:eastAsia="Times New Roman" w:hAnsi="Times New Roman" w:cs="Times New Roman"/>
          <w:noProof/>
          <w:lang w:val="lt-LT"/>
        </w:rPr>
        <w:t xml:space="preserve">buteliuko </w:t>
      </w:r>
      <w:r w:rsidRPr="00263B6C">
        <w:rPr>
          <w:rFonts w:ascii="Times New Roman" w:eastAsia="Times New Roman" w:hAnsi="Times New Roman" w:cs="Times New Roman"/>
          <w:noProof/>
          <w:lang w:val="lt-LT"/>
        </w:rPr>
        <w:t>etiketės ir dėžutės po „Tinka iki“ nurodytam tinkamumo laikui pasibaigus, šio vaisto vartoti negalima.</w:t>
      </w:r>
      <w:r w:rsidRPr="00263B6C">
        <w:rPr>
          <w:rFonts w:ascii="Times New Roman" w:eastAsia="Times New Roman" w:hAnsi="Times New Roman" w:cs="Times New Roman"/>
          <w:lang w:val="lt-LT"/>
        </w:rPr>
        <w:t xml:space="preserve"> </w:t>
      </w:r>
      <w:r w:rsidRPr="00862FC2">
        <w:rPr>
          <w:rFonts w:ascii="Times New Roman" w:eastAsia="Times New Roman" w:hAnsi="Times New Roman" w:cs="Times New Roman"/>
          <w:noProof/>
          <w:lang w:val="lt-LT"/>
        </w:rPr>
        <w:t>Vaistas tinkamas vartoti iki paskutinės nurodyto mėnesio dienos.</w:t>
      </w:r>
    </w:p>
    <w:p w:rsidR="00015C59" w:rsidRPr="00245DCC"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 xml:space="preserve">Po buteliuko pirmo atidarymo vaisto tinkamumo laikas </w:t>
      </w:r>
      <w:r>
        <w:rPr>
          <w:rFonts w:ascii="Times New Roman" w:eastAsia="Times New Roman" w:hAnsi="Times New Roman" w:cs="Times New Roman"/>
          <w:noProof/>
          <w:lang w:val="lt-LT"/>
        </w:rPr>
        <w:t xml:space="preserve">yra </w:t>
      </w:r>
      <w:r w:rsidRPr="00245DCC">
        <w:rPr>
          <w:rFonts w:ascii="Times New Roman" w:eastAsia="Times New Roman" w:hAnsi="Times New Roman" w:cs="Times New Roman"/>
          <w:noProof/>
          <w:lang w:val="lt-LT"/>
        </w:rPr>
        <w:t>28 dienos.</w:t>
      </w:r>
    </w:p>
    <w:p w:rsidR="00015C59" w:rsidRPr="00245DCC" w:rsidRDefault="00015C59" w:rsidP="00015C59">
      <w:pPr>
        <w:tabs>
          <w:tab w:val="left" w:pos="720"/>
        </w:tabs>
        <w:snapToGrid w:val="0"/>
        <w:spacing w:after="0" w:line="240" w:lineRule="auto"/>
        <w:ind w:right="10"/>
        <w:rPr>
          <w:rFonts w:ascii="Times New Roman" w:eastAsia="Times New Roman" w:hAnsi="Times New Roman" w:cs="Times New Roman"/>
          <w:lang w:val="lt-LT"/>
        </w:rPr>
      </w:pPr>
      <w:r w:rsidRPr="00245DCC">
        <w:rPr>
          <w:rFonts w:ascii="Times New Roman" w:eastAsia="Times New Roman" w:hAnsi="Times New Roman" w:cs="Times New Roman"/>
          <w:lang w:val="lt-LT" w:eastAsia="lt-LT"/>
        </w:rPr>
        <w:t>Šio vaisto laikymui specialių temperatūros sąlygų nereikalaujama</w:t>
      </w:r>
      <w:r w:rsidRPr="00245DCC">
        <w:rPr>
          <w:rFonts w:ascii="Times New Roman" w:eastAsia="Times New Roman" w:hAnsi="Times New Roman" w:cs="Times New Roman"/>
          <w:lang w:val="lt-LT"/>
        </w:rPr>
        <w:t xml:space="preserve">. Buteliuką laikyti išorinėje dėžutėje, kad </w:t>
      </w:r>
      <w:r>
        <w:rPr>
          <w:rFonts w:ascii="Times New Roman" w:eastAsia="Times New Roman" w:hAnsi="Times New Roman" w:cs="Times New Roman"/>
          <w:lang w:val="lt-LT"/>
        </w:rPr>
        <w:t>vaistas</w:t>
      </w:r>
      <w:r w:rsidRPr="00245DCC">
        <w:rPr>
          <w:rFonts w:ascii="Times New Roman" w:eastAsia="Times New Roman" w:hAnsi="Times New Roman" w:cs="Times New Roman"/>
          <w:lang w:val="lt-LT"/>
        </w:rPr>
        <w:t xml:space="preserve"> būtų apsaugotas nuo šviesos.</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noProof/>
          <w:lang w:val="lt-LT"/>
        </w:rPr>
      </w:pP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i/>
          <w:lang w:val="lt-LT"/>
        </w:rPr>
      </w:pPr>
      <w:r w:rsidRPr="00862FC2">
        <w:rPr>
          <w:rFonts w:ascii="Times New Roman" w:eastAsia="Times New Roman" w:hAnsi="Times New Roman" w:cs="Times New Roman"/>
          <w:noProof/>
          <w:lang w:val="lt-LT"/>
        </w:rPr>
        <w:t>Vaistų negalima išmesti į kanalizaciją arba su buitinėmis atliekomis.</w:t>
      </w:r>
      <w:r w:rsidRPr="00862FC2">
        <w:rPr>
          <w:rFonts w:ascii="Times New Roman" w:eastAsia="Times New Roman" w:hAnsi="Times New Roman" w:cs="Times New Roman"/>
          <w:lang w:val="lt-LT"/>
        </w:rPr>
        <w:t xml:space="preserve"> </w:t>
      </w:r>
      <w:r w:rsidRPr="00862FC2">
        <w:rPr>
          <w:rFonts w:ascii="Times New Roman" w:eastAsia="Times New Roman" w:hAnsi="Times New Roman" w:cs="Times New Roman"/>
          <w:noProof/>
          <w:lang w:val="lt-LT"/>
        </w:rPr>
        <w:t>Kaip išmesti nereikalingus vaistus, klauskite vaistininko.</w:t>
      </w:r>
      <w:r w:rsidRPr="00862FC2">
        <w:rPr>
          <w:rFonts w:ascii="Times New Roman" w:eastAsia="Times New Roman" w:hAnsi="Times New Roman" w:cs="Times New Roman"/>
          <w:lang w:val="lt-LT"/>
        </w:rPr>
        <w:t xml:space="preserve"> </w:t>
      </w:r>
      <w:r w:rsidRPr="00862FC2">
        <w:rPr>
          <w:rFonts w:ascii="Times New Roman" w:eastAsia="Times New Roman" w:hAnsi="Times New Roman" w:cs="Times New Roman"/>
          <w:noProof/>
          <w:lang w:val="lt-LT"/>
        </w:rPr>
        <w:t>Šios priemonės padės apsaugoti aplinką.</w:t>
      </w:r>
    </w:p>
    <w:p w:rsidR="00015C59" w:rsidRPr="00862FC2" w:rsidRDefault="00015C59" w:rsidP="00015C59">
      <w:pPr>
        <w:tabs>
          <w:tab w:val="left" w:pos="567"/>
        </w:tabs>
        <w:snapToGrid w:val="0"/>
        <w:spacing w:after="0" w:line="260" w:lineRule="exact"/>
        <w:rPr>
          <w:rFonts w:ascii="Times New Roman" w:eastAsia="Times New Roman" w:hAnsi="Times New Roman" w:cs="Times New Roman"/>
          <w:lang w:val="lt-LT"/>
        </w:rPr>
      </w:pPr>
    </w:p>
    <w:p w:rsidR="00015C59" w:rsidRPr="00862FC2" w:rsidRDefault="00015C59" w:rsidP="00015C59">
      <w:pPr>
        <w:tabs>
          <w:tab w:val="left" w:pos="567"/>
        </w:tabs>
        <w:snapToGrid w:val="0"/>
        <w:spacing w:after="0" w:line="260" w:lineRule="exact"/>
        <w:rPr>
          <w:rFonts w:ascii="Times New Roman" w:eastAsia="Times New Roman" w:hAnsi="Times New Roman" w:cs="Times New Roman"/>
          <w:lang w:val="lt-LT"/>
        </w:rPr>
      </w:pPr>
    </w:p>
    <w:p w:rsidR="00015C59" w:rsidRPr="00862FC2" w:rsidRDefault="00015C59" w:rsidP="00015C59">
      <w:pPr>
        <w:keepNext/>
        <w:keepLines/>
        <w:tabs>
          <w:tab w:val="left" w:pos="567"/>
          <w:tab w:val="left" w:pos="9360"/>
          <w:tab w:val="left" w:pos="9540"/>
        </w:tabs>
        <w:snapToGrid w:val="0"/>
        <w:spacing w:after="0" w:line="240" w:lineRule="auto"/>
        <w:ind w:right="278"/>
        <w:outlineLvl w:val="2"/>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6.</w:t>
      </w:r>
      <w:r w:rsidRPr="00862FC2">
        <w:rPr>
          <w:rFonts w:ascii="Times New Roman" w:eastAsia="Times New Roman" w:hAnsi="Times New Roman" w:cs="Times New Roman"/>
          <w:bCs/>
          <w:lang w:val="lt-LT" w:eastAsia="x-none"/>
        </w:rPr>
        <w:tab/>
      </w:r>
      <w:r w:rsidRPr="00862FC2">
        <w:rPr>
          <w:rFonts w:ascii="Times New Roman" w:eastAsia="Times New Roman" w:hAnsi="Times New Roman" w:cs="Times New Roman"/>
          <w:b/>
          <w:bCs/>
          <w:lang w:val="lt-LT" w:eastAsia="x-none"/>
        </w:rPr>
        <w:t>Pakuotės turinys ir kita informacija</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Ambroxol Siromed sudėtis</w:t>
      </w:r>
    </w:p>
    <w:p w:rsidR="00015C59" w:rsidRPr="00862FC2" w:rsidRDefault="00015C59" w:rsidP="00015C59">
      <w:pPr>
        <w:tabs>
          <w:tab w:val="left" w:pos="567"/>
        </w:tabs>
        <w:snapToGrid w:val="0"/>
        <w:spacing w:after="0" w:line="260" w:lineRule="exact"/>
        <w:rPr>
          <w:rFonts w:ascii="Times New Roman" w:eastAsia="Times New Roman" w:hAnsi="Times New Roman" w:cs="Times New Roman"/>
          <w:lang w:val="lt-LT" w:eastAsia="x-none"/>
        </w:rPr>
      </w:pPr>
    </w:p>
    <w:p w:rsidR="00015C59" w:rsidRPr="00862FC2" w:rsidRDefault="00015C59" w:rsidP="00015C59">
      <w:pPr>
        <w:numPr>
          <w:ilvl w:val="0"/>
          <w:numId w:val="2"/>
        </w:numPr>
        <w:tabs>
          <w:tab w:val="left" w:pos="540"/>
          <w:tab w:val="left"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lang w:val="lt-LT"/>
        </w:rPr>
        <w:t>Veiklioji medžiaga yra ambroksolio hidrochloridas. 1 ml sirupo yra 3 mg ambroksolio hidrochlorido.</w:t>
      </w:r>
    </w:p>
    <w:p w:rsidR="00015C59" w:rsidRPr="00862FC2" w:rsidRDefault="00015C59" w:rsidP="00015C59">
      <w:pPr>
        <w:numPr>
          <w:ilvl w:val="0"/>
          <w:numId w:val="2"/>
        </w:numPr>
        <w:tabs>
          <w:tab w:val="left" w:pos="540"/>
          <w:tab w:val="left" w:pos="567"/>
          <w:tab w:val="left" w:pos="9360"/>
          <w:tab w:val="left" w:pos="9540"/>
        </w:tabs>
        <w:snapToGrid w:val="0"/>
        <w:spacing w:after="0" w:line="240" w:lineRule="auto"/>
        <w:ind w:left="567" w:right="278" w:hanging="567"/>
        <w:rPr>
          <w:rFonts w:ascii="Times New Roman" w:eastAsia="Times New Roman" w:hAnsi="Times New Roman" w:cs="Times New Roman"/>
          <w:lang w:val="lt-LT"/>
        </w:rPr>
      </w:pPr>
      <w:r w:rsidRPr="00862FC2">
        <w:rPr>
          <w:rFonts w:ascii="Times New Roman" w:eastAsia="Times New Roman" w:hAnsi="Times New Roman" w:cs="Times New Roman"/>
          <w:noProof/>
          <w:lang w:val="lt-LT"/>
        </w:rPr>
        <w:t>Pagalbinės medžiagos yra</w:t>
      </w:r>
      <w:r w:rsidRPr="00862FC2">
        <w:rPr>
          <w:rFonts w:ascii="Times New Roman" w:eastAsia="Times New Roman" w:hAnsi="Times New Roman" w:cs="Times New Roman"/>
          <w:i/>
          <w:lang w:val="lt-LT"/>
        </w:rPr>
        <w:t xml:space="preserve"> </w:t>
      </w:r>
      <w:r w:rsidRPr="00862FC2">
        <w:rPr>
          <w:rFonts w:ascii="Times New Roman" w:eastAsia="Times New Roman" w:hAnsi="Times New Roman" w:cs="Times New Roman"/>
          <w:noProof/>
          <w:lang w:val="lt-LT"/>
        </w:rPr>
        <w:t>sorbitolis (E420), glicerolis, propilenglikolis</w:t>
      </w:r>
      <w:r>
        <w:rPr>
          <w:rFonts w:ascii="Times New Roman" w:eastAsia="Times New Roman" w:hAnsi="Times New Roman" w:cs="Times New Roman"/>
          <w:noProof/>
          <w:lang w:val="lt-LT"/>
        </w:rPr>
        <w:t xml:space="preserve"> (E1520)</w:t>
      </w:r>
      <w:r w:rsidRPr="00245DCC">
        <w:rPr>
          <w:rFonts w:ascii="Times New Roman" w:eastAsia="Times New Roman" w:hAnsi="Times New Roman" w:cs="Times New Roman"/>
          <w:noProof/>
          <w:lang w:val="lt-LT"/>
        </w:rPr>
        <w:t>, hidroksietilceliuliozė, natrio benzoatas (E211), s</w:t>
      </w:r>
      <w:r w:rsidRPr="00E323C9">
        <w:rPr>
          <w:rFonts w:ascii="Times New Roman" w:eastAsia="Times New Roman" w:hAnsi="Times New Roman" w:cs="Times New Roman"/>
          <w:lang w:val="lt-LT"/>
        </w:rPr>
        <w:t>acharino natrio druska</w:t>
      </w:r>
      <w:r w:rsidRPr="00E323C9">
        <w:rPr>
          <w:rFonts w:ascii="Times New Roman" w:eastAsia="Times New Roman" w:hAnsi="Times New Roman" w:cs="Times New Roman"/>
          <w:noProof/>
          <w:lang w:val="lt-LT"/>
        </w:rPr>
        <w:t>, c</w:t>
      </w:r>
      <w:r w:rsidRPr="00E323C9">
        <w:rPr>
          <w:rFonts w:ascii="Times New Roman" w:eastAsia="Times New Roman" w:hAnsi="Times New Roman" w:cs="Times New Roman"/>
          <w:lang w:val="lt-LT"/>
        </w:rPr>
        <w:t>itrinų rūgštis monohidratas, levomentolis, išgrynintas vanduo, bananų skonio kvapioji medžiaga ir vanilės s</w:t>
      </w:r>
      <w:r w:rsidRPr="00862FC2">
        <w:rPr>
          <w:rFonts w:ascii="Times New Roman" w:eastAsia="Times New Roman" w:hAnsi="Times New Roman" w:cs="Times New Roman"/>
          <w:lang w:val="lt-LT"/>
        </w:rPr>
        <w:t>konio kvapioji medžiaga.</w:t>
      </w:r>
    </w:p>
    <w:p w:rsidR="00015C59" w:rsidRPr="00862FC2" w:rsidRDefault="00015C59" w:rsidP="00015C59">
      <w:p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lt-LT" w:eastAsia="x-none"/>
        </w:rPr>
      </w:pPr>
      <w:r w:rsidRPr="00862FC2">
        <w:rPr>
          <w:rFonts w:ascii="Times New Roman" w:eastAsia="Times New Roman" w:hAnsi="Times New Roman" w:cs="Times New Roman"/>
          <w:b/>
          <w:bCs/>
          <w:lang w:val="lt-LT" w:eastAsia="x-none"/>
        </w:rPr>
        <w:t>Ambroxol Siromed  išvaizda ir kiekis pakuotėje</w:t>
      </w:r>
    </w:p>
    <w:p w:rsidR="00015C59" w:rsidRPr="00862FC2" w:rsidRDefault="00015C59" w:rsidP="00015C59">
      <w:pPr>
        <w:tabs>
          <w:tab w:val="left" w:pos="567"/>
        </w:tabs>
        <w:snapToGrid w:val="0"/>
        <w:spacing w:after="0" w:line="260" w:lineRule="exact"/>
        <w:rPr>
          <w:rFonts w:ascii="Times New Roman" w:eastAsia="Times New Roman" w:hAnsi="Times New Roman" w:cs="Times New Roman"/>
          <w:lang w:val="lt-LT" w:eastAsia="x-none"/>
        </w:rPr>
      </w:pPr>
    </w:p>
    <w:p w:rsidR="00015C59" w:rsidRDefault="00015C59" w:rsidP="00015C59">
      <w:pPr>
        <w:widowControl w:val="0"/>
        <w:tabs>
          <w:tab w:val="left" w:pos="567"/>
          <w:tab w:val="left" w:pos="9360"/>
          <w:tab w:val="left" w:pos="9540"/>
        </w:tabs>
        <w:snapToGrid w:val="0"/>
        <w:spacing w:after="0" w:line="260" w:lineRule="exact"/>
        <w:ind w:right="278"/>
        <w:rPr>
          <w:rFonts w:ascii="Times New Roman" w:eastAsia="Times New Roman" w:hAnsi="Times New Roman" w:cs="Times New Roman"/>
          <w:lang w:val="lt-LT"/>
        </w:rPr>
      </w:pPr>
      <w:r w:rsidRPr="00862FC2">
        <w:rPr>
          <w:rFonts w:ascii="Times New Roman" w:eastAsia="Times New Roman" w:hAnsi="Times New Roman" w:cs="Times New Roman"/>
          <w:lang w:val="lt-LT"/>
        </w:rPr>
        <w:t>Ambroxol Siromed sirupas yra skaidrus, bespalvis ar šviesiai gelsvas, klampus skystis</w:t>
      </w:r>
      <w:r>
        <w:rPr>
          <w:rFonts w:ascii="Times New Roman" w:eastAsia="Times New Roman" w:hAnsi="Times New Roman" w:cs="Times New Roman"/>
          <w:lang w:val="lt-LT"/>
        </w:rPr>
        <w:t>, turintis specifinį kvapą</w:t>
      </w:r>
      <w:r w:rsidRPr="00245DCC">
        <w:rPr>
          <w:rFonts w:ascii="Times New Roman" w:eastAsia="Times New Roman" w:hAnsi="Times New Roman" w:cs="Times New Roman"/>
          <w:lang w:val="lt-LT"/>
        </w:rPr>
        <w:t>.</w:t>
      </w:r>
    </w:p>
    <w:p w:rsidR="00015C59" w:rsidRPr="00862FC2" w:rsidRDefault="00015C59" w:rsidP="00015C59">
      <w:pPr>
        <w:tabs>
          <w:tab w:val="left" w:pos="9360"/>
          <w:tab w:val="left" w:pos="9540"/>
        </w:tabs>
        <w:snapToGrid w:val="0"/>
        <w:spacing w:after="0" w:line="240" w:lineRule="auto"/>
        <w:ind w:right="278"/>
        <w:rPr>
          <w:rFonts w:ascii="Times New Roman" w:eastAsia="Times New Roman" w:hAnsi="Times New Roman" w:cs="Times New Roman"/>
          <w:noProof/>
          <w:lang w:val="lt-LT"/>
        </w:rPr>
      </w:pPr>
      <w:r w:rsidRPr="00862FC2">
        <w:rPr>
          <w:rFonts w:ascii="Times New Roman" w:eastAsia="Times New Roman" w:hAnsi="Times New Roman" w:cs="Times New Roman"/>
          <w:noProof/>
          <w:lang w:val="lt-LT"/>
        </w:rPr>
        <w:t>Kartono dėžutėje yra rudos spalvos stiklinis arba plastikinis buteliukas su baltu užsukamu polietileno dangteliu su pirmojo atidarymo kontrole ir bespalvis polipropileno matavimo šaukštas paženklintas 2,5 ml ir 5 ml padalomis.</w:t>
      </w:r>
    </w:p>
    <w:p w:rsidR="00015C59" w:rsidRPr="00862FC2" w:rsidRDefault="00015C59" w:rsidP="00015C59">
      <w:pPr>
        <w:tabs>
          <w:tab w:val="left" w:pos="9360"/>
          <w:tab w:val="left" w:pos="9540"/>
        </w:tabs>
        <w:snapToGrid w:val="0"/>
        <w:spacing w:after="0" w:line="240" w:lineRule="auto"/>
        <w:ind w:right="278"/>
        <w:rPr>
          <w:rFonts w:ascii="Times New Roman" w:eastAsia="Times New Roman" w:hAnsi="Times New Roman" w:cs="Times New Roman"/>
          <w:lang w:val="lt-LT"/>
        </w:rPr>
      </w:pPr>
      <w:r w:rsidRPr="00862FC2">
        <w:rPr>
          <w:rFonts w:ascii="Times New Roman" w:eastAsia="Times New Roman" w:hAnsi="Times New Roman" w:cs="Times New Roman"/>
          <w:noProof/>
          <w:lang w:val="lt-LT"/>
        </w:rPr>
        <w:t>Buteliuke yra 100 ml sirupo.</w:t>
      </w: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keepNext/>
        <w:tabs>
          <w:tab w:val="left" w:pos="567"/>
          <w:tab w:val="left" w:pos="9360"/>
          <w:tab w:val="left" w:pos="9540"/>
        </w:tabs>
        <w:snapToGrid w:val="0"/>
        <w:spacing w:after="0" w:line="260" w:lineRule="exact"/>
        <w:ind w:right="278"/>
        <w:jc w:val="both"/>
        <w:outlineLvl w:val="3"/>
        <w:rPr>
          <w:rFonts w:ascii="Times New Roman" w:eastAsia="Times New Roman" w:hAnsi="Times New Roman" w:cs="Times New Roman"/>
          <w:b/>
          <w:bCs/>
          <w:lang w:val="fi-FI" w:eastAsia="x-none"/>
        </w:rPr>
      </w:pPr>
      <w:r w:rsidRPr="00862FC2">
        <w:rPr>
          <w:rFonts w:ascii="Times New Roman" w:eastAsia="Times New Roman" w:hAnsi="Times New Roman" w:cs="Times New Roman"/>
          <w:b/>
          <w:bCs/>
          <w:lang w:val="fi-FI" w:eastAsia="x-none"/>
        </w:rPr>
        <w:t>Registruotojas</w:t>
      </w:r>
      <w:r w:rsidRPr="00862FC2">
        <w:rPr>
          <w:rFonts w:ascii="Times New Roman" w:eastAsia="Times New Roman" w:hAnsi="Times New Roman" w:cs="Times New Roman"/>
          <w:b/>
          <w:bCs/>
          <w:color w:val="FFCC00"/>
          <w:lang w:val="fi-FI" w:eastAsia="x-none"/>
        </w:rPr>
        <w:t xml:space="preserve"> </w:t>
      </w:r>
      <w:r w:rsidRPr="00862FC2">
        <w:rPr>
          <w:rFonts w:ascii="Times New Roman" w:eastAsia="Times New Roman" w:hAnsi="Times New Roman" w:cs="Times New Roman"/>
          <w:b/>
          <w:bCs/>
          <w:highlight w:val="lightGray"/>
          <w:lang w:val="fi-FI" w:eastAsia="x-none"/>
        </w:rPr>
        <w:t>ir gamintojas</w:t>
      </w:r>
    </w:p>
    <w:p w:rsidR="00015C59" w:rsidRPr="00862FC2" w:rsidRDefault="00015C59" w:rsidP="00015C59">
      <w:pPr>
        <w:numPr>
          <w:ilvl w:val="12"/>
          <w:numId w:val="0"/>
        </w:numPr>
        <w:tabs>
          <w:tab w:val="left" w:pos="567"/>
          <w:tab w:val="left" w:pos="9360"/>
          <w:tab w:val="left" w:pos="9540"/>
        </w:tabs>
        <w:snapToGrid w:val="0"/>
        <w:spacing w:after="0" w:line="240" w:lineRule="auto"/>
        <w:ind w:right="278"/>
        <w:rPr>
          <w:rFonts w:ascii="Times New Roman" w:eastAsia="Times New Roman" w:hAnsi="Times New Roman" w:cs="Times New Roman"/>
          <w:lang w:val="fi-FI"/>
        </w:rPr>
      </w:pPr>
    </w:p>
    <w:p w:rsidR="00015C59" w:rsidRPr="00862FC2" w:rsidRDefault="00015C59" w:rsidP="00015C59">
      <w:pPr>
        <w:tabs>
          <w:tab w:val="left" w:pos="567"/>
        </w:tabs>
        <w:snapToGrid w:val="0"/>
        <w:spacing w:after="0" w:line="260" w:lineRule="exact"/>
        <w:rPr>
          <w:rFonts w:ascii="Times New Roman" w:eastAsia="Times New Roman" w:hAnsi="Times New Roman" w:cs="Times New Roman"/>
          <w:lang w:val="fi-FI"/>
        </w:rPr>
      </w:pPr>
      <w:r w:rsidRPr="00862FC2">
        <w:rPr>
          <w:rFonts w:ascii="Times New Roman" w:eastAsia="Times New Roman" w:hAnsi="Times New Roman" w:cs="Times New Roman"/>
          <w:lang w:val="fi-FI"/>
        </w:rPr>
        <w:t>UAB „IBE Pharma“</w:t>
      </w:r>
    </w:p>
    <w:p w:rsidR="00015C59" w:rsidRDefault="00015C59" w:rsidP="00015C59">
      <w:pPr>
        <w:tabs>
          <w:tab w:val="left" w:pos="567"/>
        </w:tabs>
        <w:snapToGrid w:val="0"/>
        <w:spacing w:after="0" w:line="260" w:lineRule="exact"/>
        <w:rPr>
          <w:rFonts w:ascii="Times New Roman" w:eastAsia="Times New Roman" w:hAnsi="Times New Roman" w:cs="Times New Roman"/>
          <w:lang w:val="fi-FI"/>
        </w:rPr>
      </w:pPr>
      <w:r w:rsidRPr="00862FC2">
        <w:rPr>
          <w:rFonts w:ascii="Times New Roman" w:eastAsia="Times New Roman" w:hAnsi="Times New Roman" w:cs="Times New Roman"/>
          <w:lang w:val="fi-FI"/>
        </w:rPr>
        <w:t>Sukilėlių pr. 61-2</w:t>
      </w:r>
    </w:p>
    <w:p w:rsidR="00015C59" w:rsidRDefault="00015C59" w:rsidP="00015C59">
      <w:pPr>
        <w:tabs>
          <w:tab w:val="left" w:pos="567"/>
        </w:tabs>
        <w:snapToGrid w:val="0"/>
        <w:spacing w:after="0" w:line="260" w:lineRule="exact"/>
        <w:rPr>
          <w:rFonts w:ascii="Times New Roman" w:eastAsia="Times New Roman" w:hAnsi="Times New Roman" w:cs="Times New Roman"/>
          <w:lang w:val="fi-FI"/>
        </w:rPr>
      </w:pPr>
      <w:r w:rsidRPr="00245DCC">
        <w:rPr>
          <w:rFonts w:ascii="Times New Roman" w:eastAsia="Times New Roman" w:hAnsi="Times New Roman" w:cs="Times New Roman"/>
          <w:lang w:val="fi-FI"/>
        </w:rPr>
        <w:t>LT-49333</w:t>
      </w:r>
      <w:r>
        <w:rPr>
          <w:rFonts w:ascii="Times New Roman" w:eastAsia="Times New Roman" w:hAnsi="Times New Roman" w:cs="Times New Roman"/>
          <w:lang w:val="fi-FI"/>
        </w:rPr>
        <w:t xml:space="preserve"> </w:t>
      </w:r>
      <w:r w:rsidRPr="00245DCC">
        <w:rPr>
          <w:rFonts w:ascii="Times New Roman" w:eastAsia="Times New Roman" w:hAnsi="Times New Roman" w:cs="Times New Roman"/>
          <w:lang w:val="fi-FI"/>
        </w:rPr>
        <w:t>Kaunas</w:t>
      </w:r>
    </w:p>
    <w:p w:rsidR="00015C59" w:rsidRPr="00245DCC" w:rsidRDefault="00015C59" w:rsidP="00015C59">
      <w:pPr>
        <w:tabs>
          <w:tab w:val="left" w:pos="567"/>
        </w:tabs>
        <w:snapToGrid w:val="0"/>
        <w:spacing w:after="0" w:line="260" w:lineRule="exact"/>
        <w:rPr>
          <w:rFonts w:ascii="Times New Roman" w:eastAsia="Times New Roman" w:hAnsi="Times New Roman" w:cs="Times New Roman"/>
          <w:lang w:val="fi-FI"/>
        </w:rPr>
      </w:pPr>
      <w:r w:rsidRPr="00245DCC">
        <w:rPr>
          <w:rFonts w:ascii="Times New Roman" w:eastAsia="Times New Roman" w:hAnsi="Times New Roman" w:cs="Times New Roman"/>
          <w:lang w:val="fi-FI"/>
        </w:rPr>
        <w:t>Lietuva</w:t>
      </w:r>
    </w:p>
    <w:p w:rsidR="00015C59" w:rsidRPr="00E323C9" w:rsidRDefault="00015C59" w:rsidP="00015C59">
      <w:pPr>
        <w:tabs>
          <w:tab w:val="left" w:pos="567"/>
        </w:tabs>
        <w:snapToGrid w:val="0"/>
        <w:spacing w:after="0" w:line="260" w:lineRule="exact"/>
        <w:rPr>
          <w:rFonts w:ascii="Times New Roman" w:eastAsia="Times New Roman" w:hAnsi="Times New Roman" w:cs="Times New Roman"/>
          <w:lang w:val="fi-FI"/>
        </w:rPr>
      </w:pPr>
      <w:r w:rsidRPr="00E323C9">
        <w:rPr>
          <w:rFonts w:ascii="Times New Roman" w:eastAsia="Times New Roman" w:hAnsi="Times New Roman" w:cs="Times New Roman"/>
          <w:lang w:val="fi-FI"/>
        </w:rPr>
        <w:t>Tel.: +370 37 370054</w:t>
      </w:r>
    </w:p>
    <w:p w:rsidR="00015C59" w:rsidRPr="00862FC2" w:rsidRDefault="00015C59" w:rsidP="00015C59">
      <w:pPr>
        <w:tabs>
          <w:tab w:val="left" w:pos="567"/>
        </w:tabs>
        <w:snapToGrid w:val="0"/>
        <w:spacing w:after="0" w:line="260" w:lineRule="exact"/>
        <w:rPr>
          <w:rFonts w:ascii="Times New Roman" w:eastAsia="Times New Roman" w:hAnsi="Times New Roman" w:cs="Times New Roman"/>
          <w:lang w:val="fi-FI"/>
        </w:rPr>
      </w:pPr>
      <w:r w:rsidRPr="00862FC2">
        <w:rPr>
          <w:rFonts w:ascii="Times New Roman" w:eastAsia="Times New Roman" w:hAnsi="Times New Roman" w:cs="Times New Roman"/>
          <w:lang w:val="fi-FI"/>
        </w:rPr>
        <w:t>Faksas: +370 37 370067</w:t>
      </w:r>
    </w:p>
    <w:p w:rsidR="00015C59" w:rsidRPr="00B503DC" w:rsidRDefault="00015C59" w:rsidP="00015C59">
      <w:pPr>
        <w:tabs>
          <w:tab w:val="left" w:pos="567"/>
        </w:tabs>
        <w:snapToGrid w:val="0"/>
        <w:spacing w:after="0" w:line="260" w:lineRule="exact"/>
        <w:rPr>
          <w:rFonts w:ascii="Times New Roman" w:eastAsia="Times New Roman" w:hAnsi="Times New Roman" w:cs="Times New Roman"/>
        </w:rPr>
      </w:pPr>
      <w:r w:rsidRPr="00B503DC">
        <w:rPr>
          <w:rFonts w:ascii="Times New Roman" w:eastAsia="Times New Roman" w:hAnsi="Times New Roman" w:cs="Times New Roman"/>
        </w:rPr>
        <w:t xml:space="preserve">El. pastas </w:t>
      </w:r>
      <w:hyperlink r:id="rId8" w:history="1">
        <w:r w:rsidRPr="00B503DC">
          <w:rPr>
            <w:rFonts w:ascii="Times New Roman" w:eastAsia="Times New Roman" w:hAnsi="Times New Roman" w:cs="Times New Roman"/>
            <w:color w:val="0000FF"/>
            <w:u w:val="single"/>
          </w:rPr>
          <w:t>info@ibepharma.lt</w:t>
        </w:r>
      </w:hyperlink>
    </w:p>
    <w:p w:rsidR="00015C59" w:rsidRPr="00B503DC" w:rsidRDefault="00015C59" w:rsidP="00015C59">
      <w:pPr>
        <w:numPr>
          <w:ilvl w:val="12"/>
          <w:numId w:val="0"/>
        </w:numPr>
        <w:tabs>
          <w:tab w:val="left" w:pos="567"/>
          <w:tab w:val="left" w:pos="9360"/>
          <w:tab w:val="left" w:pos="9540"/>
        </w:tabs>
        <w:snapToGrid w:val="0"/>
        <w:spacing w:after="0" w:line="240" w:lineRule="auto"/>
        <w:ind w:right="278"/>
        <w:rPr>
          <w:rFonts w:ascii="Times New Roman" w:eastAsia="Times New Roman" w:hAnsi="Times New Roman" w:cs="Times New Roman"/>
          <w:b/>
          <w:noProof/>
        </w:rPr>
      </w:pPr>
    </w:p>
    <w:p w:rsidR="00015C59" w:rsidRPr="00B503DC" w:rsidRDefault="00015C59" w:rsidP="00015C59">
      <w:pPr>
        <w:numPr>
          <w:ilvl w:val="12"/>
          <w:numId w:val="0"/>
        </w:numPr>
        <w:tabs>
          <w:tab w:val="left" w:pos="567"/>
          <w:tab w:val="left" w:pos="9360"/>
          <w:tab w:val="left" w:pos="9540"/>
        </w:tabs>
        <w:snapToGrid w:val="0"/>
        <w:spacing w:after="0" w:line="240" w:lineRule="auto"/>
        <w:ind w:right="278"/>
        <w:rPr>
          <w:rFonts w:ascii="Times New Roman" w:eastAsia="Times New Roman" w:hAnsi="Times New Roman" w:cs="Times New Roman"/>
          <w:b/>
          <w:noProof/>
          <w:highlight w:val="lightGray"/>
        </w:rPr>
      </w:pPr>
      <w:r w:rsidRPr="00B503DC">
        <w:rPr>
          <w:rFonts w:ascii="Times New Roman" w:eastAsia="Times New Roman" w:hAnsi="Times New Roman" w:cs="Times New Roman"/>
          <w:b/>
          <w:noProof/>
          <w:highlight w:val="lightGray"/>
        </w:rPr>
        <w:t>Gamintojas</w:t>
      </w:r>
    </w:p>
    <w:p w:rsidR="00015C59" w:rsidRPr="00B503DC" w:rsidRDefault="00015C59" w:rsidP="00015C59">
      <w:pPr>
        <w:numPr>
          <w:ilvl w:val="12"/>
          <w:numId w:val="0"/>
        </w:numPr>
        <w:tabs>
          <w:tab w:val="left" w:pos="567"/>
          <w:tab w:val="left" w:pos="9360"/>
          <w:tab w:val="left" w:pos="9540"/>
        </w:tabs>
        <w:snapToGrid w:val="0"/>
        <w:spacing w:after="0" w:line="240" w:lineRule="auto"/>
        <w:ind w:right="278"/>
        <w:rPr>
          <w:rFonts w:ascii="Times New Roman" w:eastAsia="Times New Roman" w:hAnsi="Times New Roman" w:cs="Times New Roman"/>
          <w:b/>
          <w:noProof/>
          <w:highlight w:val="lightGray"/>
        </w:rPr>
      </w:pPr>
    </w:p>
    <w:p w:rsidR="00015C59" w:rsidRPr="00B503DC"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b/>
          <w:highlight w:val="lightGray"/>
        </w:rPr>
      </w:pPr>
      <w:r w:rsidRPr="00B503DC">
        <w:rPr>
          <w:rFonts w:ascii="Times New Roman" w:eastAsia="Times New Roman" w:hAnsi="Times New Roman" w:cs="Times New Roman"/>
          <w:noProof/>
          <w:highlight w:val="lightGray"/>
        </w:rPr>
        <w:t>UAB „Corpus Medica“</w:t>
      </w:r>
    </w:p>
    <w:p w:rsidR="00015C59"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noProof/>
          <w:highlight w:val="lightGray"/>
          <w:lang w:val="fi-FI"/>
        </w:rPr>
      </w:pPr>
      <w:r w:rsidRPr="00862FC2">
        <w:rPr>
          <w:rFonts w:ascii="Times New Roman" w:eastAsia="Times New Roman" w:hAnsi="Times New Roman" w:cs="Times New Roman"/>
          <w:noProof/>
          <w:highlight w:val="lightGray"/>
          <w:lang w:val="fi-FI"/>
        </w:rPr>
        <w:t>Sukilėlių pr. 61-2</w:t>
      </w:r>
    </w:p>
    <w:p w:rsidR="00015C59"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noProof/>
          <w:highlight w:val="lightGray"/>
          <w:lang w:val="fi-FI"/>
        </w:rPr>
      </w:pPr>
      <w:r w:rsidRPr="00245DCC">
        <w:rPr>
          <w:rFonts w:ascii="Times New Roman" w:eastAsia="Times New Roman" w:hAnsi="Times New Roman" w:cs="Times New Roman"/>
          <w:noProof/>
          <w:highlight w:val="lightGray"/>
          <w:lang w:val="fi-FI"/>
        </w:rPr>
        <w:t>LT-49333</w:t>
      </w:r>
      <w:r>
        <w:rPr>
          <w:rFonts w:ascii="Times New Roman" w:eastAsia="Times New Roman" w:hAnsi="Times New Roman" w:cs="Times New Roman"/>
          <w:noProof/>
          <w:highlight w:val="lightGray"/>
          <w:lang w:val="fi-FI"/>
        </w:rPr>
        <w:t xml:space="preserve"> </w:t>
      </w:r>
      <w:r w:rsidRPr="00245DCC">
        <w:rPr>
          <w:rFonts w:ascii="Times New Roman" w:eastAsia="Times New Roman" w:hAnsi="Times New Roman" w:cs="Times New Roman"/>
          <w:noProof/>
          <w:highlight w:val="lightGray"/>
          <w:lang w:val="fi-FI"/>
        </w:rPr>
        <w:t>Kaunas</w:t>
      </w:r>
    </w:p>
    <w:p w:rsidR="00015C59" w:rsidRPr="00245DCC"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noProof/>
          <w:highlight w:val="lightGray"/>
          <w:lang w:val="fi-FI"/>
        </w:rPr>
      </w:pPr>
      <w:r w:rsidRPr="00245DCC">
        <w:rPr>
          <w:rFonts w:ascii="Times New Roman" w:eastAsia="Times New Roman" w:hAnsi="Times New Roman" w:cs="Times New Roman"/>
          <w:noProof/>
          <w:highlight w:val="lightGray"/>
          <w:lang w:val="fi-FI"/>
        </w:rPr>
        <w:t>Lietuva</w:t>
      </w:r>
    </w:p>
    <w:p w:rsidR="00015C59" w:rsidRPr="00E323C9"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noProof/>
          <w:highlight w:val="lightGray"/>
          <w:lang w:val="fi-FI"/>
        </w:rPr>
      </w:pPr>
      <w:r w:rsidRPr="00245DCC">
        <w:rPr>
          <w:rFonts w:ascii="Times New Roman" w:eastAsia="Times New Roman" w:hAnsi="Times New Roman" w:cs="Times New Roman"/>
          <w:noProof/>
          <w:highlight w:val="lightGray"/>
          <w:lang w:val="fi-FI"/>
        </w:rPr>
        <w:t>Tel.: +37037370054</w:t>
      </w:r>
    </w:p>
    <w:p w:rsidR="00015C59" w:rsidRPr="00862FC2" w:rsidRDefault="00015C59" w:rsidP="00015C59">
      <w:pPr>
        <w:tabs>
          <w:tab w:val="left" w:pos="567"/>
          <w:tab w:val="left" w:pos="9360"/>
          <w:tab w:val="left" w:pos="9540"/>
        </w:tabs>
        <w:snapToGrid w:val="0"/>
        <w:spacing w:after="0" w:line="240" w:lineRule="auto"/>
        <w:ind w:right="278"/>
        <w:rPr>
          <w:rFonts w:ascii="Times New Roman" w:eastAsia="Times New Roman" w:hAnsi="Times New Roman" w:cs="Times New Roman"/>
          <w:highlight w:val="lightGray"/>
          <w:lang w:val="fi-FI"/>
        </w:rPr>
      </w:pPr>
      <w:r w:rsidRPr="00862FC2">
        <w:rPr>
          <w:rFonts w:ascii="Times New Roman" w:eastAsia="Times New Roman" w:hAnsi="Times New Roman" w:cs="Times New Roman"/>
          <w:noProof/>
          <w:highlight w:val="lightGray"/>
          <w:lang w:val="fi-FI"/>
        </w:rPr>
        <w:t>Faksas.: +370 37370067</w:t>
      </w:r>
    </w:p>
    <w:p w:rsidR="00015C59" w:rsidRPr="00862FC2" w:rsidRDefault="00015C59" w:rsidP="00015C59">
      <w:pPr>
        <w:numPr>
          <w:ilvl w:val="12"/>
          <w:numId w:val="0"/>
        </w:numPr>
        <w:tabs>
          <w:tab w:val="left" w:pos="567"/>
          <w:tab w:val="left" w:pos="9360"/>
          <w:tab w:val="left" w:pos="9540"/>
        </w:tabs>
        <w:snapToGrid w:val="0"/>
        <w:spacing w:after="0" w:line="240" w:lineRule="auto"/>
        <w:ind w:right="278"/>
        <w:rPr>
          <w:rFonts w:ascii="Times New Roman" w:eastAsia="Times New Roman" w:hAnsi="Times New Roman" w:cs="Times New Roman"/>
          <w:noProof/>
          <w:lang w:val="fi-FI"/>
        </w:rPr>
      </w:pPr>
      <w:hyperlink r:id="rId9" w:history="1">
        <w:r w:rsidRPr="00862FC2">
          <w:rPr>
            <w:rFonts w:ascii="Times New Roman" w:eastAsia="Times New Roman" w:hAnsi="Times New Roman" w:cs="Times New Roman"/>
            <w:noProof/>
            <w:color w:val="0000FF"/>
            <w:highlight w:val="lightGray"/>
            <w:u w:val="single"/>
            <w:lang w:val="fi-FI"/>
          </w:rPr>
          <w:t>info@corpus.lt</w:t>
        </w:r>
      </w:hyperlink>
    </w:p>
    <w:p w:rsidR="00015C59" w:rsidRPr="00EA6C94" w:rsidRDefault="00015C59" w:rsidP="00015C59">
      <w:pPr>
        <w:numPr>
          <w:ilvl w:val="12"/>
          <w:numId w:val="0"/>
        </w:numPr>
        <w:tabs>
          <w:tab w:val="left" w:pos="567"/>
          <w:tab w:val="left" w:pos="9360"/>
          <w:tab w:val="left" w:pos="9540"/>
        </w:tabs>
        <w:snapToGrid w:val="0"/>
        <w:spacing w:after="0" w:line="260" w:lineRule="exact"/>
        <w:ind w:right="278"/>
        <w:rPr>
          <w:rFonts w:ascii="Times New Roman" w:eastAsia="Times New Roman" w:hAnsi="Times New Roman" w:cs="Times New Roman"/>
          <w:lang w:val="lt-LT"/>
        </w:rPr>
      </w:pPr>
    </w:p>
    <w:p w:rsidR="00015C59" w:rsidRPr="00862FC2" w:rsidRDefault="00015C59" w:rsidP="00015C59">
      <w:pPr>
        <w:numPr>
          <w:ilvl w:val="12"/>
          <w:numId w:val="0"/>
        </w:numPr>
        <w:tabs>
          <w:tab w:val="left" w:pos="567"/>
          <w:tab w:val="left" w:pos="9360"/>
          <w:tab w:val="left" w:pos="9540"/>
        </w:tabs>
        <w:snapToGrid w:val="0"/>
        <w:spacing w:after="0" w:line="260" w:lineRule="exact"/>
        <w:ind w:right="278"/>
        <w:rPr>
          <w:rFonts w:ascii="Times New Roman" w:eastAsia="Times New Roman" w:hAnsi="Times New Roman" w:cs="Times New Roman"/>
          <w:lang w:val="lt-LT"/>
        </w:rPr>
      </w:pPr>
    </w:p>
    <w:p w:rsidR="00015C59" w:rsidRPr="00862FC2" w:rsidRDefault="00015C59" w:rsidP="00015C59">
      <w:pPr>
        <w:numPr>
          <w:ilvl w:val="12"/>
          <w:numId w:val="0"/>
        </w:numPr>
        <w:tabs>
          <w:tab w:val="left" w:pos="9360"/>
          <w:tab w:val="left" w:pos="9540"/>
        </w:tabs>
        <w:snapToGrid w:val="0"/>
        <w:spacing w:after="0" w:line="240" w:lineRule="auto"/>
        <w:ind w:right="278"/>
        <w:rPr>
          <w:rFonts w:ascii="Times New Roman" w:eastAsia="Times New Roman" w:hAnsi="Times New Roman" w:cs="Times New Roman"/>
          <w:b/>
          <w:lang w:val="lt-LT"/>
        </w:rPr>
      </w:pPr>
      <w:r w:rsidRPr="00862FC2">
        <w:rPr>
          <w:rFonts w:ascii="Times New Roman" w:eastAsia="Times New Roman" w:hAnsi="Times New Roman" w:cs="Times New Roman"/>
          <w:b/>
          <w:lang w:val="lt-LT"/>
        </w:rPr>
        <w:t xml:space="preserve">Šis pakuotės lapelis paskutinį kartą peržiūrėtas </w:t>
      </w:r>
      <w:r>
        <w:rPr>
          <w:rFonts w:ascii="Times New Roman" w:eastAsia="Times New Roman" w:hAnsi="Times New Roman" w:cs="Times New Roman"/>
          <w:b/>
          <w:lang w:val="lt-LT"/>
        </w:rPr>
        <w:t>2020-11-20.</w:t>
      </w:r>
    </w:p>
    <w:p w:rsidR="00015C59" w:rsidRPr="00862FC2" w:rsidRDefault="00015C59" w:rsidP="00015C59">
      <w:pPr>
        <w:numPr>
          <w:ilvl w:val="12"/>
          <w:numId w:val="0"/>
        </w:numPr>
        <w:tabs>
          <w:tab w:val="left" w:pos="567"/>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862FC2" w:rsidRDefault="00015C59" w:rsidP="00015C59">
      <w:pPr>
        <w:numPr>
          <w:ilvl w:val="12"/>
          <w:numId w:val="0"/>
        </w:numPr>
        <w:tabs>
          <w:tab w:val="left" w:pos="567"/>
          <w:tab w:val="left" w:pos="9360"/>
          <w:tab w:val="left" w:pos="9540"/>
        </w:tabs>
        <w:snapToGrid w:val="0"/>
        <w:spacing w:after="0" w:line="240" w:lineRule="auto"/>
        <w:ind w:right="278"/>
        <w:rPr>
          <w:rFonts w:ascii="Times New Roman" w:eastAsia="Times New Roman" w:hAnsi="Times New Roman" w:cs="Times New Roman"/>
          <w:lang w:val="lt-LT"/>
        </w:rPr>
      </w:pPr>
    </w:p>
    <w:p w:rsidR="00015C59" w:rsidRPr="00E964CC" w:rsidRDefault="00015C59" w:rsidP="00015C59">
      <w:pPr>
        <w:numPr>
          <w:ilvl w:val="12"/>
          <w:numId w:val="0"/>
        </w:numPr>
        <w:tabs>
          <w:tab w:val="left" w:pos="567"/>
          <w:tab w:val="left" w:pos="9360"/>
          <w:tab w:val="left" w:pos="9540"/>
        </w:tabs>
        <w:snapToGrid w:val="0"/>
        <w:spacing w:after="0" w:line="240" w:lineRule="auto"/>
        <w:ind w:right="278"/>
        <w:rPr>
          <w:rFonts w:ascii="Times New Roman" w:eastAsia="Times New Roman" w:hAnsi="Times New Roman" w:cs="Times New Roman"/>
          <w:i/>
          <w:lang w:val="lt-LT"/>
        </w:rPr>
      </w:pPr>
      <w:r w:rsidRPr="00862FC2">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862FC2">
        <w:rPr>
          <w:rFonts w:ascii="Times New Roman" w:eastAsia="Times New Roman" w:hAnsi="Times New Roman" w:cs="Times New Roman"/>
          <w:i/>
          <w:lang w:val="lt-LT"/>
        </w:rPr>
        <w:t xml:space="preserve"> </w:t>
      </w:r>
      <w:hyperlink r:id="rId10" w:history="1">
        <w:r w:rsidRPr="00862FC2">
          <w:rPr>
            <w:rFonts w:ascii="Times New Roman" w:eastAsia="SimSun" w:hAnsi="Times New Roman" w:cs="Times New Roman"/>
            <w:color w:val="0000FF"/>
            <w:u w:val="single"/>
            <w:lang w:val="lt-LT"/>
          </w:rPr>
          <w:t>http://www.vvkt.lt/</w:t>
        </w:r>
      </w:hyperlink>
      <w:r w:rsidRPr="00862FC2">
        <w:rPr>
          <w:rFonts w:ascii="Times New Roman" w:eastAsia="Times New Roman" w:hAnsi="Times New Roman" w:cs="Times New Roman"/>
          <w:lang w:val="lt-LT"/>
        </w:rPr>
        <w:t>.</w:t>
      </w:r>
    </w:p>
    <w:p w:rsidR="00015C59" w:rsidRDefault="00015C59"/>
    <w:sectPr w:rsidR="00015C5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2BB20556"/>
    <w:multiLevelType w:val="hybridMultilevel"/>
    <w:tmpl w:val="A8C4D196"/>
    <w:lvl w:ilvl="0" w:tplc="4472609C">
      <w:start w:val="1"/>
      <w:numFmt w:val="bullet"/>
      <w:lvlText w:val=""/>
      <w:lvlJc w:val="left"/>
      <w:pPr>
        <w:ind w:left="360" w:hanging="360"/>
      </w:pPr>
      <w:rPr>
        <w:rFonts w:ascii="Symbol" w:hAnsi="Symbol" w:hint="default"/>
        <w:color w:val="auto"/>
        <w:sz w:val="22"/>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 w15:restartNumberingAfterBreak="0">
    <w:nsid w:val="40302DE9"/>
    <w:multiLevelType w:val="hybridMultilevel"/>
    <w:tmpl w:val="E66A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DA7226"/>
    <w:multiLevelType w:val="hybridMultilevel"/>
    <w:tmpl w:val="155CCD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59"/>
    <w:rsid w:val="0001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3BEA2-8A2C-4E61-BC17-65DCF4DA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bepharma.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mailto:info@corp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2021-04-23T06:48:00Z</dcterms:created>
  <dcterms:modified xsi:type="dcterms:W3CDTF">2021-04-23T06:48:00Z</dcterms:modified>
</cp:coreProperties>
</file>