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1A8" w:rsidRPr="0073606A" w:rsidRDefault="00C721A8" w:rsidP="00C721A8">
      <w:p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263"/>
      <w:bookmarkStart w:id="1" w:name="_Toc129243138"/>
      <w:r w:rsidRPr="0073606A">
        <w:rPr>
          <w:rFonts w:ascii="Times New Roman" w:eastAsia="Times New Roman" w:hAnsi="Times New Roman" w:cs="Times New Roman"/>
          <w:b/>
          <w:lang w:val="lt-LT"/>
        </w:rPr>
        <w:t>Pakuotės lapelis: informacija vartotojui</w:t>
      </w:r>
      <w:bookmarkEnd w:id="0"/>
      <w:bookmarkEnd w:id="1"/>
    </w:p>
    <w:p w:rsidR="00C721A8" w:rsidRPr="0073606A" w:rsidRDefault="00C721A8" w:rsidP="00C721A8">
      <w:pPr>
        <w:spacing w:after="0" w:line="240" w:lineRule="auto"/>
        <w:jc w:val="center"/>
        <w:rPr>
          <w:rFonts w:ascii="Times New Roman" w:eastAsia="Calibri" w:hAnsi="Times New Roman" w:cs="Times New Roman"/>
          <w:b/>
          <w:lang w:val="lt-LT"/>
        </w:rPr>
      </w:pPr>
    </w:p>
    <w:p w:rsidR="00C721A8" w:rsidRPr="0073606A" w:rsidRDefault="00C721A8" w:rsidP="00C721A8">
      <w:pPr>
        <w:spacing w:after="0" w:line="240" w:lineRule="auto"/>
        <w:jc w:val="center"/>
        <w:rPr>
          <w:rFonts w:ascii="Times New Roman" w:eastAsia="Calibri" w:hAnsi="Times New Roman" w:cs="Times New Roman"/>
          <w:b/>
          <w:lang w:val="lt-LT"/>
        </w:rPr>
      </w:pPr>
      <w:r w:rsidRPr="0073606A">
        <w:rPr>
          <w:rFonts w:ascii="Times New Roman" w:eastAsia="Calibri" w:hAnsi="Times New Roman" w:cs="Times New Roman"/>
          <w:b/>
          <w:lang w:val="lt-LT"/>
        </w:rPr>
        <w:t>Cipralex</w:t>
      </w:r>
      <w:r w:rsidRPr="0073606A">
        <w:rPr>
          <w:rFonts w:ascii="Times New Roman" w:eastAsia="Calibri" w:hAnsi="Times New Roman" w:cs="Times New Roman"/>
          <w:b/>
          <w:caps/>
          <w:lang w:val="lt-LT"/>
        </w:rPr>
        <w:t xml:space="preserve"> 10 </w:t>
      </w:r>
      <w:r w:rsidRPr="0073606A">
        <w:rPr>
          <w:rFonts w:ascii="Times New Roman" w:eastAsia="Calibri" w:hAnsi="Times New Roman" w:cs="Times New Roman"/>
          <w:b/>
          <w:lang w:val="lt-LT"/>
        </w:rPr>
        <w:t>mg</w:t>
      </w:r>
      <w:r w:rsidRPr="0073606A">
        <w:rPr>
          <w:rFonts w:ascii="Times New Roman" w:eastAsia="Calibri" w:hAnsi="Times New Roman" w:cs="Times New Roman"/>
          <w:b/>
          <w:caps/>
          <w:lang w:val="lt-LT"/>
        </w:rPr>
        <w:t xml:space="preserve"> </w:t>
      </w:r>
      <w:r w:rsidRPr="0073606A">
        <w:rPr>
          <w:rFonts w:ascii="Times New Roman" w:eastAsia="Calibri" w:hAnsi="Times New Roman" w:cs="Times New Roman"/>
          <w:b/>
          <w:lang w:val="lt-LT"/>
        </w:rPr>
        <w:t>plėvele dengtos tabletės</w:t>
      </w:r>
    </w:p>
    <w:p w:rsidR="00C721A8" w:rsidRPr="0073606A" w:rsidRDefault="00C721A8" w:rsidP="00C721A8">
      <w:pPr>
        <w:spacing w:after="0" w:line="240" w:lineRule="auto"/>
        <w:jc w:val="center"/>
        <w:rPr>
          <w:rFonts w:ascii="Times New Roman" w:eastAsia="Calibri" w:hAnsi="Times New Roman" w:cs="Times New Roman"/>
          <w:b/>
          <w:lang w:val="lt-LT"/>
        </w:rPr>
      </w:pPr>
      <w:r w:rsidRPr="0073606A">
        <w:rPr>
          <w:rFonts w:ascii="Times New Roman" w:eastAsia="Calibri" w:hAnsi="Times New Roman" w:cs="Times New Roman"/>
          <w:b/>
          <w:lang w:val="lt-LT"/>
        </w:rPr>
        <w:t>Cipralex</w:t>
      </w:r>
      <w:r w:rsidRPr="0073606A">
        <w:rPr>
          <w:rFonts w:ascii="Times New Roman" w:eastAsia="Calibri" w:hAnsi="Times New Roman" w:cs="Times New Roman"/>
          <w:b/>
          <w:caps/>
          <w:lang w:val="lt-LT"/>
        </w:rPr>
        <w:t xml:space="preserve"> 20 </w:t>
      </w:r>
      <w:r w:rsidRPr="0073606A">
        <w:rPr>
          <w:rFonts w:ascii="Times New Roman" w:eastAsia="Calibri" w:hAnsi="Times New Roman" w:cs="Times New Roman"/>
          <w:b/>
          <w:lang w:val="lt-LT"/>
        </w:rPr>
        <w:t>mg</w:t>
      </w:r>
      <w:r w:rsidRPr="0073606A">
        <w:rPr>
          <w:rFonts w:ascii="Times New Roman" w:eastAsia="Calibri" w:hAnsi="Times New Roman" w:cs="Times New Roman"/>
          <w:b/>
          <w:caps/>
          <w:lang w:val="lt-LT"/>
        </w:rPr>
        <w:t xml:space="preserve"> </w:t>
      </w:r>
      <w:r w:rsidRPr="0073606A">
        <w:rPr>
          <w:rFonts w:ascii="Times New Roman" w:eastAsia="Calibri" w:hAnsi="Times New Roman" w:cs="Times New Roman"/>
          <w:b/>
          <w:lang w:val="lt-LT"/>
        </w:rPr>
        <w:t>plėvele dengtos tabletės</w:t>
      </w:r>
    </w:p>
    <w:p w:rsidR="00C721A8" w:rsidRPr="0073606A" w:rsidRDefault="00C721A8" w:rsidP="00C721A8">
      <w:pPr>
        <w:spacing w:after="0" w:line="240" w:lineRule="auto"/>
        <w:jc w:val="center"/>
        <w:rPr>
          <w:rFonts w:ascii="Times New Roman" w:eastAsia="Calibri" w:hAnsi="Times New Roman" w:cs="Times New Roman"/>
          <w:lang w:val="lt-LT"/>
        </w:rPr>
      </w:pPr>
      <w:r w:rsidRPr="0073606A">
        <w:rPr>
          <w:rFonts w:ascii="Times New Roman" w:eastAsia="Calibri" w:hAnsi="Times New Roman" w:cs="Times New Roman"/>
          <w:lang w:val="lt-LT"/>
        </w:rPr>
        <w:t>Escitalopramas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uppressAutoHyphens/>
        <w:spacing w:after="0" w:line="240" w:lineRule="auto"/>
        <w:rPr>
          <w:rFonts w:ascii="Times New Roman" w:eastAsia="Calibri" w:hAnsi="Times New Roman" w:cs="Times New Roman"/>
          <w:lang w:val="lt-LT"/>
        </w:rPr>
      </w:pPr>
      <w:r w:rsidRPr="0073606A">
        <w:rPr>
          <w:rFonts w:ascii="Times New Roman" w:eastAsia="Calibri" w:hAnsi="Times New Roman" w:cs="Times New Roman"/>
          <w:b/>
          <w:lang w:val="lt-LT"/>
        </w:rPr>
        <w:t>Atidžiai perskaitykite visą šį lapelį, prieš pradėdami vartoti vaistą, nes jame pateikiama Jums svarbi informacija.</w:t>
      </w:r>
    </w:p>
    <w:p w:rsidR="00C721A8" w:rsidRPr="0073606A" w:rsidRDefault="00C721A8" w:rsidP="00C721A8">
      <w:pPr>
        <w:numPr>
          <w:ilvl w:val="0"/>
          <w:numId w:val="2"/>
        </w:num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Neišmeskite šio lapelio, nes vėl gali prireikti jį perskaityti.</w:t>
      </w:r>
    </w:p>
    <w:p w:rsidR="00C721A8" w:rsidRPr="0073606A" w:rsidRDefault="00C721A8" w:rsidP="00C721A8">
      <w:pPr>
        <w:numPr>
          <w:ilvl w:val="0"/>
          <w:numId w:val="2"/>
        </w:num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kiltų daugiau klausimų, kreipkitės į gydytoją arba vaistininką.</w:t>
      </w:r>
    </w:p>
    <w:p w:rsidR="00C721A8" w:rsidRPr="0073606A" w:rsidRDefault="00C721A8" w:rsidP="00C721A8">
      <w:pPr>
        <w:numPr>
          <w:ilvl w:val="0"/>
          <w:numId w:val="2"/>
        </w:num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Šis vaistas skirtas tik Jums, todėl kitiems žmonėms jo duoti negalima. Vaistas gali jiems pakenkti (net tiems, kurių ligos požymiai yra tokie patys kaip Jūsų).</w:t>
      </w:r>
    </w:p>
    <w:p w:rsidR="00C721A8" w:rsidRPr="0073606A" w:rsidRDefault="00C721A8" w:rsidP="00C721A8">
      <w:pPr>
        <w:numPr>
          <w:ilvl w:val="0"/>
          <w:numId w:val="2"/>
        </w:num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pasireiškė šalutinis poveikis (net jeigu jis šiame lapelyje nenurodytas), kreipkitės į gydytoją arba vaistininką. Žr. 4 skyrių.</w:t>
      </w:r>
    </w:p>
    <w:p w:rsidR="00C721A8" w:rsidRPr="0073606A" w:rsidRDefault="00C721A8" w:rsidP="00C721A8">
      <w:pPr>
        <w:spacing w:after="0" w:line="240" w:lineRule="auto"/>
        <w:ind w:left="567" w:hanging="567"/>
        <w:rPr>
          <w:rFonts w:ascii="Times New Roman" w:eastAsia="Calibri" w:hAnsi="Times New Roman" w:cs="Times New Roman"/>
          <w:lang w:val="lt-LT"/>
        </w:rPr>
      </w:pPr>
    </w:p>
    <w:p w:rsidR="00C721A8" w:rsidRPr="0073606A" w:rsidRDefault="00C721A8" w:rsidP="00C721A8">
      <w:pPr>
        <w:spacing w:after="0" w:line="240" w:lineRule="auto"/>
        <w:ind w:left="567" w:hanging="567"/>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Calibri" w:hAnsi="Times New Roman" w:cs="Times New Roman"/>
          <w:b/>
          <w:lang w:val="lt-LT"/>
        </w:rPr>
      </w:pPr>
      <w:r w:rsidRPr="0073606A">
        <w:rPr>
          <w:rFonts w:ascii="Times New Roman" w:eastAsia="Calibri" w:hAnsi="Times New Roman" w:cs="Times New Roman"/>
          <w:b/>
          <w:bCs/>
          <w:iCs/>
          <w:lang w:val="lt-LT"/>
        </w:rPr>
        <w:t>Apie ką rašoma šiame lapelyje?</w:t>
      </w:r>
    </w:p>
    <w:p w:rsidR="00C721A8" w:rsidRPr="0073606A"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1.</w:t>
      </w:r>
      <w:r w:rsidRPr="0073606A">
        <w:rPr>
          <w:rFonts w:ascii="Times New Roman" w:eastAsia="Calibri" w:hAnsi="Times New Roman" w:cs="Times New Roman"/>
          <w:lang w:val="lt-LT"/>
        </w:rPr>
        <w:tab/>
        <w:t>Kas yra Cipralex ir kam jis vartojamas</w:t>
      </w:r>
    </w:p>
    <w:p w:rsidR="00C721A8" w:rsidRPr="0073606A"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2.</w:t>
      </w:r>
      <w:r w:rsidRPr="0073606A">
        <w:rPr>
          <w:rFonts w:ascii="Times New Roman" w:eastAsia="Calibri" w:hAnsi="Times New Roman" w:cs="Times New Roman"/>
          <w:lang w:val="lt-LT"/>
        </w:rPr>
        <w:tab/>
        <w:t>Kas žinotina prieš vartojant Cipralex</w:t>
      </w:r>
    </w:p>
    <w:p w:rsidR="00C721A8"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3.</w:t>
      </w:r>
      <w:r w:rsidRPr="0073606A">
        <w:rPr>
          <w:rFonts w:ascii="Times New Roman" w:eastAsia="Calibri" w:hAnsi="Times New Roman" w:cs="Times New Roman"/>
          <w:lang w:val="lt-LT"/>
        </w:rPr>
        <w:tab/>
        <w:t>Kaip vartoti Cipralex</w:t>
      </w:r>
    </w:p>
    <w:p w:rsidR="00C721A8" w:rsidRPr="0073606A"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4.</w:t>
      </w:r>
      <w:r w:rsidRPr="0073606A">
        <w:rPr>
          <w:rFonts w:ascii="Times New Roman" w:eastAsia="Calibri" w:hAnsi="Times New Roman" w:cs="Times New Roman"/>
          <w:lang w:val="lt-LT"/>
        </w:rPr>
        <w:tab/>
        <w:t>Galimas šalutinis poveikis</w:t>
      </w:r>
    </w:p>
    <w:p w:rsidR="00C721A8" w:rsidRPr="0073606A"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5.</w:t>
      </w:r>
      <w:r w:rsidRPr="0073606A">
        <w:rPr>
          <w:rFonts w:ascii="Times New Roman" w:eastAsia="Calibri" w:hAnsi="Times New Roman" w:cs="Times New Roman"/>
          <w:lang w:val="lt-LT"/>
        </w:rPr>
        <w:tab/>
        <w:t>Kaip laikyti Cipralex</w:t>
      </w:r>
    </w:p>
    <w:p w:rsidR="00C721A8" w:rsidRPr="0073606A"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6.</w:t>
      </w:r>
      <w:r w:rsidRPr="0073606A">
        <w:rPr>
          <w:rFonts w:ascii="Times New Roman" w:eastAsia="Calibri" w:hAnsi="Times New Roman" w:cs="Times New Roman"/>
          <w:lang w:val="lt-LT"/>
        </w:rPr>
        <w:tab/>
        <w:t>Pakuotės turinys ir kita informacija</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ind w:left="540" w:hanging="540"/>
        <w:rPr>
          <w:rFonts w:ascii="Times New Roman" w:eastAsia="Calibri" w:hAnsi="Times New Roman" w:cs="Times New Roman"/>
          <w:b/>
          <w:lang w:val="lt-LT"/>
        </w:rPr>
      </w:pPr>
      <w:r w:rsidRPr="0073606A">
        <w:rPr>
          <w:rFonts w:ascii="Times New Roman" w:eastAsia="Calibri" w:hAnsi="Times New Roman" w:cs="Times New Roman"/>
          <w:b/>
          <w:lang w:val="lt-LT"/>
        </w:rPr>
        <w:t>1.</w:t>
      </w:r>
      <w:r w:rsidRPr="0073606A">
        <w:rPr>
          <w:rFonts w:ascii="Times New Roman" w:eastAsia="Calibri" w:hAnsi="Times New Roman" w:cs="Times New Roman"/>
          <w:b/>
          <w:lang w:val="lt-LT"/>
        </w:rPr>
        <w:tab/>
        <w:t>Kas yra Cipralex ir kam jis vartojamas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Cipralex sudėtyje yra veikliosios medžiagos escitalopramo. Cipralex priklauso antidepresantų, vadinamų selektyvaus poveikio serotonino reabsorbcijos inhibitoriais (SSRI), grupei. Šie vaistai veikia serotonino sistemą smegenyse (didina serotonino kiekį). Serotonino sistemos sutrikimai galvos smegenyse laikomi svarbiu veiksniu, susijusiu su depresijos ir panašių sutrikimų atsiradimu.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Cipralex vartojamas depresijai (didžiosios depresijos epizodams), nerimo sutrikimams (tokiems kaip panikos sutrikimui su agorafobija arba be jos, socialinio nerimo sutrikimui, generalizuoto nerimo sutrikimui ir obsesiniam-kompulsiniam sutrikimui) gydyti.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Gali praeiti kelios savaitės, kol pradėsite jaustis geriau. Ir toliau vartokite Cipralex, net jeigu reikia laiko, kol pradedate jausti kokį nors būklės pagerėjimą.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Pasitarkite su gydytoju, jeigu nesijaučiate geriau arba būklė pablogėja.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40" w:hanging="540"/>
        <w:rPr>
          <w:rFonts w:ascii="Times New Roman" w:eastAsia="Calibri" w:hAnsi="Times New Roman" w:cs="Times New Roman"/>
          <w:b/>
          <w:lang w:val="lt-LT"/>
        </w:rPr>
      </w:pPr>
      <w:r w:rsidRPr="0073606A">
        <w:rPr>
          <w:rFonts w:ascii="Times New Roman" w:eastAsia="Calibri" w:hAnsi="Times New Roman" w:cs="Times New Roman"/>
          <w:b/>
          <w:lang w:val="lt-LT"/>
        </w:rPr>
        <w:t>2.</w:t>
      </w:r>
      <w:r w:rsidRPr="0073606A">
        <w:rPr>
          <w:rFonts w:ascii="Times New Roman" w:eastAsia="Calibri" w:hAnsi="Times New Roman" w:cs="Times New Roman"/>
          <w:b/>
          <w:lang w:val="lt-LT"/>
        </w:rPr>
        <w:tab/>
        <w:t>Kas žinotina prieš vartojant Cipralex</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ind w:left="567" w:hanging="567"/>
        <w:rPr>
          <w:rFonts w:ascii="Times New Roman" w:eastAsia="Calibri" w:hAnsi="Times New Roman" w:cs="Times New Roman"/>
          <w:b/>
          <w:caps/>
          <w:lang w:val="lt-LT"/>
        </w:rPr>
      </w:pPr>
      <w:r w:rsidRPr="0073606A">
        <w:rPr>
          <w:rFonts w:ascii="Times New Roman" w:eastAsia="Calibri" w:hAnsi="Times New Roman" w:cs="Times New Roman"/>
          <w:b/>
          <w:lang w:val="lt-LT"/>
        </w:rPr>
        <w:t>Cipralex vartoti negalima:</w:t>
      </w:r>
    </w:p>
    <w:p w:rsidR="00C721A8" w:rsidRPr="0073606A" w:rsidRDefault="00C721A8" w:rsidP="00C721A8">
      <w:pPr>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jeigu yra alergija escitalopramui arba bet kuriai pagalbinei šio vaisto medžiagai (jos išvardytos 6 skyriuje);</w:t>
      </w:r>
    </w:p>
    <w:p w:rsidR="00C721A8" w:rsidRPr="0073606A" w:rsidRDefault="00C721A8" w:rsidP="00C721A8">
      <w:pPr>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jeigu vartojate kitų vaistų, priklausančių vaistų, vadinamų MAO inhibitoriais, grupei, įskaitant selegiliną (vartojamą Parkinsono ligos gydymui), moklobemidą (vartojamą depresijos gydymui) ir linezolidą (antibiotiką);</w:t>
      </w:r>
    </w:p>
    <w:p w:rsidR="00C721A8" w:rsidRPr="0073606A" w:rsidRDefault="00C721A8" w:rsidP="00C721A8">
      <w:pPr>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jeigu yra įgimtas arba buvo atsiradęs širdies ritmo sutrikimas (jis nustatomas EKG, t. y. širdies veiklą įvertinančiu tyrimu);</w:t>
      </w:r>
    </w:p>
    <w:p w:rsidR="00C721A8" w:rsidRPr="0073606A" w:rsidRDefault="00C721A8" w:rsidP="00C721A8">
      <w:pPr>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jeigu vartojate vaistų nuo širdies sutrikimų ar vaistų, kurie gali keisti širdies ritmą (žr. 2 skyriaus poskyrį „Kiti vaistai ir Cipralex“).</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Įspėjimai ir atsargumo priemonės</w:t>
      </w: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lang w:val="lt-LT"/>
        </w:rPr>
        <w:t>Pasitarkite su gydytoju arba vaistininku, prieš pradėdami vartoti Cipralex.</w:t>
      </w: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lang w:val="lt-LT"/>
        </w:rPr>
        <w:t>Prašome pasakyti gydytojui, apie bet kokią kitą savo būklę arba negalavimą, nes ši informacija gali būti jam svarbi, ypač:</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jeigu sergate epilepsija. Jeigu atsiras traukulių arba jie padažnės, gydymą Cipralex reikės nutraukti (taip pat žr. 4 skyrių „Galimas šalutinis poveikis“);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jeigu sergate kepenų ar inkstų funkcijos nepakankamumu. Jūsų gydytojas privalės koreguoti dozę;</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jeigu sergate diabetu. Gydymas Cipralex gali apsunkinti gliukozės kontrolę. Gali tekti pritaikyti insulino ir (arba) geriamųjų vaistų nuo diabeto dozę;</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jeigu sumažėjęs natrio kiekis kraujyje;</w:t>
      </w:r>
    </w:p>
    <w:p w:rsidR="00C721A8" w:rsidRPr="000A3F6F" w:rsidRDefault="00C721A8" w:rsidP="00C721A8">
      <w:pPr>
        <w:numPr>
          <w:ilvl w:val="0"/>
          <w:numId w:val="1"/>
        </w:numPr>
        <w:tabs>
          <w:tab w:val="clear" w:pos="360"/>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Jums lengvai atsiranda kraujosruvos arba pradedate kraujuoti</w:t>
      </w:r>
      <w:r>
        <w:rPr>
          <w:rFonts w:ascii="Times New Roman" w:eastAsia="Calibri" w:hAnsi="Times New Roman" w:cs="Times New Roman"/>
          <w:lang w:val="lt-LT"/>
        </w:rPr>
        <w:t xml:space="preserve"> </w:t>
      </w:r>
      <w:r w:rsidRPr="000A3F6F">
        <w:rPr>
          <w:rFonts w:ascii="Times New Roman" w:eastAsia="Calibri" w:hAnsi="Times New Roman" w:cs="Times New Roman"/>
          <w:lang w:val="lt-LT"/>
        </w:rPr>
        <w:t>arba jeigu esate nėščia</w:t>
      </w:r>
    </w:p>
    <w:p w:rsidR="00C721A8" w:rsidRPr="0073606A" w:rsidRDefault="00C721A8" w:rsidP="00C721A8">
      <w:pPr>
        <w:spacing w:after="0" w:line="240" w:lineRule="auto"/>
        <w:ind w:firstLine="567"/>
        <w:rPr>
          <w:rFonts w:ascii="Times New Roman" w:eastAsia="Calibri" w:hAnsi="Times New Roman" w:cs="Times New Roman"/>
          <w:lang w:val="lt-LT"/>
        </w:rPr>
      </w:pPr>
      <w:r w:rsidRPr="000A3F6F">
        <w:rPr>
          <w:rFonts w:ascii="Times New Roman" w:eastAsia="Calibri" w:hAnsi="Times New Roman" w:cs="Times New Roman"/>
          <w:lang w:val="lt-LT"/>
        </w:rPr>
        <w:t>(žr. „Nėštumas“)</w:t>
      </w:r>
      <w:r w:rsidRPr="0073606A">
        <w:rPr>
          <w:rFonts w:ascii="Times New Roman" w:eastAsia="Calibri" w:hAnsi="Times New Roman" w:cs="Times New Roman"/>
          <w:lang w:val="lt-LT"/>
        </w:rPr>
        <w:t>;</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jeigu Jums taikoma elektrotraukulių terapija;</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jeigu sergate koronarine širdies liga;</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yra ar buvo širdies sutrikimų arba neseniai patyrėte širdies priepuolį (miokardo infarktą);</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ramybės metu Jūsų širdis plaka retai ir (arba) jei organizme trūksta druskų (tokį poveikį gali sukelti ilgalaikis sunkus viduriavimas ar vėmimas arba diuretikų, t. y. šlapimo išsiskyrimą skatinančių vaistų, vartojimas);</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Jūsų širdis plaka dažnai ar neritmiškai arba jei pasireiškia alpulys, kolapsas ar galvos svaigimas stojantis (tai gali būti nenormalaus širdies plakimo požymiai);</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jeigu yra arba anksčiau buvo akių sutrikimų, pvz., tam tikros rūšies glaukoma (padidėjęs akispūdis).</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Calibri" w:hAnsi="Times New Roman" w:cs="Times New Roman"/>
          <w:b/>
          <w:lang w:val="lt-LT"/>
        </w:rPr>
      </w:pPr>
      <w:r w:rsidRPr="0073606A">
        <w:rPr>
          <w:rFonts w:ascii="Times New Roman" w:eastAsia="Calibri" w:hAnsi="Times New Roman" w:cs="Times New Roman"/>
          <w:b/>
          <w:lang w:val="lt-LT"/>
        </w:rPr>
        <w:t>Atminkite</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Ligoniams, sergantiems maniakine depresine psichoze, gali prasidėti manijos fazė. Jai būdinga greitai besikeičiančių minčių gausa, pernelyg didelis linksmumas ir labai didelis fizinis aktyvumas. Tokiu atveju būtina kreiptis į gydytoją.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Pirmosiomis gydymo savaitėmis gali pasireikšti tokie simptomai, kaip nerimastingumas arba sunkumas ramiai stovėti ar sėdėti. Jeigu šie simptomai pasireiškė, nedelsiant pasakykite gydytojui.</w:t>
      </w:r>
    </w:p>
    <w:p w:rsidR="00C721A8" w:rsidRDefault="00C721A8" w:rsidP="00C721A8">
      <w:pPr>
        <w:spacing w:after="0" w:line="240" w:lineRule="auto"/>
        <w:rPr>
          <w:rFonts w:ascii="Times New Roman" w:eastAsia="Times New Roman" w:hAnsi="Times New Roman" w:cs="Times New Roman"/>
          <w:lang w:val="lt-LT" w:eastAsia="x-none"/>
        </w:rPr>
      </w:pPr>
    </w:p>
    <w:p w:rsidR="00C721A8" w:rsidRPr="003939E7" w:rsidRDefault="00C721A8" w:rsidP="00C721A8">
      <w:pPr>
        <w:spacing w:after="0" w:line="240" w:lineRule="auto"/>
        <w:rPr>
          <w:rFonts w:ascii="Times New Roman" w:eastAsia="Times New Roman" w:hAnsi="Times New Roman" w:cs="Times New Roman"/>
          <w:lang w:val="lt-LT" w:eastAsia="x-none"/>
        </w:rPr>
      </w:pPr>
      <w:r w:rsidRPr="003939E7">
        <w:rPr>
          <w:rFonts w:ascii="Times New Roman" w:eastAsia="Times New Roman" w:hAnsi="Times New Roman" w:cs="Times New Roman"/>
          <w:lang w:val="lt-LT" w:eastAsia="x-none"/>
        </w:rPr>
        <w:t>Tokie vaistai kaip Cipralex (vadinamieji SSRI / SNRI) gali sukelti lytinės funkcijos sutrikimo simptomus (žr. 4 skyrių). Kai kuriais atvejais nutraukus gydymą šie simptomai išliko.</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jc w:val="both"/>
        <w:rPr>
          <w:rFonts w:ascii="Times New Roman" w:eastAsia="Calibri" w:hAnsi="Times New Roman" w:cs="Times New Roman"/>
          <w:b/>
          <w:lang w:val="lt-LT"/>
        </w:rPr>
      </w:pPr>
      <w:r w:rsidRPr="0073606A">
        <w:rPr>
          <w:rFonts w:ascii="Times New Roman" w:eastAsia="Calibri" w:hAnsi="Times New Roman" w:cs="Times New Roman"/>
          <w:b/>
          <w:lang w:val="lt-LT"/>
        </w:rPr>
        <w:t>Mintys apie savižudybę ir depresijos arba nerimo sutrikimų pasunkėjimas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Tokia minčių tikimybė Jums yra didesnė šiais atvejais:</w:t>
      </w:r>
    </w:p>
    <w:p w:rsidR="00C721A8" w:rsidRPr="0073606A" w:rsidRDefault="00C721A8" w:rsidP="00C721A8">
      <w:pPr>
        <w:spacing w:after="0" w:line="240" w:lineRule="auto"/>
        <w:ind w:left="540" w:hanging="540"/>
        <w:jc w:val="both"/>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jeigu anksčiau mąstėte apie savižudybę arba savęs žalojimą;</w:t>
      </w:r>
    </w:p>
    <w:p w:rsidR="00C721A8" w:rsidRPr="0073606A" w:rsidRDefault="00C721A8" w:rsidP="00C721A8">
      <w:pPr>
        <w:numPr>
          <w:ilvl w:val="12"/>
          <w:numId w:val="0"/>
        </w:numPr>
        <w:spacing w:after="0" w:line="240" w:lineRule="auto"/>
        <w:ind w:left="562" w:hanging="562"/>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jeigu esate jaunas suaugęs. Klinikinių tyrimų duomenys parodė, kad psichikos sutrikimais sergantiems jauniems suaugusiems (jaunesniems kaip 25 metų amžiaus), vartojant antidepresantų, su savižudybe siejamo elgesio rizika yra didesnė.</w:t>
      </w:r>
    </w:p>
    <w:p w:rsidR="00C721A8" w:rsidRPr="0073606A" w:rsidRDefault="00C721A8" w:rsidP="00C721A8">
      <w:pPr>
        <w:spacing w:after="0" w:line="240" w:lineRule="auto"/>
        <w:jc w:val="both"/>
        <w:rPr>
          <w:rFonts w:ascii="Times New Roman" w:eastAsia="Calibri" w:hAnsi="Times New Roman" w:cs="Times New Roman"/>
          <w:lang w:val="lt-LT"/>
        </w:rPr>
      </w:pPr>
    </w:p>
    <w:p w:rsidR="00C721A8" w:rsidRPr="0073606A" w:rsidRDefault="00C721A8" w:rsidP="00C721A8">
      <w:pPr>
        <w:spacing w:after="0" w:line="240" w:lineRule="auto"/>
        <w:jc w:val="both"/>
        <w:rPr>
          <w:rFonts w:ascii="Times New Roman" w:eastAsia="Calibri" w:hAnsi="Times New Roman" w:cs="Times New Roman"/>
          <w:lang w:val="lt-LT"/>
        </w:rPr>
      </w:pPr>
      <w:r w:rsidRPr="0073606A">
        <w:rPr>
          <w:rFonts w:ascii="Times New Roman" w:eastAsia="Calibri" w:hAnsi="Times New Roman" w:cs="Times New Roman"/>
          <w:lang w:val="lt-LT"/>
        </w:rPr>
        <w:t xml:space="preserve">Jeigu bet kuriuo metu galvojate apie savižudybę arba savęs žalojimą, </w:t>
      </w:r>
      <w:r w:rsidRPr="0073606A">
        <w:rPr>
          <w:rFonts w:ascii="Times New Roman" w:eastAsia="Calibri" w:hAnsi="Times New Roman" w:cs="Times New Roman"/>
          <w:b/>
          <w:lang w:val="lt-LT"/>
        </w:rPr>
        <w:t>nedelsdami kreipkitės į gydytoją arba vykite į ligoninės priėmimo skyrių</w:t>
      </w:r>
      <w:r w:rsidRPr="0073606A">
        <w:rPr>
          <w:rFonts w:ascii="Times New Roman" w:eastAsia="Calibri" w:hAnsi="Times New Roman" w:cs="Times New Roman"/>
          <w:lang w:val="lt-LT"/>
        </w:rPr>
        <w:t>.</w:t>
      </w:r>
    </w:p>
    <w:p w:rsidR="00C721A8" w:rsidRPr="0073606A" w:rsidRDefault="00C721A8" w:rsidP="00C721A8">
      <w:pPr>
        <w:spacing w:after="0" w:line="240" w:lineRule="auto"/>
        <w:jc w:val="both"/>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b/>
          <w:lang w:val="lt-LT" w:eastAsia="x-none"/>
        </w:rPr>
        <w:t>Jums gali būti naudinga pasakyti giminaičiams ar artimiems draugams</w:t>
      </w:r>
      <w:r w:rsidRPr="0073606A">
        <w:rPr>
          <w:rFonts w:ascii="Times New Roman" w:eastAsia="Times New Roman" w:hAnsi="Times New Roman" w:cs="Times New Roman"/>
          <w:lang w:val="lt-LT" w:eastAsia="x-none"/>
        </w:rPr>
        <w:t>, kad sergate depresija ar jaučiate nerimą. Paprašykite jų paskaityti šį pakuotės lapelį. Galite jų paprašyti, kad Jus perspėtų, jeigu pastebės, kad Jūsų depresija ar nerimas pasunkėjo arba jie nerimauja dėl Jūsų elgesio pokyčių.</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76" w:lineRule="auto"/>
        <w:rPr>
          <w:rFonts w:ascii="Times New Roman" w:eastAsia="Calibri" w:hAnsi="Times New Roman" w:cs="Times New Roman"/>
          <w:b/>
          <w:lang w:val="lt-LT"/>
        </w:rPr>
      </w:pPr>
      <w:r w:rsidRPr="0073606A">
        <w:rPr>
          <w:rFonts w:ascii="Times New Roman" w:eastAsia="Calibri" w:hAnsi="Times New Roman" w:cs="Times New Roman"/>
          <w:b/>
          <w:lang w:val="lt-LT"/>
        </w:rPr>
        <w:t>Vaikams ir paaugliams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color w:val="000000"/>
          <w:lang w:val="lt-LT" w:eastAsia="x-none"/>
        </w:rPr>
        <w:t>Cipralex</w:t>
      </w:r>
      <w:r w:rsidRPr="0073606A">
        <w:rPr>
          <w:rFonts w:ascii="Times New Roman" w:eastAsia="Times New Roman" w:hAnsi="Times New Roman" w:cs="Times New Roman"/>
          <w:lang w:val="lt-LT" w:eastAsia="x-none"/>
        </w:rPr>
        <w:t xml:space="preserve"> paprastai nėra skiriamas vaikams ir jaunesniems kaip 18 metų paaugliams. Taip pat turėtumėte žinoti, kad jaunesniems nei 18 metų pacientams, vartojantiems šios klasės vaistų, padidėja šalutinio poveikio, pavyzdžiui, bandymo nusižudyti, galvojimo apie savižudybę ir priešiškumo (daugiausia agresijos, opozicinio neklusnumo ir pykčio) apraiškų tikimybė. Nepaisant to, gydytojas gali skirti </w:t>
      </w:r>
      <w:r w:rsidRPr="0073606A">
        <w:rPr>
          <w:rFonts w:ascii="Times New Roman" w:eastAsia="Times New Roman" w:hAnsi="Times New Roman" w:cs="Times New Roman"/>
          <w:color w:val="000000"/>
          <w:lang w:val="lt-LT" w:eastAsia="x-none"/>
        </w:rPr>
        <w:t>Cipralex</w:t>
      </w:r>
      <w:r w:rsidRPr="0073606A">
        <w:rPr>
          <w:rFonts w:ascii="Times New Roman" w:eastAsia="Times New Roman" w:hAnsi="Times New Roman" w:cs="Times New Roman"/>
          <w:lang w:val="lt-LT" w:eastAsia="x-none"/>
        </w:rPr>
        <w:t xml:space="preserve"> jaunesniems kaip 18 metų pacientams, jeigu, jo manymu, tai yra jiems tinkamiausias gydymas. Jeigu gydytojas skyrė </w:t>
      </w:r>
      <w:r w:rsidRPr="0073606A">
        <w:rPr>
          <w:rFonts w:ascii="Times New Roman" w:eastAsia="Times New Roman" w:hAnsi="Times New Roman" w:cs="Times New Roman"/>
          <w:color w:val="000000"/>
          <w:lang w:val="lt-LT" w:eastAsia="x-none"/>
        </w:rPr>
        <w:t>Cipralex</w:t>
      </w:r>
      <w:r w:rsidRPr="0073606A">
        <w:rPr>
          <w:rFonts w:ascii="Times New Roman" w:eastAsia="Times New Roman" w:hAnsi="Times New Roman" w:cs="Times New Roman"/>
          <w:lang w:val="lt-LT" w:eastAsia="x-none"/>
        </w:rPr>
        <w:t xml:space="preserve"> jaunesniam nei 18 metų pacientui ir Jūs pageidaujate tai išsamiau aptarti, dar kartą kreipkitės į gydytoją. Būtinai pasakykite gydytojui, jei jaunesniems nei 18 metų pacientams, vartojantiems </w:t>
      </w:r>
      <w:r w:rsidRPr="0073606A">
        <w:rPr>
          <w:rFonts w:ascii="Times New Roman" w:eastAsia="Times New Roman" w:hAnsi="Times New Roman" w:cs="Times New Roman"/>
          <w:color w:val="000000"/>
          <w:lang w:val="lt-LT" w:eastAsia="x-none"/>
        </w:rPr>
        <w:t>Cipralex</w:t>
      </w:r>
      <w:r w:rsidRPr="0073606A">
        <w:rPr>
          <w:rFonts w:ascii="Times New Roman" w:eastAsia="Times New Roman" w:hAnsi="Times New Roman" w:cs="Times New Roman"/>
          <w:lang w:val="lt-LT" w:eastAsia="x-none"/>
        </w:rPr>
        <w:t xml:space="preserve">, pasireiškė ar pasunkėjo bent vienas iš pirmiau išvardytų simptomų. Taip pat šiuo metu dar nėra pateikta ilgalaikio saugumo duomenų apie </w:t>
      </w:r>
      <w:r w:rsidRPr="0073606A">
        <w:rPr>
          <w:rFonts w:ascii="Times New Roman" w:eastAsia="Times New Roman" w:hAnsi="Times New Roman" w:cs="Times New Roman"/>
          <w:color w:val="000000"/>
          <w:lang w:val="lt-LT" w:eastAsia="x-none"/>
        </w:rPr>
        <w:t>Cipralex</w:t>
      </w:r>
      <w:r w:rsidRPr="0073606A">
        <w:rPr>
          <w:rFonts w:ascii="Times New Roman" w:eastAsia="Times New Roman" w:hAnsi="Times New Roman" w:cs="Times New Roman"/>
          <w:lang w:val="lt-LT" w:eastAsia="x-none"/>
        </w:rPr>
        <w:t xml:space="preserve"> poveikį šios amžiaus grupės pacientų augimui, brendimui ir jų pažinimo bei elgsenos vystymuisi.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b/>
          <w:lang w:val="lt-LT"/>
        </w:rPr>
        <w:t>Kiti vaistai ir 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vartojate ar neseniai vartojote kitų vaistų arba dėl to nesate tikri, apie tai pasakykite gydytojui arba vaistininkui.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Pasakykite gydytojui, jeigu vartojate bent vieną iš šių vaistų:</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neselektyviųjų monoamino oksidazės inhibitorių (MAOI), kurių veikliosios medžiagos yra fenelzinas, iproniazidas, isokarboksazidas, nialamidas arba tranilciprominas. Jeigu Jūs vartojate kurį nors iš šių vaistų, prieš pradedant vartoti Cipralex reikės palaukti 14 dienų. Baigus Cipralex vartojimą reikia palaukti 7 dienas prieš vartojant bet kurį iš šių vaistų;</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grįžtamųjų selektyviųjų MAO-A inhibitorių, kurių sudėtyje yra moklobemido (vartojamo depresijai gydyti);</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negrįžtamųjų MAO-B inhibitorių, kurių sudėtyje yra selegilino (vartojamo Parkinsono ligai gydyti), nes padidina šalutinio poveikio pavojų;</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antibiotiko linezolido;</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ličio (vartojamo, sergant maniakine depresine psichoze) ir triptofano;</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imipramino ir desipramino (abu vartojami depresijai gydyti);</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sumatriptano ir panašių vaistų (vartojamų migrenai gydyti) ir tramadolio (vartojamo stipriam skausmui malšinti), nes padidėja šalutinio poveikio pavojų;</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cimetidino, lansoprazolo ir omeprazolo (vartojamų skrandžio opaligei gydyti),</w:t>
      </w:r>
      <w:r>
        <w:rPr>
          <w:rFonts w:ascii="Times New Roman" w:eastAsia="Calibri" w:hAnsi="Times New Roman" w:cs="Times New Roman"/>
          <w:lang w:val="lt-LT"/>
        </w:rPr>
        <w:t xml:space="preserve"> </w:t>
      </w:r>
      <w:r w:rsidRPr="00C14E73">
        <w:rPr>
          <w:rFonts w:ascii="Times New Roman" w:eastAsia="Calibri" w:hAnsi="Times New Roman" w:cs="Times New Roman"/>
          <w:lang w:val="lt-LT"/>
        </w:rPr>
        <w:t>flukonazol</w:t>
      </w:r>
      <w:r>
        <w:rPr>
          <w:rFonts w:ascii="Times New Roman" w:eastAsia="Calibri" w:hAnsi="Times New Roman" w:cs="Times New Roman"/>
          <w:lang w:val="lt-LT"/>
        </w:rPr>
        <w:t>o</w:t>
      </w:r>
      <w:r w:rsidRPr="00C14E73">
        <w:rPr>
          <w:rFonts w:ascii="Times New Roman" w:eastAsia="Calibri" w:hAnsi="Times New Roman" w:cs="Times New Roman"/>
          <w:lang w:val="lt-LT"/>
        </w:rPr>
        <w:t xml:space="preserve"> (juo</w:t>
      </w:r>
      <w:r>
        <w:rPr>
          <w:rFonts w:ascii="Times New Roman" w:eastAsia="Calibri" w:hAnsi="Times New Roman" w:cs="Times New Roman"/>
          <w:lang w:val="lt-LT"/>
        </w:rPr>
        <w:t xml:space="preserve"> </w:t>
      </w:r>
      <w:r w:rsidRPr="00C14E73">
        <w:rPr>
          <w:rFonts w:ascii="Times New Roman" w:eastAsia="Calibri" w:hAnsi="Times New Roman" w:cs="Times New Roman"/>
          <w:lang w:val="lt-LT"/>
        </w:rPr>
        <w:t>gydomos grybelinės infekcijos),</w:t>
      </w:r>
      <w:r w:rsidRPr="0073606A">
        <w:rPr>
          <w:rFonts w:ascii="Times New Roman" w:eastAsia="Calibri" w:hAnsi="Times New Roman" w:cs="Times New Roman"/>
          <w:lang w:val="lt-LT"/>
        </w:rPr>
        <w:t xml:space="preserve"> fluvoksamino (depresijai gydyti) ir tiklopidino (vartojamo mažinti insulto pavojų), nes gali padidinti escitalopramo koncentraciją kraujyje;</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jonažolės (</w:t>
      </w:r>
      <w:r w:rsidRPr="0073606A">
        <w:rPr>
          <w:rFonts w:ascii="Times New Roman" w:eastAsia="Calibri" w:hAnsi="Times New Roman" w:cs="Times New Roman"/>
          <w:i/>
          <w:lang w:val="lt-LT"/>
        </w:rPr>
        <w:t>Hypericum perforatum)</w:t>
      </w:r>
      <w:r w:rsidRPr="0073606A">
        <w:rPr>
          <w:rFonts w:ascii="Times New Roman" w:eastAsia="Calibri" w:hAnsi="Times New Roman" w:cs="Times New Roman"/>
          <w:color w:val="000000"/>
          <w:lang w:val="lt-LT"/>
        </w:rPr>
        <w:t xml:space="preserve"> </w:t>
      </w:r>
      <w:r w:rsidRPr="0073606A">
        <w:rPr>
          <w:rFonts w:ascii="Times New Roman" w:eastAsia="Calibri" w:hAnsi="Times New Roman" w:cs="Times New Roman"/>
          <w:bCs/>
          <w:color w:val="000000"/>
          <w:lang w:val="lt-LT"/>
        </w:rPr>
        <w:t>–</w:t>
      </w:r>
      <w:r w:rsidRPr="0073606A">
        <w:rPr>
          <w:rFonts w:ascii="Times New Roman" w:eastAsia="Calibri" w:hAnsi="Times New Roman" w:cs="Times New Roman"/>
          <w:color w:val="000000"/>
          <w:lang w:val="lt-LT"/>
        </w:rPr>
        <w:t xml:space="preserve"> augalinio vaisto</w:t>
      </w:r>
      <w:r w:rsidRPr="0073606A">
        <w:rPr>
          <w:rFonts w:ascii="Times New Roman" w:eastAsia="Calibri" w:hAnsi="Times New Roman" w:cs="Times New Roman"/>
          <w:lang w:val="lt-LT"/>
        </w:rPr>
        <w:t>, vartojamo depresijai gydyti;</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acetilsalicilo rūgšties ir nesteroidinių vaistų nuo uždegimo (vaistų skausmui malšinti arba kraujui skystinti, vadinamųjų antikoaguliantų). Gali sustiprėti polinkis kraujuoti;</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varfarino, dipiridamolio ir fenprokumono (vaistų vartojamų kraujui skystinti, vadinamųjų antikoaguliantų). Gydytojas tikriausiai patikrins kraujo krešėjimo laiką, prieš Jums pradedant ir baigus vartoti Cipralex, kad nustatytų, ar vartojate tinkamą antikoagulianto dozę;</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 xml:space="preserve">meflokvino (vartojamo </w:t>
      </w:r>
      <w:r w:rsidRPr="0073606A">
        <w:rPr>
          <w:rFonts w:ascii="Times New Roman" w:eastAsia="Calibri" w:hAnsi="Times New Roman" w:cs="Times New Roman"/>
          <w:bCs/>
          <w:lang w:val="lt-LT"/>
        </w:rPr>
        <w:t>maliarijai gydyti</w:t>
      </w:r>
      <w:r w:rsidRPr="0073606A">
        <w:rPr>
          <w:rFonts w:ascii="Times New Roman" w:eastAsia="Calibri" w:hAnsi="Times New Roman" w:cs="Times New Roman"/>
          <w:lang w:val="lt-LT"/>
        </w:rPr>
        <w:t xml:space="preserve">), bupropiono (vartojamo depresijai gydyti) ir tramadolio (vartojamo </w:t>
      </w:r>
      <w:r w:rsidRPr="0073606A">
        <w:rPr>
          <w:rFonts w:ascii="Times New Roman" w:eastAsia="Calibri" w:hAnsi="Times New Roman" w:cs="Times New Roman"/>
          <w:bCs/>
          <w:lang w:val="lt-LT"/>
        </w:rPr>
        <w:t>stipriam skausmui malšinti</w:t>
      </w:r>
      <w:r w:rsidRPr="0073606A">
        <w:rPr>
          <w:rFonts w:ascii="Times New Roman" w:eastAsia="Calibri" w:hAnsi="Times New Roman" w:cs="Times New Roman"/>
          <w:lang w:val="lt-LT"/>
        </w:rPr>
        <w:t>), nes gali sumažėti traukulių atsiradimo slenkstis;</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 xml:space="preserve">neuroleptikų (vaistų </w:t>
      </w:r>
      <w:r w:rsidRPr="0073606A">
        <w:rPr>
          <w:rFonts w:ascii="Times New Roman" w:eastAsia="Calibri" w:hAnsi="Times New Roman" w:cs="Times New Roman"/>
          <w:bCs/>
          <w:lang w:val="lt-LT"/>
        </w:rPr>
        <w:t>šizofrenijai, psichozei gydyti</w:t>
      </w:r>
      <w:r w:rsidRPr="0073606A">
        <w:rPr>
          <w:rFonts w:ascii="Times New Roman" w:eastAsia="Calibri" w:hAnsi="Times New Roman" w:cs="Times New Roman"/>
          <w:lang w:val="lt-LT"/>
        </w:rPr>
        <w:t>) ir vaistų depresijai gydyti (triciklių antidepresantų ir SSRI), nes gali sumažėti traukulių atsiradimo slenkstis;</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 xml:space="preserve">flekainido, propafenono ir metoprololio (vartojamų širdies ir kraujagyslių ligoms gydyti), desipramino, klomipramino ir nortriptilino (vaistų </w:t>
      </w:r>
      <w:r w:rsidRPr="0073606A">
        <w:rPr>
          <w:rFonts w:ascii="Times New Roman" w:eastAsia="Calibri" w:hAnsi="Times New Roman" w:cs="Times New Roman"/>
          <w:bCs/>
          <w:lang w:val="lt-LT"/>
        </w:rPr>
        <w:t>depresijai gydyti</w:t>
      </w:r>
      <w:r w:rsidRPr="0073606A">
        <w:rPr>
          <w:rFonts w:ascii="Times New Roman" w:eastAsia="Calibri" w:hAnsi="Times New Roman" w:cs="Times New Roman"/>
          <w:lang w:val="lt-LT"/>
        </w:rPr>
        <w:t xml:space="preserve">) ir risperidono, tioridazino ir haloperidolio (vaistų </w:t>
      </w:r>
      <w:r w:rsidRPr="0073606A">
        <w:rPr>
          <w:rFonts w:ascii="Times New Roman" w:eastAsia="Calibri" w:hAnsi="Times New Roman" w:cs="Times New Roman"/>
          <w:bCs/>
          <w:lang w:val="lt-LT"/>
        </w:rPr>
        <w:t>psichozei gydyti).</w:t>
      </w:r>
      <w:r w:rsidRPr="0073606A">
        <w:rPr>
          <w:rFonts w:ascii="Times New Roman" w:eastAsia="Calibri" w:hAnsi="Times New Roman" w:cs="Times New Roman"/>
          <w:lang w:val="lt-LT"/>
        </w:rPr>
        <w:t xml:space="preserve"> Gali tekti koreguoti Cipralex dozę;</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vaistų, kurie mažina kalio ar magnio kiekį kraujyje, kadangi tokia būklė gali didinti gyvybei pavojingo širdies ritmo sutrikimo riziką.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 xml:space="preserve">Cipralex draudžiama vartoti su vaistais širdies ritmo sutrikimams gydyti ar vaistais, kurie gali keisti širdies ritmą, tokiais kaip IA ir III klasės preparatai nuo širdies ritmo sutrikimo, antipsichotikai (pvz., fentiazino dariniai, pimozidas, haloperidolis), tricikliai antidepresantai, tam tikri antimikrobiniai preparatai (pvz., sparfloksacinas, moksifloksacinas, eritromicinas IV, pentamidinas, preparatai nuo maliarijos, ypač halofantrinas), kai kurie antihistamininiai preparatai (astemizolas, </w:t>
      </w:r>
      <w:r>
        <w:rPr>
          <w:rFonts w:ascii="Times New Roman" w:eastAsia="Times New Roman" w:hAnsi="Times New Roman" w:cs="Times New Roman"/>
          <w:lang w:val="lt-LT" w:eastAsia="x-none"/>
        </w:rPr>
        <w:t xml:space="preserve">hidroksizinas, </w:t>
      </w:r>
      <w:r w:rsidRPr="0073606A">
        <w:rPr>
          <w:rFonts w:ascii="Times New Roman" w:eastAsia="Times New Roman" w:hAnsi="Times New Roman" w:cs="Times New Roman"/>
          <w:lang w:val="lt-LT" w:eastAsia="x-none"/>
        </w:rPr>
        <w:t>mizolastinas). Jei turite bet kokių klausimų apie kartu vartojamus vaistus, pasitarkite su gydytoju.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Cipralex vartojimas su maistu, gėrimais ir alkoholiu</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Cipralex galima vartoti su maistu arba be jo (žr. 3 skyrių „Kaip vartoti Cipralex“).</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Cipralex, kaip ir daugumos kitų vaistų, nepatariama vartoti kartu su alkoholiu, tačiau sąveika su alkoholiu yra mažai tikėtina.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Nėštumas, žindymo laikotarpis ir vaisingumas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esate nėščia, žindote kūdikį, manote, kad galbūt esate nėščia, arba planuojate pastoti, tai prieš vartodama šį vaistą, pasitarkite su gydytoju arba vaistininku.</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esate nėščia ar maitinate krūtimi, Cipralex vartoti negalima, nebent Jūs aptarėte su gydytoju gydymo pavojus ir naudą.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paskutinius 3 nėštumo mėnesius vartojote Cipralex, turėtumėte žinoti, kad Jūsų naujagimiui gali pasireikšti šis šalutinis poveikis: sunkumas kvėpuoti, odos mėlis, priepuoliai, kūno temperatūros kitimas, sunkesnis žindymas, vėmimas, gliukozės sumažėjimas kraujyje, sustirę ar išglebę raumenys, ryškesni gyvybiniai refleksai, drebulys, pašiurpimas, irzlumas, apsnūdimas, nuolatinis verksmas, mieguistumas ir sunkumas užmigti. Jeigu Jūsų kūdikiui atsirado bent vienas išvardytas simptomas, nedelsiant kreipkitės į gydytoją.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Jūsų akušerė ir (arba) gydytojas turi žinoti, kad vartojate Cipralex. Jei tokių vaistų kaip Cipralex vartojama nėštumo metu, ypač paskutiniais 3 mėnesiais, gali padidėti sunkaus naujagimio sutrikimo, vadinamo naujagimių persistuojančia plautine hipertenzija (NPPH), rizika (kūdikis gali pradėti dažniau kvėpuoti ir pamėlti). Tokie simptomai paprastai prasideda per pirmąsias 24 valandas po vaiko gimimo. Jei toks poveikis pasireiškia Jūsų kūdikiui, privalote nedelsdami kreiptis į akušerę ir (arba) gydytoją.</w:t>
      </w:r>
    </w:p>
    <w:p w:rsidR="00C721A8" w:rsidRDefault="00C721A8" w:rsidP="00C721A8">
      <w:pPr>
        <w:spacing w:after="0" w:line="240" w:lineRule="auto"/>
        <w:rPr>
          <w:rFonts w:ascii="Times New Roman" w:eastAsia="Times New Roman" w:hAnsi="Times New Roman" w:cs="Times New Roman"/>
          <w:lang w:val="lt-LT" w:eastAsia="x-none"/>
        </w:rPr>
      </w:pPr>
    </w:p>
    <w:p w:rsidR="00C721A8" w:rsidRPr="000A3F6F" w:rsidRDefault="00C721A8" w:rsidP="00C721A8">
      <w:pPr>
        <w:spacing w:after="0" w:line="240" w:lineRule="auto"/>
        <w:rPr>
          <w:rFonts w:ascii="Times New Roman" w:eastAsia="Times New Roman" w:hAnsi="Times New Roman" w:cs="Times New Roman"/>
          <w:lang w:val="lt-LT" w:eastAsia="x-none"/>
        </w:rPr>
      </w:pPr>
      <w:r w:rsidRPr="000A3F6F">
        <w:rPr>
          <w:rFonts w:ascii="Times New Roman" w:eastAsia="Times New Roman" w:hAnsi="Times New Roman" w:cs="Times New Roman"/>
          <w:lang w:val="lt-LT" w:eastAsia="x-none"/>
        </w:rPr>
        <w:t xml:space="preserve">Jeigu Jūs vartojate </w:t>
      </w:r>
      <w:r>
        <w:rPr>
          <w:rFonts w:ascii="Times New Roman" w:eastAsia="Times New Roman" w:hAnsi="Times New Roman" w:cs="Times New Roman"/>
          <w:lang w:val="lt-LT" w:eastAsia="x-none"/>
        </w:rPr>
        <w:t>Cipralex</w:t>
      </w:r>
      <w:r w:rsidRPr="000A3F6F">
        <w:rPr>
          <w:rFonts w:ascii="Times New Roman" w:eastAsia="Times New Roman" w:hAnsi="Times New Roman" w:cs="Times New Roman"/>
          <w:lang w:val="lt-LT" w:eastAsia="x-none"/>
        </w:rPr>
        <w:t xml:space="preserve"> nėštumo laikotarpio pabaigoje, Jums gali kilti didesnis</w:t>
      </w:r>
    </w:p>
    <w:p w:rsidR="00C721A8" w:rsidRPr="000A3F6F" w:rsidRDefault="00C721A8" w:rsidP="00C721A8">
      <w:pPr>
        <w:spacing w:after="0" w:line="240" w:lineRule="auto"/>
        <w:rPr>
          <w:rFonts w:ascii="Times New Roman" w:eastAsia="Times New Roman" w:hAnsi="Times New Roman" w:cs="Times New Roman"/>
          <w:lang w:val="lt-LT" w:eastAsia="x-none"/>
        </w:rPr>
      </w:pPr>
      <w:r w:rsidRPr="000A3F6F">
        <w:rPr>
          <w:rFonts w:ascii="Times New Roman" w:eastAsia="Times New Roman" w:hAnsi="Times New Roman" w:cs="Times New Roman"/>
          <w:lang w:val="lt-LT" w:eastAsia="x-none"/>
        </w:rPr>
        <w:t>stipraus kraujavimo iš makšties tuoj po gimdymo pavojus, ypač jeigu Jums praeityje buvo diagnozuota</w:t>
      </w:r>
    </w:p>
    <w:p w:rsidR="00C721A8" w:rsidRPr="000A3F6F" w:rsidRDefault="00C721A8" w:rsidP="00C721A8">
      <w:pPr>
        <w:spacing w:after="0" w:line="240" w:lineRule="auto"/>
        <w:rPr>
          <w:rFonts w:ascii="Times New Roman" w:eastAsia="Times New Roman" w:hAnsi="Times New Roman" w:cs="Times New Roman"/>
          <w:lang w:val="lt-LT" w:eastAsia="x-none"/>
        </w:rPr>
      </w:pPr>
      <w:r w:rsidRPr="000A3F6F">
        <w:rPr>
          <w:rFonts w:ascii="Times New Roman" w:eastAsia="Times New Roman" w:hAnsi="Times New Roman" w:cs="Times New Roman"/>
          <w:lang w:val="lt-LT" w:eastAsia="x-none"/>
        </w:rPr>
        <w:t>kraujavimo sutrikimų. Jūsų gydytojui arba akušeriui reikia pranešti apie tai, kad Jūs vartojate</w:t>
      </w:r>
    </w:p>
    <w:p w:rsidR="00C721A8" w:rsidRPr="0073606A" w:rsidRDefault="00C721A8" w:rsidP="00C721A8">
      <w:pPr>
        <w:spacing w:after="0" w:line="240" w:lineRule="auto"/>
        <w:rPr>
          <w:rFonts w:ascii="Times New Roman" w:eastAsia="Times New Roman" w:hAnsi="Times New Roman" w:cs="Times New Roman"/>
          <w:lang w:val="lt-LT" w:eastAsia="x-none"/>
        </w:rPr>
      </w:pPr>
      <w:r>
        <w:rPr>
          <w:rFonts w:ascii="Times New Roman" w:eastAsia="Times New Roman" w:hAnsi="Times New Roman" w:cs="Times New Roman"/>
          <w:lang w:val="lt-LT" w:eastAsia="x-none"/>
        </w:rPr>
        <w:t>Cipralex</w:t>
      </w:r>
      <w:r w:rsidRPr="000A3F6F">
        <w:rPr>
          <w:rFonts w:ascii="Times New Roman" w:eastAsia="Times New Roman" w:hAnsi="Times New Roman" w:cs="Times New Roman"/>
          <w:lang w:val="lt-LT" w:eastAsia="x-none"/>
        </w:rPr>
        <w:t>, kad jie galėtų Jums patarti.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Nėštumo metu staiga nutraukti vaisto vartojimo negalima.</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76" w:lineRule="auto"/>
        <w:rPr>
          <w:rFonts w:ascii="Times New Roman" w:eastAsia="Calibri" w:hAnsi="Times New Roman" w:cs="Times New Roman"/>
          <w:lang w:val="lt-LT"/>
        </w:rPr>
      </w:pPr>
      <w:r w:rsidRPr="0073606A">
        <w:rPr>
          <w:rFonts w:ascii="Times New Roman" w:eastAsia="Calibri" w:hAnsi="Times New Roman" w:cs="Times New Roman"/>
          <w:lang w:val="lt-LT"/>
        </w:rPr>
        <w:t>Manoma, kad escitalopramas patenka ir į moters pieną.</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lang w:val="lt-LT"/>
        </w:rPr>
        <w:t>Tyrimai su gyvūnais parodė, kad citalopramas (į escitalopramą panaši medžiaga) blogina spermos kokybę. Teoriškai tai gali veikti vaisingumą, bet iki šiol poveikio žmogaus vaisingumui nepastebėta.</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numPr>
          <w:ilvl w:val="12"/>
          <w:numId w:val="0"/>
        </w:numPr>
        <w:spacing w:after="0" w:line="240" w:lineRule="auto"/>
        <w:rPr>
          <w:rFonts w:ascii="Times New Roman" w:eastAsia="Calibri" w:hAnsi="Times New Roman" w:cs="Times New Roman"/>
          <w:lang w:val="lt-LT"/>
        </w:rPr>
      </w:pPr>
      <w:r w:rsidRPr="0073606A">
        <w:rPr>
          <w:rFonts w:ascii="Times New Roman" w:eastAsia="Calibri" w:hAnsi="Times New Roman" w:cs="Times New Roman"/>
          <w:lang w:val="lt-LT"/>
        </w:rPr>
        <w:t>Jeigu esate nėščia, žindote kūdikį, manote, kad galbūt esate nėščia arba planuojate pastoti, tai prieš vartodama šį vaistą pasitarkite su gydytoju arba vaistininku.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Vairavimas ir mechanizmų valdymas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Kol nežinote kaip Jus veikia Cipralex, patariama nevairuoti ir nevaldyti mechanizmų.</w:t>
      </w:r>
    </w:p>
    <w:p w:rsidR="00C721A8" w:rsidRDefault="00C721A8" w:rsidP="00C721A8">
      <w:pPr>
        <w:spacing w:after="0" w:line="240" w:lineRule="auto"/>
        <w:rPr>
          <w:rFonts w:ascii="Times New Roman" w:eastAsia="Times New Roman" w:hAnsi="Times New Roman" w:cs="Times New Roman"/>
          <w:lang w:val="lt-LT" w:eastAsia="x-none"/>
        </w:rPr>
      </w:pPr>
    </w:p>
    <w:p w:rsidR="00C721A8" w:rsidRPr="00C96A48" w:rsidRDefault="00C721A8" w:rsidP="00C721A8">
      <w:pPr>
        <w:spacing w:after="0" w:line="240" w:lineRule="auto"/>
        <w:rPr>
          <w:rFonts w:ascii="Times New Roman" w:eastAsia="Times New Roman" w:hAnsi="Times New Roman" w:cs="Times New Roman"/>
          <w:b/>
          <w:lang w:val="lt-LT" w:eastAsia="x-none"/>
        </w:rPr>
      </w:pPr>
      <w:r w:rsidRPr="00C96A48">
        <w:rPr>
          <w:rFonts w:ascii="Times New Roman" w:eastAsia="Times New Roman" w:hAnsi="Times New Roman" w:cs="Times New Roman"/>
          <w:b/>
          <w:lang w:val="lt-LT" w:eastAsia="x-none"/>
        </w:rPr>
        <w:t>Cipralex sudėtyje yra natrio</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C96A48">
        <w:rPr>
          <w:rFonts w:ascii="Times New Roman" w:eastAsia="Times New Roman" w:hAnsi="Times New Roman" w:cs="Times New Roman"/>
          <w:lang w:val="lt-LT" w:eastAsia="x-none"/>
        </w:rPr>
        <w:t>Šio vaisto dozavimo vienete yra mažiau kaip 1 mmol (23 mg) natrio, t.y. jis beveik neturi reikšmės.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40" w:hanging="540"/>
        <w:rPr>
          <w:rFonts w:ascii="Times New Roman" w:eastAsia="Calibri" w:hAnsi="Times New Roman" w:cs="Times New Roman"/>
          <w:b/>
          <w:lang w:val="lt-LT"/>
        </w:rPr>
      </w:pPr>
      <w:r w:rsidRPr="0073606A">
        <w:rPr>
          <w:rFonts w:ascii="Times New Roman" w:eastAsia="Calibri" w:hAnsi="Times New Roman" w:cs="Times New Roman"/>
          <w:b/>
          <w:lang w:val="lt-LT"/>
        </w:rPr>
        <w:t>3.</w:t>
      </w:r>
      <w:r w:rsidRPr="0073606A">
        <w:rPr>
          <w:rFonts w:ascii="Times New Roman" w:eastAsia="Calibri" w:hAnsi="Times New Roman" w:cs="Times New Roman"/>
          <w:b/>
          <w:lang w:val="lt-LT"/>
        </w:rPr>
        <w:tab/>
        <w:t>Kaip vartoti Cipralex</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Visada vartokite šį vaistą tiksliai kaip nurodė gydytojas. Jeigu abejojate, kreipkitės į gydytoją arba vaistininką.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sidRPr="0073606A">
        <w:rPr>
          <w:rFonts w:ascii="Times New Roman" w:eastAsia="Times New Roman" w:hAnsi="Times New Roman" w:cs="Times New Roman"/>
          <w:u w:val="single"/>
          <w:lang w:val="lt-LT" w:eastAsia="x-none"/>
        </w:rPr>
        <w:t>Suaugusieji</w:t>
      </w: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Depresija</w:t>
      </w:r>
    </w:p>
    <w:p w:rsidR="00C721A8"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Rekomenduojama Cipralex dozė yra 10 mg kartą per parą. Gydytojas gali šią dozę padidinti iki didžiausios rekomenduojamos – 20 mg per parą.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Panikos sutrikimas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Pirmosiomis savaitėmis vartoti pradinę Cipralex dozę – 5 mg kartą per parą, vėliau dozę padidinti iki 10 mg per parą. Gydytojas gali šią dozę padidinti iki didžiausios paros dozės – 20 mg.</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Socialinio nerimo sutrikimas</w:t>
      </w:r>
    </w:p>
    <w:p w:rsidR="00C721A8"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Rekomenduojama Cipralex dozė yra 10 mg kartą per parą. Atsižvelgęs į Jūsų savijautą vartojant vaistą, gydytojas gali sumažinti dozę iki 5 mg arba padidinti iki 20 mg per parą.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Generalizuoto nerimo sutrikimas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Pradinė rekomenduojama Cipralex dozė – 10 mg kartą per parą. Gydytojas gali dozę padidinti iki didžiausios – 20 mg dozės per parą.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Obsesinis-kompulsinis sutrikimas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Pradinė rekomenduojama Cipralex dozė – 10 mg kartą per parą. Gydytojas gali dozę padidinti iki didžiausios – 20 mg dozės per parą.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sidRPr="0073606A">
        <w:rPr>
          <w:rFonts w:ascii="Times New Roman" w:eastAsia="Times New Roman" w:hAnsi="Times New Roman" w:cs="Times New Roman"/>
          <w:u w:val="single"/>
          <w:lang w:val="lt-LT" w:eastAsia="x-none"/>
        </w:rPr>
        <w:t>Senyvi pacientai (vyresni kaip 65 metų)</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Pradinė rekomenduojama Cipralex dozė – 5 mg kartą per parą. Gydytojas gali dozę padidinti iki 10 mg dozės per parą.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b/>
          <w:lang w:val="lt-LT" w:eastAsia="x-none"/>
        </w:rPr>
      </w:pPr>
      <w:r w:rsidRPr="0073606A">
        <w:rPr>
          <w:rFonts w:ascii="Times New Roman" w:eastAsia="Times New Roman" w:hAnsi="Times New Roman" w:cs="Times New Roman"/>
          <w:b/>
          <w:lang w:val="lt-LT" w:eastAsia="x-none"/>
        </w:rPr>
        <w:t>Vartojimas vaikams ir paaugliams</w:t>
      </w:r>
    </w:p>
    <w:p w:rsidR="00C721A8"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Vaikams ir paaugliams Cipralex vartoti negalima. Daugiau informacijos rasite 2 skyriuje „</w:t>
      </w:r>
      <w:r w:rsidRPr="0073606A">
        <w:rPr>
          <w:rFonts w:ascii="Times New Roman" w:eastAsia="Calibri" w:hAnsi="Times New Roman" w:cs="Times New Roman"/>
          <w:lang w:val="lt-LT"/>
        </w:rPr>
        <w:t>Įspėjimai ir atsargumo priemonės</w:t>
      </w:r>
      <w:r w:rsidRPr="0073606A">
        <w:rPr>
          <w:rFonts w:ascii="Times New Roman" w:eastAsia="Times New Roman" w:hAnsi="Times New Roman" w:cs="Times New Roman"/>
          <w:lang w:val="lt-LT" w:eastAsia="x-none"/>
        </w:rPr>
        <w:t>”.</w:t>
      </w:r>
    </w:p>
    <w:p w:rsidR="00C721A8" w:rsidRDefault="00C721A8" w:rsidP="00C721A8">
      <w:pPr>
        <w:spacing w:after="0" w:line="240" w:lineRule="auto"/>
        <w:rPr>
          <w:rFonts w:ascii="Times New Roman" w:eastAsia="Times New Roman" w:hAnsi="Times New Roman" w:cs="Times New Roman"/>
          <w:lang w:val="lt-LT" w:eastAsia="x-none"/>
        </w:rPr>
      </w:pPr>
    </w:p>
    <w:p w:rsidR="00C721A8" w:rsidRPr="00F65342" w:rsidRDefault="00C721A8" w:rsidP="00C721A8">
      <w:pPr>
        <w:spacing w:after="0" w:line="240" w:lineRule="auto"/>
        <w:rPr>
          <w:rFonts w:ascii="Times New Roman" w:eastAsia="Times New Roman" w:hAnsi="Times New Roman" w:cs="Times New Roman"/>
          <w:u w:val="single"/>
          <w:lang w:val="lt-LT" w:eastAsia="x-none"/>
        </w:rPr>
      </w:pPr>
      <w:r w:rsidRPr="00F65342">
        <w:rPr>
          <w:rFonts w:ascii="Times New Roman" w:eastAsia="Times New Roman" w:hAnsi="Times New Roman" w:cs="Times New Roman"/>
          <w:u w:val="single"/>
          <w:lang w:val="lt-LT" w:eastAsia="x-none"/>
        </w:rPr>
        <w:t>Susilpnėjusi inkstų funkcija</w:t>
      </w:r>
    </w:p>
    <w:p w:rsidR="00C721A8" w:rsidRDefault="00C721A8" w:rsidP="00C721A8">
      <w:pPr>
        <w:spacing w:after="0" w:line="240" w:lineRule="auto"/>
        <w:rPr>
          <w:rFonts w:ascii="Times New Roman" w:eastAsia="Times New Roman" w:hAnsi="Times New Roman" w:cs="Times New Roman"/>
          <w:lang w:val="lt-LT" w:eastAsia="x-none"/>
        </w:rPr>
      </w:pPr>
      <w:r>
        <w:rPr>
          <w:rFonts w:ascii="Times New Roman" w:eastAsia="Times New Roman" w:hAnsi="Times New Roman" w:cs="Times New Roman"/>
          <w:lang w:val="lt-LT" w:eastAsia="x-none"/>
        </w:rPr>
        <w:t>Atsargiai skirti pacientams, kurių inkstų funkcija yra labai susilpnėjusi. Vartokite taip, kaip nurodė gydytojas.</w:t>
      </w:r>
    </w:p>
    <w:p w:rsidR="00C721A8" w:rsidRDefault="00C721A8" w:rsidP="00C721A8">
      <w:pPr>
        <w:spacing w:after="0" w:line="240" w:lineRule="auto"/>
        <w:rPr>
          <w:rFonts w:ascii="Times New Roman" w:eastAsia="Times New Roman" w:hAnsi="Times New Roman" w:cs="Times New Roman"/>
          <w:lang w:val="lt-LT" w:eastAsia="x-none"/>
        </w:rPr>
      </w:pPr>
    </w:p>
    <w:p w:rsidR="00C721A8" w:rsidRPr="00F65342" w:rsidRDefault="00C721A8" w:rsidP="00C721A8">
      <w:pPr>
        <w:spacing w:after="0" w:line="240" w:lineRule="auto"/>
        <w:rPr>
          <w:rFonts w:ascii="Times New Roman" w:eastAsia="Times New Roman" w:hAnsi="Times New Roman" w:cs="Times New Roman"/>
          <w:u w:val="single"/>
          <w:lang w:val="lt-LT" w:eastAsia="x-none"/>
        </w:rPr>
      </w:pPr>
      <w:r w:rsidRPr="00F65342">
        <w:rPr>
          <w:rFonts w:ascii="Times New Roman" w:eastAsia="Times New Roman" w:hAnsi="Times New Roman" w:cs="Times New Roman"/>
          <w:u w:val="single"/>
          <w:lang w:val="lt-LT" w:eastAsia="x-none"/>
        </w:rPr>
        <w:t>Susilpnėjusi kepenų veikla</w:t>
      </w:r>
    </w:p>
    <w:p w:rsidR="00C721A8" w:rsidRDefault="00C721A8" w:rsidP="00C721A8">
      <w:pPr>
        <w:spacing w:after="0" w:line="240" w:lineRule="auto"/>
        <w:rPr>
          <w:rFonts w:ascii="Times New Roman" w:eastAsia="Times New Roman" w:hAnsi="Times New Roman" w:cs="Times New Roman"/>
          <w:lang w:val="lt-LT" w:eastAsia="x-none"/>
        </w:rPr>
      </w:pPr>
      <w:r>
        <w:rPr>
          <w:rFonts w:ascii="Times New Roman" w:eastAsia="Times New Roman" w:hAnsi="Times New Roman" w:cs="Times New Roman"/>
          <w:lang w:val="lt-LT" w:eastAsia="x-none"/>
        </w:rPr>
        <w:t>Kepenų ligomis sergantys pacientai neturėtų vartoti daugiau kaip 10 mg per parą. Vartokite taip, kaip nurodė gydytojas.</w:t>
      </w:r>
    </w:p>
    <w:p w:rsidR="00C721A8"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Pr>
          <w:rFonts w:ascii="Times New Roman" w:eastAsia="Times New Roman" w:hAnsi="Times New Roman" w:cs="Times New Roman"/>
          <w:u w:val="single"/>
          <w:lang w:val="lt-LT" w:eastAsia="x-none"/>
        </w:rPr>
        <w:t>Pacientams</w:t>
      </w:r>
      <w:r w:rsidRPr="0073606A">
        <w:rPr>
          <w:rFonts w:ascii="Times New Roman" w:eastAsia="Times New Roman" w:hAnsi="Times New Roman" w:cs="Times New Roman"/>
          <w:u w:val="single"/>
          <w:lang w:val="lt-LT" w:eastAsia="x-none"/>
        </w:rPr>
        <w:t>, kurių organizme CYP2C19 metabolizuoja silpnai</w:t>
      </w:r>
    </w:p>
    <w:p w:rsidR="00C721A8" w:rsidRPr="0073606A" w:rsidRDefault="00C721A8" w:rsidP="00C721A8">
      <w:pPr>
        <w:spacing w:after="0" w:line="240" w:lineRule="auto"/>
        <w:rPr>
          <w:rFonts w:ascii="Times New Roman" w:eastAsia="Times New Roman" w:hAnsi="Times New Roman" w:cs="Times New Roman"/>
          <w:lang w:val="lt-LT" w:eastAsia="x-none"/>
        </w:rPr>
      </w:pPr>
      <w:r>
        <w:rPr>
          <w:rFonts w:ascii="Times New Roman" w:eastAsia="Times New Roman" w:hAnsi="Times New Roman" w:cs="Times New Roman"/>
          <w:lang w:val="lt-LT" w:eastAsia="x-none"/>
        </w:rPr>
        <w:t>Pacientai, kurie turi šį sutrikimą, neturėtų vartoti daugiau kaip 10 mg per parą. Vartokite taip, kaip nurodė gydytojas.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Calibri" w:hAnsi="Times New Roman" w:cs="Times New Roman"/>
          <w:i/>
          <w:lang w:val="lt-LT"/>
        </w:rPr>
        <w:t>Kaip vartoti tabletes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Cipralex galima vartoti valgant arba nevalgius. Nuryti tabletę užsigeriant vandeniu. Nekramtyti, nes tabletės karčios.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būtina, tabletes galima perlaužti, pirmiausia padėti ant lygaus paviršiaus vagele į viršų. Tabletes galima perlaužti, spaudžiant žemyn tabletės kraštą nykščiu arba tuo pačiu metu spaudžiant abi tabletės puses abiem smiliais, kaip parodyta paveikslėlyje.</w:t>
      </w: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noProof/>
          <w:lang w:val="lt-LT" w:eastAsia="lt-LT"/>
        </w:rPr>
        <w:drawing>
          <wp:inline distT="0" distB="0" distL="0" distR="0" wp14:anchorId="76E18447" wp14:editId="449C9333">
            <wp:extent cx="2590800" cy="1066800"/>
            <wp:effectExtent l="0" t="0" r="0" b="0"/>
            <wp:docPr id="1"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Calibri" w:hAnsi="Times New Roman" w:cs="Times New Roman"/>
          <w:b/>
          <w:lang w:val="lt-LT"/>
        </w:rPr>
      </w:pPr>
      <w:r w:rsidRPr="0073606A">
        <w:rPr>
          <w:rFonts w:ascii="Times New Roman" w:eastAsia="Calibri" w:hAnsi="Times New Roman" w:cs="Times New Roman"/>
          <w:b/>
          <w:lang w:val="lt-LT"/>
        </w:rPr>
        <w:t>Vartojimo trukmė</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Gali praeiti kelios savaitės, kol pajusite pagerėjimą. Jūs turite vartoti Cipralex net tada, jei greitai būklė nepagerėja.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Niekada nekeiskite vaisto dozės, prieš tai nepasitarę su gydytoju.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Turite vartoti tabletes tiek laiko, kiek nurodė gydytojas. Jei gydymą baigsite per anksti, simptomai gali atsinaujinti. Gydymą rekomenduojama tęsti ne trumpiau kaip 6 mėnesius po to, kai vėl pasijutote gerai.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b/>
          <w:lang w:val="lt-LT"/>
        </w:rPr>
        <w:t>Ką daryti pavartojus per didelę Cipralex dozę?</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 Jūs išgėrėte didesnę nei paskirta Cipralex dozę, nedelsdami susisiekite su gydytoju arba artimiausios ligoninės skubios pagalbos skyriumi, net jei apsinuodijimo požymių nėra. Perdozavimo požymiai gali būti: galvos svaigimas, drebulys, susijaudinimas, traukuliai, koma, pykinimas, vėmimas, širdies ritmo pokyčiai, sumažėjęs kraujo spaudimas ir organizmo skysčio ir druskų pusiausvyros pokyčiai. Jei vykstate pas gydytoją arba į ligoninę, pasiimkite Cipralex dėžutę arba talpyklę.</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b/>
          <w:lang w:val="lt-LT"/>
        </w:rPr>
        <w:t>Pamiršus pavartoti 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Negalima vartoti dvigubos dozės norint kompensuoti praleistą dozę. Jei pamiršote išgerti dozę ir prisiminėte prieš einant miegoti, išgerkite ją nedelsiant. Kitą dieną vartokite įprastai. Jeigu prisiminėte tik naktį arba kitą dieną, palikite praleistą dozę ir toliau vartokite įprastai.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b/>
          <w:lang w:val="lt-LT"/>
        </w:rPr>
        <w:t>Nustojus vartoti 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Negalima nutraukti Cipralex vartojimo tol, kol gydytojas neliepė. Baigus gydymo kursą, rekomenduojama keletą savaičių palaipsniui mažinti Cipralex dozę.</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Nustojus vartoti Cipralex, ypač staiga, gali atsirasti nutraukimo simptomų. Tai įprasta baigiant vartoti Cipralex. Pavojus didesnis, kai Cipralex buvo vartojamas ilgai ar didelėmis dozėmis arba jei dozė mažinama per greitai. Daugumai žmonių pasireiškia lengvi simptomai, kurie patys išnyksta per dvi savaites, tačiau kai kuriems pacientams simptomai gali būti sunkūs ir tęstis ilgai (2–3 mėnesius). Pasakykite gydytojui, jeigu Jums pasireiškė sunkūs nutraukimo simptomai. Gydytojas gali paprašyti Jūsų vėl toliau vartoti tabletes ir dozę mažinti dar lėčiau.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Nutraukimo simptomai: svaigulys (stabilumo arba pusiausvyros praradimas), dilgsėjimas, niežulys arba (rečiau) elektros iškrovos pojūtis, atsirandantis ir galvoje, miego sutrikimas (vaizdingi ar gąsdinantys sapnai, sunkumas užmigti), nerimas, galvos skausmas, silpnumo jausmas (pykinimas), vėmimas, prakaitavimas (įskaitant prakaitavimą naktį), nerimastingumas ar sujaudinimas, drebulys (virpėjimas), sumišimas ar orientacijos praradimas, jausmingumas ar irzlumas, viduriavimas (paleisti viduriai), regėjimo sutrikimas, virpantis ar smarkus širdies plakimas (palpitacija).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Jeigu kiltų daugiau klausimų dėl šio vaisto vartojimo, kreipkitės į gydytoją arba vaistininką.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4.</w:t>
      </w:r>
      <w:r w:rsidRPr="0073606A">
        <w:rPr>
          <w:rFonts w:ascii="Times New Roman" w:eastAsia="Calibri" w:hAnsi="Times New Roman" w:cs="Times New Roman"/>
          <w:b/>
          <w:lang w:val="lt-LT"/>
        </w:rPr>
        <w:tab/>
        <w:t>Galimas šalutinis poveikis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Šis vaistas, kaip ir visi kiti, gali sukelti šalutinį poveikį, nors jis pasireiškia ne visiems žmonėms.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Šalutinis poveikis, tęsiant gydymą, paprastai išnyksta po kelių savaičių.</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Prašome įsidėmėti, kad kai kurie negalavimai gali būti ir Jūsų ligos simptomai, kurie lengvės Jums sveikstant.</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Calibri" w:hAnsi="Times New Roman" w:cs="Times New Roman"/>
          <w:b/>
          <w:color w:val="000000"/>
          <w:lang w:val="lt-LT"/>
        </w:rPr>
      </w:pPr>
      <w:r w:rsidRPr="0073606A">
        <w:rPr>
          <w:rFonts w:ascii="Times New Roman" w:eastAsia="Calibri" w:hAnsi="Times New Roman" w:cs="Times New Roman"/>
          <w:b/>
          <w:color w:val="000000"/>
          <w:lang w:val="lt-LT"/>
        </w:rPr>
        <w:t>Praneškite savo gydytojui arba iš karto vykite į ligoninę, jeigu Jums pasireiškė bent vienas iš toliau išvardytų šalutinių simptomų.</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Nedažnas šalutinis poveikis (atsiranda rečiau kaip 1 iš 100 vaisto vartojančių žmonių):</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Neįprastas kraujavimas, įskaitant kraujavimą į virškinimo traktą.</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Apalpimas (sinkopė).</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Retas šalutinis poveikis (atsiranda rečiau kaip 1 iš 1 000 vaisto vartojančių žmonių):</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Odos, liežuvio, lūpų arba veido tinimas, sunkumas kvėpuoti arba nuryti (alerginė reakcija).</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Karščiavimas, sujaudinimas, sumišimas, drebulys ir nevalingi raumenų susitraukinėjimai, tai gali būti retos būklės, vadinamos serotonino sindromu, požymiai.</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Calibri" w:hAnsi="Times New Roman" w:cs="Times New Roman"/>
          <w:i/>
          <w:lang w:val="lt-LT"/>
        </w:rPr>
      </w:pPr>
      <w:r w:rsidRPr="0073606A">
        <w:rPr>
          <w:rFonts w:ascii="Times New Roman" w:eastAsia="Calibri" w:hAnsi="Times New Roman" w:cs="Times New Roman"/>
          <w:i/>
          <w:lang w:val="lt-LT"/>
        </w:rPr>
        <w:t>Dažnis nežinomas (dažnis negali būti apskaičiuotas pagal turimus duomenis)</w:t>
      </w:r>
    </w:p>
    <w:p w:rsidR="00C721A8" w:rsidRPr="0073606A" w:rsidRDefault="00C721A8" w:rsidP="00C721A8">
      <w:pPr>
        <w:numPr>
          <w:ilvl w:val="0"/>
          <w:numId w:val="1"/>
        </w:numPr>
        <w:tabs>
          <w:tab w:val="clear" w:pos="360"/>
          <w:tab w:val="num" w:pos="567"/>
        </w:tabs>
        <w:spacing w:after="0" w:line="276"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Sunkumas šlapintis.</w:t>
      </w:r>
    </w:p>
    <w:p w:rsidR="00C721A8" w:rsidRPr="0073606A" w:rsidRDefault="00C721A8" w:rsidP="00C721A8">
      <w:pPr>
        <w:numPr>
          <w:ilvl w:val="0"/>
          <w:numId w:val="1"/>
        </w:numPr>
        <w:tabs>
          <w:tab w:val="clear" w:pos="360"/>
          <w:tab w:val="num" w:pos="567"/>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Traukuliai, taip pat žiūrėkite skyrių „Įspėjimai ir atsargumo priemonės“.</w:t>
      </w:r>
    </w:p>
    <w:p w:rsidR="00C721A8" w:rsidRPr="0073606A" w:rsidRDefault="00C721A8" w:rsidP="00C721A8">
      <w:pPr>
        <w:numPr>
          <w:ilvl w:val="0"/>
          <w:numId w:val="1"/>
        </w:numPr>
        <w:tabs>
          <w:tab w:val="clear" w:pos="360"/>
          <w:tab w:val="num" w:pos="567"/>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Odos ir akių baltymo pageltimas yra kepenų funkcijos sutrikimo (hepatito) požymiai.</w:t>
      </w:r>
    </w:p>
    <w:p w:rsidR="00C721A8" w:rsidRPr="0073606A" w:rsidRDefault="00C721A8" w:rsidP="00C721A8">
      <w:pPr>
        <w:numPr>
          <w:ilvl w:val="0"/>
          <w:numId w:val="1"/>
        </w:numPr>
        <w:tabs>
          <w:tab w:val="clear" w:pos="360"/>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Dažnas nereguliarus širdies plakimas ir alpulys (tai gali būti gyvybei pavojingos būklės, vadinamos paroksizmine polimorfine skilvelių tachikardija, simptomai).</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Mintys apie savęs žalojimą arba savižudybę, taip pat žiūrėkite skyrių „Įspėjimai ir atsargumo priemonės“.</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Staigus odos ir gleivinių patinimas (angioedemos).</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Calibri" w:hAnsi="Times New Roman" w:cs="Times New Roman"/>
          <w:b/>
          <w:lang w:val="lt-LT"/>
        </w:rPr>
      </w:pPr>
      <w:r w:rsidRPr="0073606A">
        <w:rPr>
          <w:rFonts w:ascii="Times New Roman" w:eastAsia="Calibri" w:hAnsi="Times New Roman" w:cs="Times New Roman"/>
          <w:b/>
          <w:lang w:val="lt-LT"/>
        </w:rPr>
        <w:t>Be anksčiau išvardytų, nustatytas šis šalutinis poveikis:</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Labai dažnas (atsiranda dažniau kaip 1 iš 10 vaisto vartojančių žmonių):</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Pykinimas.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Galvos skausmas.</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Dažnas (atsiranda rečiau kaip 1 iš 10 vaisto vartojančių žmonių iš 100):</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Užgulta arba varvanti nosis (sinusitas).</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Sumažėjęs arba padidėjęs apetitas.</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Nerimas, nerimastingumas, neįprasti sapnai, sunkumas užmigti, mieguistumas, galvos svaigimas, žiovulys, drebulys, odos dilgsėjimas.</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Viduriavimas, vidurių užkietėjimas, vėmimas, burnos džiūvimas.</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Padidėjęs prakaitavimas.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Raumenų ir sąnarių skausmas (artralgija ir mialgija).</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Lytiniai sutrikimai (ejakuliacijos susilaikymas, erekcijos sutrikimai, sumažėjęs lytinis potraukis, moterims gali būti sunku patirti orgazmą).</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Nuovargis, karščiavimas.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Svorio padidėjimas.</w:t>
      </w:r>
    </w:p>
    <w:p w:rsidR="00C721A8" w:rsidRPr="0073606A" w:rsidRDefault="00C721A8" w:rsidP="00C721A8">
      <w:pPr>
        <w:tabs>
          <w:tab w:val="left" w:pos="360"/>
        </w:tabs>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Nedažnas (atsiranda rečiau kaip 1 iš 100 vaisto vartojančių žmonių):</w:t>
      </w:r>
    </w:p>
    <w:p w:rsidR="00C721A8" w:rsidRPr="0073606A" w:rsidRDefault="00C721A8" w:rsidP="00C721A8">
      <w:pPr>
        <w:tabs>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w:t>
      </w:r>
      <w:r w:rsidRPr="0073606A">
        <w:rPr>
          <w:rFonts w:ascii="Times New Roman" w:eastAsia="Calibri" w:hAnsi="Times New Roman" w:cs="Times New Roman"/>
          <w:lang w:val="lt-LT"/>
        </w:rPr>
        <w:tab/>
        <w:t>Dilgėlės bėrimas (dilgėlinė), bėrimas, niežulys (pruritas).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Dantų griežimas, sujaudinimas, nervingumas, panikos priepuolis, sumišimas.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Sutrikęs miegas, pakitęs skonio pojūtis, apalpimas (sinkopė).</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Išsiplėtę vyzdžiai (midriazė), regėjimo sutrikimas, spengimas ausyse (tinitas).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Plaukų slinkimas.</w:t>
      </w:r>
    </w:p>
    <w:p w:rsidR="00C721A8" w:rsidRPr="0073606A" w:rsidRDefault="00C721A8" w:rsidP="00C721A8">
      <w:pPr>
        <w:numPr>
          <w:ilvl w:val="0"/>
          <w:numId w:val="1"/>
        </w:numPr>
        <w:tabs>
          <w:tab w:val="clear" w:pos="360"/>
          <w:tab w:val="left" w:pos="540"/>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Sustiprėjęs menstruacinis kraujavimas.</w:t>
      </w:r>
    </w:p>
    <w:p w:rsidR="00C721A8" w:rsidRPr="0073606A" w:rsidRDefault="00C721A8" w:rsidP="00C721A8">
      <w:pPr>
        <w:numPr>
          <w:ilvl w:val="0"/>
          <w:numId w:val="1"/>
        </w:numPr>
        <w:tabs>
          <w:tab w:val="clear" w:pos="360"/>
          <w:tab w:val="left" w:pos="540"/>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Nereguliarios mėnesinės.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Kraujavimas iš makšties.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Svorio sumažėjimas.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Dažnas širdies plakimas.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Rankų ir kojų patinimas.</w:t>
      </w:r>
    </w:p>
    <w:p w:rsidR="00C721A8" w:rsidRPr="0073606A" w:rsidRDefault="00C721A8" w:rsidP="00C721A8">
      <w:pPr>
        <w:numPr>
          <w:ilvl w:val="0"/>
          <w:numId w:val="1"/>
        </w:numPr>
        <w:tabs>
          <w:tab w:val="clear" w:pos="360"/>
          <w:tab w:val="left"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Kraujavimas iš nosies.</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Retas (atsiranda rečiau kaip 1 iš 1 000 vaisto vartojančių žmonių):</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Agresyvumas, depersonalizacija, haliucinacijos.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Retas širdies plakimas.</w:t>
      </w:r>
    </w:p>
    <w:p w:rsidR="00C721A8" w:rsidRPr="0073606A" w:rsidRDefault="00C721A8" w:rsidP="00C721A8">
      <w:pPr>
        <w:tabs>
          <w:tab w:val="left" w:pos="360"/>
        </w:tabs>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Dažnis nežinomas (dažnis negali būti nustatytas pagal turimus duomenis):</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Mintys apie savęs žalojimą arba savižudybę ir savižudišką elgesį, taip pat žiūrėkite skyrių „Įspėjimai ir atsargumo priemonės“.</w:t>
      </w:r>
    </w:p>
    <w:p w:rsidR="00C721A8" w:rsidRPr="0073606A" w:rsidRDefault="00C721A8" w:rsidP="00C721A8">
      <w:pPr>
        <w:numPr>
          <w:ilvl w:val="0"/>
          <w:numId w:val="1"/>
        </w:numPr>
        <w:tabs>
          <w:tab w:val="clear" w:pos="360"/>
          <w:tab w:val="num" w:pos="540"/>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Sumažėjęs natrio kiekis kraujyje (simptomai: silpnumo jausmas, negerumo pojūtis kartu su raumenų silpnumu arba sumišimas).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Galvos svaigimas atsistojant, nes sumažėja kraujo spaudimas (ortostatinę hipotenziją).</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Pakitę kepenų funkcijos tyrimai (kepenų baltymų padaugėjimą kraujyje).</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Judėjimo sutrikimai (nevalingi raumenų judesiai).</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Skausminga erekcija (priapizma).</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Nenormalaus kraujavimo požymiai, įskaitant odos ir gleivinių kraujavimą (echimozes).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Padidėjęs hormono, vadinamo ADH, išsiskyrimas, sukeliantis vandens susilaikymą organizme, kraujo praskiedimą ir natrio kiekio sumažėjimą</w:t>
      </w:r>
      <w:r w:rsidRPr="0073606A" w:rsidDel="004C7492">
        <w:rPr>
          <w:rFonts w:ascii="Times New Roman" w:eastAsia="Calibri" w:hAnsi="Times New Roman" w:cs="Times New Roman"/>
          <w:lang w:val="lt-LT"/>
        </w:rPr>
        <w:t xml:space="preserve"> </w:t>
      </w:r>
      <w:r w:rsidRPr="0073606A">
        <w:rPr>
          <w:rFonts w:ascii="Times New Roman" w:eastAsia="Calibri" w:hAnsi="Times New Roman" w:cs="Times New Roman"/>
          <w:lang w:val="lt-LT"/>
        </w:rPr>
        <w:t>(sutrikusi ADH sekrecija).</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Žindančioms moterims sumažėjęs pieno kiekis.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Pieno atsiradimas vyrams ir nežindančioms moterims.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Manija.</w:t>
      </w:r>
    </w:p>
    <w:p w:rsidR="00C721A8" w:rsidRPr="0073606A"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Nustatyta, kad tokio tipo vaistų vartojantiems pacientams yra didesnė kaulų lūžių rizika.</w:t>
      </w:r>
    </w:p>
    <w:p w:rsidR="00C721A8" w:rsidRDefault="00C721A8" w:rsidP="00C721A8">
      <w:pPr>
        <w:numPr>
          <w:ilvl w:val="0"/>
          <w:numId w:val="1"/>
        </w:numPr>
        <w:tabs>
          <w:tab w:val="clear" w:pos="360"/>
          <w:tab w:val="num" w:pos="567"/>
        </w:tabs>
        <w:spacing w:after="0" w:line="240" w:lineRule="auto"/>
        <w:ind w:left="567" w:hanging="567"/>
        <w:rPr>
          <w:rFonts w:ascii="Times New Roman" w:eastAsia="Calibri" w:hAnsi="Times New Roman" w:cs="Times New Roman"/>
          <w:lang w:val="lt-LT"/>
        </w:rPr>
      </w:pPr>
      <w:r w:rsidRPr="0073606A">
        <w:rPr>
          <w:rFonts w:ascii="Times New Roman" w:eastAsia="Calibri" w:hAnsi="Times New Roman" w:cs="Times New Roman"/>
          <w:lang w:val="lt-LT"/>
        </w:rPr>
        <w:t>Širdies ritmo pokyčiai (vadinamas QT intervalo pailgėjimas, nustatomas darant EKG, t. y. užrašant elektrinį širdies aktyvumą).</w:t>
      </w:r>
    </w:p>
    <w:p w:rsidR="00C721A8" w:rsidRPr="000A3F6F" w:rsidRDefault="00C721A8" w:rsidP="00C721A8">
      <w:pPr>
        <w:numPr>
          <w:ilvl w:val="0"/>
          <w:numId w:val="1"/>
        </w:numPr>
        <w:tabs>
          <w:tab w:val="clear" w:pos="360"/>
          <w:tab w:val="num" w:pos="709"/>
        </w:tabs>
        <w:spacing w:after="0" w:line="240" w:lineRule="auto"/>
        <w:ind w:left="567" w:hanging="567"/>
        <w:rPr>
          <w:rFonts w:ascii="Times New Roman" w:eastAsia="Calibri" w:hAnsi="Times New Roman" w:cs="Times New Roman"/>
          <w:lang w:val="lt-LT"/>
        </w:rPr>
      </w:pPr>
      <w:r w:rsidRPr="000A3F6F">
        <w:rPr>
          <w:rFonts w:ascii="Times New Roman" w:eastAsia="Calibri" w:hAnsi="Times New Roman" w:cs="Times New Roman"/>
          <w:lang w:val="lt-LT"/>
        </w:rPr>
        <w:t>Stiprus kraujavimas iš makšties tuoj po gimdymo (kraujavimas po gimdymo), daugiau informacijos pateikta 2 skyriaus poskyryje „Nėštumas“</w:t>
      </w:r>
      <w:r>
        <w:rPr>
          <w:rFonts w:ascii="Times New Roman" w:eastAsia="Calibri" w:hAnsi="Times New Roman" w:cs="Times New Roman"/>
          <w:lang w:val="lt-LT"/>
        </w:rPr>
        <w:t>.</w:t>
      </w:r>
    </w:p>
    <w:p w:rsidR="00C721A8" w:rsidRPr="0073606A" w:rsidRDefault="00C721A8" w:rsidP="00C721A8">
      <w:pPr>
        <w:tabs>
          <w:tab w:val="left" w:pos="360"/>
        </w:tabs>
        <w:spacing w:after="0" w:line="240" w:lineRule="auto"/>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lang w:val="lt-LT"/>
        </w:rPr>
        <w:t>Taip pat žinoma, kad vartojant vaistų, kurių veikimo būdas panašus į escitalopramo (veiklioji Cipralex medžiaga), pasitaiko ir kitoks šalutinis poveikis.</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Psichikos nerimastingumas (akatizija).</w:t>
      </w:r>
    </w:p>
    <w:p w:rsidR="00C721A8" w:rsidRPr="0073606A" w:rsidRDefault="00C721A8" w:rsidP="00C721A8">
      <w:pPr>
        <w:numPr>
          <w:ilvl w:val="0"/>
          <w:numId w:val="1"/>
        </w:numPr>
        <w:tabs>
          <w:tab w:val="clear" w:pos="360"/>
          <w:tab w:val="num" w:pos="540"/>
        </w:tabs>
        <w:spacing w:after="0" w:line="240" w:lineRule="auto"/>
        <w:ind w:left="540" w:hanging="540"/>
        <w:rPr>
          <w:rFonts w:ascii="Times New Roman" w:eastAsia="Calibri" w:hAnsi="Times New Roman" w:cs="Times New Roman"/>
          <w:lang w:val="lt-LT"/>
        </w:rPr>
      </w:pPr>
      <w:r w:rsidRPr="0073606A">
        <w:rPr>
          <w:rFonts w:ascii="Times New Roman" w:eastAsia="Calibri" w:hAnsi="Times New Roman" w:cs="Times New Roman"/>
          <w:lang w:val="lt-LT"/>
        </w:rPr>
        <w:t>Apetito nebuvimas.</w:t>
      </w:r>
    </w:p>
    <w:p w:rsidR="00C721A8" w:rsidRPr="0073606A" w:rsidRDefault="00C721A8" w:rsidP="00C721A8">
      <w:pPr>
        <w:spacing w:after="0" w:line="240" w:lineRule="auto"/>
        <w:rPr>
          <w:rFonts w:ascii="Times New Roman" w:eastAsia="Calibri" w:hAnsi="Times New Roman" w:cs="Times New Roman"/>
          <w:lang w:val="lt-LT"/>
        </w:rPr>
      </w:pPr>
    </w:p>
    <w:p w:rsidR="00C721A8" w:rsidRPr="0073606A" w:rsidRDefault="00C721A8" w:rsidP="00C721A8">
      <w:pPr>
        <w:tabs>
          <w:tab w:val="left" w:pos="567"/>
        </w:tabs>
        <w:spacing w:after="0" w:line="240" w:lineRule="auto"/>
        <w:rPr>
          <w:rFonts w:ascii="Times New Roman" w:eastAsia="Times New Roman" w:hAnsi="Times New Roman" w:cs="Times New Roman"/>
          <w:b/>
          <w:snapToGrid w:val="0"/>
          <w:lang w:val="lt-LT"/>
        </w:rPr>
      </w:pPr>
      <w:r w:rsidRPr="0073606A">
        <w:rPr>
          <w:rFonts w:ascii="Times New Roman" w:eastAsia="Times New Roman" w:hAnsi="Times New Roman" w:cs="Times New Roman"/>
          <w:b/>
          <w:noProof/>
          <w:snapToGrid w:val="0"/>
          <w:lang w:val="lt-LT"/>
        </w:rPr>
        <w:t>Pranešimas apie šalutinį poveikį</w:t>
      </w:r>
    </w:p>
    <w:p w:rsidR="00C721A8" w:rsidRPr="0073606A" w:rsidRDefault="00C721A8" w:rsidP="00C721A8">
      <w:pPr>
        <w:tabs>
          <w:tab w:val="left" w:pos="567"/>
        </w:tabs>
        <w:spacing w:after="0" w:line="260" w:lineRule="exact"/>
        <w:ind w:right="-449"/>
        <w:rPr>
          <w:rFonts w:ascii="Times New Roman" w:eastAsia="Times New Roman" w:hAnsi="Times New Roman" w:cs="Times New Roman"/>
          <w:noProof/>
          <w:snapToGrid w:val="0"/>
          <w:szCs w:val="24"/>
          <w:lang w:val="lt-LT"/>
        </w:rPr>
      </w:pPr>
      <w:r w:rsidRPr="0073606A">
        <w:rPr>
          <w:rFonts w:ascii="Times New Roman" w:eastAsia="Times New Roman" w:hAnsi="Times New Roman" w:cs="Times New Roman"/>
          <w:snapToGrid w:val="0"/>
          <w:szCs w:val="20"/>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73606A">
        <w:rPr>
          <w:rFonts w:ascii="Times New Roman" w:eastAsia="Times New Roman" w:hAnsi="Times New Roman" w:cs="Times New Roman"/>
          <w:snapToGrid w:val="0"/>
          <w:szCs w:val="20"/>
          <w:lang w:val="lt-LT" w:eastAsia="zh-CN"/>
        </w:rPr>
        <w:t>elefonu 8 800 73568</w:t>
      </w:r>
      <w:r w:rsidRPr="0073606A">
        <w:rPr>
          <w:rFonts w:ascii="Times New Roman" w:eastAsia="Times New Roman" w:hAnsi="Times New Roman" w:cs="Times New Roman"/>
          <w:snapToGrid w:val="0"/>
          <w:szCs w:val="20"/>
          <w:lang w:val="lt-LT"/>
        </w:rPr>
        <w:t xml:space="preserve"> arba užpildyti interneto svetainėje </w:t>
      </w:r>
      <w:hyperlink r:id="rId6" w:history="1">
        <w:r w:rsidRPr="00EC68BB">
          <w:rPr>
            <w:rStyle w:val="Hyperlink"/>
            <w:rFonts w:ascii="Times New Roman" w:hAnsi="Times New Roman" w:cs="Times New Roman"/>
            <w:lang w:val="lt-LT"/>
          </w:rPr>
          <w:t>http://www.vvkt.lt</w:t>
        </w:r>
      </w:hyperlink>
      <w:r w:rsidRPr="0073606A">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73606A">
        <w:rPr>
          <w:rFonts w:ascii="Times New Roman" w:eastAsia="Times New Roman" w:hAnsi="Times New Roman" w:cs="Times New Roman"/>
          <w:snapToGrid w:val="0"/>
          <w:szCs w:val="20"/>
          <w:lang w:val="lt-LT" w:eastAsia="zh-CN"/>
        </w:rPr>
        <w:t xml:space="preserve">nemokamu </w:t>
      </w:r>
      <w:r w:rsidRPr="0073606A">
        <w:rPr>
          <w:rFonts w:ascii="Times New Roman" w:eastAsia="Times New Roman" w:hAnsi="Times New Roman" w:cs="Times New Roman"/>
          <w:snapToGrid w:val="0"/>
          <w:szCs w:val="20"/>
          <w:lang w:val="lt-LT"/>
        </w:rPr>
        <w:t>fakso numeriu 8 800 20131</w:t>
      </w:r>
      <w:r w:rsidRPr="0073606A">
        <w:rPr>
          <w:rFonts w:ascii="Times New Roman" w:eastAsia="Times New Roman" w:hAnsi="Times New Roman" w:cs="Times New Roman"/>
          <w:snapToGrid w:val="0"/>
          <w:szCs w:val="20"/>
          <w:lang w:val="lt-LT" w:eastAsia="zh-CN"/>
        </w:rPr>
        <w:t xml:space="preserve">, </w:t>
      </w:r>
      <w:r w:rsidRPr="0073606A">
        <w:rPr>
          <w:rFonts w:ascii="Times New Roman" w:eastAsia="Times New Roman" w:hAnsi="Times New Roman" w:cs="Times New Roman"/>
          <w:snapToGrid w:val="0"/>
          <w:szCs w:val="20"/>
          <w:lang w:val="lt-LT"/>
        </w:rPr>
        <w:t xml:space="preserve">el. paštu </w:t>
      </w:r>
      <w:hyperlink r:id="rId7" w:history="1">
        <w:r w:rsidRPr="006E7EC0">
          <w:rPr>
            <w:rFonts w:ascii="Times New Roman" w:hAnsi="Times New Roman"/>
            <w:color w:val="0000FF"/>
            <w:u w:val="single"/>
            <w:lang w:val="lt-LT"/>
          </w:rPr>
          <w:t>NepageidaujamaR@vvkt.lt</w:t>
        </w:r>
      </w:hyperlink>
      <w:r w:rsidRPr="0073606A">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8" w:history="1">
        <w:r w:rsidRPr="006E7EC0">
          <w:rPr>
            <w:rFonts w:ascii="Times New Roman" w:hAnsi="Times New Roman"/>
            <w:color w:val="0000FF"/>
            <w:u w:val="single"/>
            <w:lang w:val="lt-LT"/>
          </w:rPr>
          <w:t>http://www.vvkt.lt</w:t>
        </w:r>
      </w:hyperlink>
      <w:r w:rsidRPr="0073606A">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5.</w:t>
      </w:r>
      <w:r w:rsidRPr="0073606A">
        <w:rPr>
          <w:rFonts w:ascii="Times New Roman" w:eastAsia="Calibri" w:hAnsi="Times New Roman" w:cs="Times New Roman"/>
          <w:b/>
          <w:lang w:val="lt-LT"/>
        </w:rPr>
        <w:tab/>
        <w:t>Kaip laikyti Cipralex</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numPr>
          <w:ilvl w:val="12"/>
          <w:numId w:val="0"/>
        </w:numPr>
        <w:spacing w:after="0" w:line="240" w:lineRule="auto"/>
        <w:ind w:right="-2"/>
        <w:rPr>
          <w:rFonts w:ascii="Times New Roman" w:eastAsia="Calibri" w:hAnsi="Times New Roman" w:cs="Times New Roman"/>
          <w:lang w:val="lt-LT"/>
        </w:rPr>
      </w:pPr>
      <w:r w:rsidRPr="0073606A">
        <w:rPr>
          <w:rFonts w:ascii="Times New Roman" w:eastAsia="Calibri" w:hAnsi="Times New Roman" w:cs="Times New Roman"/>
          <w:lang w:val="lt-LT"/>
        </w:rPr>
        <w:t>Šį vaistą laikykite vaikams nepastebimoje ir nepasiekiamoje vietoje.</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Šiam vaistiniam preparatui specialių laikymo sąlygų nereikia.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Ant etiketės arba dėžutės po „Tinka iki“ nurodytam tinkamumo laikui pasibaigus, šio vaisto vartoti negalima. Vaistas tinkamas vartoti iki paskutinės nurodyto mėnesio dienos.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Vaistų negalima išmesti į kanalizaciją arba su buitinėmis atliekomis. Kaip išmesti nereikalingus vaistus, klauskite vaistininko. Šios priemonės padės apsaugoti aplinką.</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ind w:left="567" w:hanging="567"/>
        <w:rPr>
          <w:rFonts w:ascii="Times New Roman" w:eastAsia="Calibri" w:hAnsi="Times New Roman" w:cs="Times New Roman"/>
          <w:b/>
          <w:lang w:val="lt-LT"/>
        </w:rPr>
      </w:pPr>
      <w:r w:rsidRPr="0073606A">
        <w:rPr>
          <w:rFonts w:ascii="Times New Roman" w:eastAsia="Calibri" w:hAnsi="Times New Roman" w:cs="Times New Roman"/>
          <w:b/>
          <w:lang w:val="lt-LT"/>
        </w:rPr>
        <w:t>6.</w:t>
      </w:r>
      <w:r w:rsidRPr="0073606A">
        <w:rPr>
          <w:rFonts w:ascii="Times New Roman" w:eastAsia="Calibri" w:hAnsi="Times New Roman" w:cs="Times New Roman"/>
          <w:b/>
          <w:lang w:val="lt-LT"/>
        </w:rPr>
        <w:tab/>
        <w:t>Pakuotės turinys ir kita informacija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b/>
          <w:bCs/>
          <w:lang w:val="lt-LT"/>
        </w:rPr>
      </w:pPr>
      <w:r w:rsidRPr="0073606A">
        <w:rPr>
          <w:rFonts w:ascii="Times New Roman" w:eastAsia="Times New Roman" w:hAnsi="Times New Roman" w:cs="Times New Roman"/>
          <w:b/>
          <w:bCs/>
          <w:lang w:val="lt-LT"/>
        </w:rPr>
        <w:t>Cipralex sudėtis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Veiklioji medžiaga yra escitalopramas. Kiekvienoje Cipralex tabletėje yra 10 mg arba 20 mg escitalopramo (oksalato druskos pavidalu).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i/>
          <w:lang w:val="lt-LT" w:eastAsia="x-none"/>
        </w:rPr>
      </w:pPr>
      <w:r w:rsidRPr="0073606A">
        <w:rPr>
          <w:rFonts w:ascii="Times New Roman" w:eastAsia="Times New Roman" w:hAnsi="Times New Roman" w:cs="Times New Roman"/>
          <w:i/>
          <w:lang w:val="lt-LT" w:eastAsia="x-none"/>
        </w:rPr>
        <w:t>Kitos sudėtyje esančios medžiagos: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hAnsi="Times New Roman"/>
          <w:u w:val="single"/>
          <w:lang w:val="lt-LT"/>
        </w:rPr>
        <w:t>Šerdis</w:t>
      </w:r>
      <w:r w:rsidRPr="0073606A">
        <w:rPr>
          <w:rFonts w:ascii="Times New Roman" w:eastAsia="Times New Roman" w:hAnsi="Times New Roman" w:cs="Times New Roman"/>
          <w:lang w:val="lt-LT" w:eastAsia="x-none"/>
        </w:rPr>
        <w:t>. Mikrokristalinė celiuliozė, bevandenis koloidinis silicio dioksidas, talkas, natrio kroskarmeliozė ir magnio stearatas.</w:t>
      </w:r>
    </w:p>
    <w:p w:rsidR="00C721A8"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u w:val="single"/>
          <w:lang w:val="lt-LT" w:eastAsia="x-none"/>
        </w:rPr>
        <w:t>Apvalkalas</w:t>
      </w:r>
      <w:r w:rsidRPr="0073606A">
        <w:rPr>
          <w:rFonts w:ascii="Times New Roman" w:eastAsia="Times New Roman" w:hAnsi="Times New Roman" w:cs="Times New Roman"/>
          <w:lang w:val="lt-LT" w:eastAsia="x-none"/>
        </w:rPr>
        <w:t>. Hipromeliozė, makrogolis 400 ir titano dioksidas (E 171).</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b/>
          <w:bCs/>
          <w:lang w:val="lt-LT"/>
        </w:rPr>
      </w:pPr>
      <w:r w:rsidRPr="0073606A">
        <w:rPr>
          <w:rFonts w:ascii="Times New Roman" w:eastAsia="Times New Roman" w:hAnsi="Times New Roman" w:cs="Times New Roman"/>
          <w:b/>
          <w:bCs/>
          <w:lang w:val="lt-LT"/>
        </w:rPr>
        <w:t>Cipralex išvaizda ir kiekis pakuotėje</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Tiekiamos Cipralex 10 mg ir 20 mg plėvele dengtos tabletės. Tablečių išvaizda aprašyta toliau.</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 xml:space="preserve">10 mg: plėvele dengta tabletė yra ovali, balta, </w:t>
      </w:r>
      <w:r w:rsidRPr="0073606A">
        <w:rPr>
          <w:rFonts w:ascii="Times New Roman" w:eastAsia="Calibri" w:hAnsi="Times New Roman" w:cs="Times New Roman"/>
          <w:lang w:val="lt-LT"/>
        </w:rPr>
        <w:t xml:space="preserve">8x5,5 mm, </w:t>
      </w:r>
      <w:r w:rsidRPr="0073606A">
        <w:rPr>
          <w:rFonts w:ascii="Times New Roman" w:eastAsia="Times New Roman" w:hAnsi="Times New Roman" w:cs="Times New Roman"/>
          <w:lang w:val="lt-LT" w:eastAsia="x-none"/>
        </w:rPr>
        <w:t>vienoje pusėje yra laužimo vagelė, kurios vienoje pusėje yra raidė „E“, kitoje – „L”.</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color w:val="000000"/>
          <w:lang w:val="lt-LT" w:eastAsia="x-none"/>
        </w:rPr>
        <w:t xml:space="preserve">20 mg: plėvele dengta tabletė yra </w:t>
      </w:r>
      <w:r w:rsidRPr="0073606A">
        <w:rPr>
          <w:rFonts w:ascii="Times New Roman" w:eastAsia="Times New Roman" w:hAnsi="Times New Roman" w:cs="Times New Roman"/>
          <w:lang w:val="lt-LT" w:eastAsia="x-none"/>
        </w:rPr>
        <w:t>ovali, balta, 11,5x7 mm, vienoje pusėje yra laužimo vagelė, kurios vienoje pusėje yra raidė „E“, kitoje – „N”.</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Cipralex tiekiamas šiose pakuotėse:</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sidRPr="0073606A">
        <w:rPr>
          <w:rFonts w:ascii="Times New Roman" w:eastAsia="Times New Roman" w:hAnsi="Times New Roman" w:cs="Times New Roman"/>
          <w:u w:val="single"/>
          <w:lang w:val="lt-LT" w:eastAsia="x-none"/>
        </w:rPr>
        <w:t>Lizdinė plokštelė (skaidri) kartono dėžutėje</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10 ir 20 mg: 14, 28, 56 ir 98 tabletės.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sidRPr="0073606A">
        <w:rPr>
          <w:rFonts w:ascii="Times New Roman" w:eastAsia="Times New Roman" w:hAnsi="Times New Roman" w:cs="Times New Roman"/>
          <w:u w:val="single"/>
          <w:lang w:val="lt-LT" w:eastAsia="x-none"/>
        </w:rPr>
        <w:t>Lizdinė plokštelė (balta) kartono dėžutėje</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10 ir 20 mg: 14, 20, 28, 50, 100 ir 200 tablečių.</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sidRPr="0073606A">
        <w:rPr>
          <w:rFonts w:ascii="Times New Roman" w:eastAsia="Times New Roman" w:hAnsi="Times New Roman" w:cs="Times New Roman"/>
          <w:u w:val="single"/>
          <w:lang w:val="lt-LT" w:eastAsia="x-none"/>
        </w:rPr>
        <w:t>Didelio tankio polietileno talpyklė</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20 mg: 100 tablečių</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10 mg: 100 ir 200 tablečių</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u w:val="single"/>
          <w:lang w:val="lt-LT" w:eastAsia="x-none"/>
        </w:rPr>
      </w:pPr>
      <w:r w:rsidRPr="0073606A">
        <w:rPr>
          <w:rFonts w:ascii="Times New Roman" w:eastAsia="Times New Roman" w:hAnsi="Times New Roman" w:cs="Times New Roman"/>
          <w:u w:val="single"/>
          <w:lang w:val="lt-LT" w:eastAsia="x-none"/>
        </w:rPr>
        <w:t>Vienadozės talpyklės</w:t>
      </w:r>
    </w:p>
    <w:p w:rsidR="00C721A8" w:rsidRPr="0073606A" w:rsidRDefault="00C721A8" w:rsidP="00C721A8">
      <w:pPr>
        <w:spacing w:after="0" w:line="240" w:lineRule="auto"/>
        <w:rPr>
          <w:rFonts w:ascii="Times New Roman" w:eastAsia="Calibri" w:hAnsi="Times New Roman" w:cs="Times New Roman"/>
          <w:lang w:val="lt-LT"/>
        </w:rPr>
      </w:pPr>
      <w:r w:rsidRPr="0073606A">
        <w:rPr>
          <w:rFonts w:ascii="Times New Roman" w:eastAsia="Calibri" w:hAnsi="Times New Roman" w:cs="Times New Roman"/>
          <w:lang w:val="lt-LT"/>
        </w:rPr>
        <w:t>10 ir 20 mg: 49x1, 56x1, 98x1, 100x1 ir 500x1 tablečių.</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Gali būti tiekiamos ne visų dydžių pakuotės.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b/>
          <w:bCs/>
          <w:lang w:val="lt-LT"/>
        </w:rPr>
      </w:pPr>
      <w:r w:rsidRPr="003E4322">
        <w:rPr>
          <w:rFonts w:ascii="Times New Roman" w:hAnsi="Times New Roman"/>
          <w:b/>
          <w:lang w:val="pt-BR"/>
        </w:rPr>
        <w:t>Registruotojas</w:t>
      </w:r>
      <w:r w:rsidRPr="0073606A">
        <w:rPr>
          <w:rFonts w:ascii="Times New Roman" w:eastAsia="Times New Roman" w:hAnsi="Times New Roman" w:cs="Times New Roman"/>
          <w:b/>
          <w:bCs/>
          <w:lang w:val="lt-LT"/>
        </w:rPr>
        <w:t xml:space="preserve"> ir gamintojas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H. Lundbeck A/S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Ottiliavej 9</w:t>
      </w:r>
    </w:p>
    <w:p w:rsidR="00C721A8" w:rsidRPr="0073606A" w:rsidRDefault="00C721A8" w:rsidP="00C721A8">
      <w:pPr>
        <w:spacing w:after="0" w:line="240" w:lineRule="auto"/>
        <w:rPr>
          <w:rFonts w:ascii="Times New Roman" w:eastAsia="Times New Roman" w:hAnsi="Times New Roman" w:cs="Times New Roman"/>
          <w:lang w:val="lt-LT" w:eastAsia="x-none"/>
        </w:rPr>
      </w:pPr>
      <w:r>
        <w:rPr>
          <w:rFonts w:ascii="Times New Roman" w:eastAsia="Times New Roman" w:hAnsi="Times New Roman" w:cs="Times New Roman"/>
          <w:lang w:val="lt-LT" w:eastAsia="x-none"/>
        </w:rPr>
        <w:t>DK-</w:t>
      </w:r>
      <w:r w:rsidRPr="0073606A">
        <w:rPr>
          <w:rFonts w:ascii="Times New Roman" w:eastAsia="Times New Roman" w:hAnsi="Times New Roman" w:cs="Times New Roman"/>
          <w:lang w:val="lt-LT" w:eastAsia="x-none"/>
        </w:rPr>
        <w:t>2500 Valby</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Danija</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 xml:space="preserve">Jeigu apie šį vaistą norite sužinoti daugiau, kreipkitės į vietinį </w:t>
      </w:r>
      <w:r w:rsidRPr="0073606A">
        <w:rPr>
          <w:rFonts w:ascii="Times New Roman" w:eastAsia="Calibri" w:hAnsi="Times New Roman" w:cs="Times New Roman"/>
          <w:noProof/>
          <w:snapToGrid w:val="0"/>
          <w:szCs w:val="24"/>
          <w:lang w:val="lt-LT"/>
        </w:rPr>
        <w:t>registruotojo</w:t>
      </w:r>
      <w:r w:rsidRPr="0073606A">
        <w:rPr>
          <w:rFonts w:ascii="Times New Roman" w:eastAsia="Times New Roman" w:hAnsi="Times New Roman" w:cs="Times New Roman"/>
          <w:lang w:val="lt-LT" w:eastAsia="x-none"/>
        </w:rPr>
        <w:t xml:space="preserve"> atstovą.</w:t>
      </w:r>
    </w:p>
    <w:p w:rsidR="00C721A8" w:rsidRPr="0073606A" w:rsidRDefault="00C721A8" w:rsidP="00C721A8">
      <w:pPr>
        <w:spacing w:after="0" w:line="240" w:lineRule="auto"/>
        <w:rPr>
          <w:rFonts w:ascii="Times New Roman" w:eastAsia="Times New Roman" w:hAnsi="Times New Roman" w:cs="Times New Roman"/>
          <w:lang w:val="lt-LT" w:eastAsia="x-none"/>
        </w:rPr>
      </w:pPr>
    </w:p>
    <w:tbl>
      <w:tblPr>
        <w:tblW w:w="0" w:type="auto"/>
        <w:tblInd w:w="-34" w:type="dxa"/>
        <w:tblLayout w:type="fixed"/>
        <w:tblLook w:val="0000" w:firstRow="0" w:lastRow="0" w:firstColumn="0" w:lastColumn="0" w:noHBand="0" w:noVBand="0"/>
      </w:tblPr>
      <w:tblGrid>
        <w:gridCol w:w="4678"/>
      </w:tblGrid>
      <w:tr w:rsidR="00C721A8" w:rsidRPr="0073606A" w:rsidTr="00791AA6">
        <w:tc>
          <w:tcPr>
            <w:tcW w:w="4678" w:type="dxa"/>
          </w:tcPr>
          <w:p w:rsidR="00C721A8" w:rsidRDefault="00C721A8" w:rsidP="00791AA6">
            <w:pPr>
              <w:spacing w:after="0" w:line="240" w:lineRule="auto"/>
              <w:ind w:left="34"/>
              <w:rPr>
                <w:rFonts w:ascii="Times New Roman" w:eastAsia="Calibri" w:hAnsi="Times New Roman" w:cs="Times New Roman"/>
                <w:lang w:val="lt-LT"/>
              </w:rPr>
            </w:pPr>
            <w:r>
              <w:rPr>
                <w:rFonts w:ascii="Times New Roman" w:eastAsia="Calibri" w:hAnsi="Times New Roman" w:cs="Times New Roman"/>
                <w:lang w:val="lt-LT"/>
              </w:rPr>
              <w:t>UAB Lundbeck Lietuva,</w:t>
            </w:r>
          </w:p>
          <w:p w:rsidR="00C721A8" w:rsidRDefault="00C721A8" w:rsidP="00791AA6">
            <w:pPr>
              <w:spacing w:after="0"/>
              <w:rPr>
                <w:rFonts w:ascii="Times New Roman" w:eastAsia="Calibri" w:hAnsi="Times New Roman" w:cs="Times New Roman"/>
                <w:lang w:val="lt-LT"/>
              </w:rPr>
            </w:pPr>
            <w:hyperlink r:id="rId9" w:history="1">
              <w:r w:rsidRPr="00097CB3">
                <w:rPr>
                  <w:rStyle w:val="Hyperlink"/>
                  <w:rFonts w:ascii="Times New Roman" w:eastAsia="Calibri" w:hAnsi="Times New Roman" w:cs="Times New Roman"/>
                  <w:lang w:val="lt-LT"/>
                </w:rPr>
                <w:t>lietuva@lundbeck.com</w:t>
              </w:r>
            </w:hyperlink>
          </w:p>
          <w:p w:rsidR="00C721A8" w:rsidRPr="0073606A" w:rsidRDefault="00C721A8" w:rsidP="00791AA6">
            <w:pPr>
              <w:tabs>
                <w:tab w:val="left" w:pos="-720"/>
              </w:tabs>
              <w:suppressAutoHyphens/>
              <w:spacing w:after="0" w:line="240" w:lineRule="auto"/>
              <w:ind w:left="34"/>
              <w:rPr>
                <w:rFonts w:ascii="Times New Roman" w:eastAsia="Calibri" w:hAnsi="Times New Roman" w:cs="Times New Roman"/>
                <w:lang w:val="lt-LT"/>
              </w:rPr>
            </w:pPr>
          </w:p>
        </w:tc>
      </w:tr>
    </w:tbl>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Default="00C721A8" w:rsidP="00C721A8">
      <w:pPr>
        <w:spacing w:after="0" w:line="240" w:lineRule="auto"/>
        <w:rPr>
          <w:rFonts w:ascii="Times New Roman" w:eastAsia="Calibri" w:hAnsi="Times New Roman" w:cs="Times New Roman"/>
          <w:b/>
          <w:lang w:val="lt-LT"/>
        </w:rPr>
      </w:pPr>
      <w:r w:rsidRPr="0073606A">
        <w:rPr>
          <w:rFonts w:ascii="Times New Roman" w:eastAsia="Times New Roman" w:hAnsi="Times New Roman" w:cs="Times New Roman"/>
          <w:b/>
          <w:snapToGrid w:val="0"/>
          <w:szCs w:val="20"/>
          <w:lang w:val="lt-LT"/>
        </w:rPr>
        <w:t>Šis vaistas</w:t>
      </w:r>
      <w:r w:rsidRPr="0073606A">
        <w:rPr>
          <w:rFonts w:ascii="Times New Roman" w:eastAsia="Calibri" w:hAnsi="Times New Roman" w:cs="Times New Roman"/>
          <w:b/>
          <w:lang w:val="lt-LT"/>
        </w:rPr>
        <w:t xml:space="preserve"> EEE valstybėse narėse </w:t>
      </w:r>
      <w:r w:rsidRPr="0073606A">
        <w:rPr>
          <w:rFonts w:ascii="Times New Roman" w:eastAsia="Times New Roman" w:hAnsi="Times New Roman" w:cs="Times New Roman"/>
          <w:b/>
          <w:snapToGrid w:val="0"/>
          <w:szCs w:val="20"/>
          <w:lang w:val="lt-LT"/>
        </w:rPr>
        <w:t>registruotas</w:t>
      </w:r>
      <w:r w:rsidRPr="0073606A">
        <w:rPr>
          <w:rFonts w:ascii="Times New Roman" w:eastAsia="Calibri" w:hAnsi="Times New Roman" w:cs="Times New Roman"/>
          <w:b/>
          <w:lang w:val="lt-LT"/>
        </w:rPr>
        <w:t xml:space="preserve"> tokiais pavadinimais:</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Airija: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Lexapro</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Austrija: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Belgija: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Sipralexa</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Bulgarija: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Čekija: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Danija: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Estija: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Graikija: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Islandija: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Ispanija: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 xml:space="preserve">Italija: </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Jungtinė Karalystė:</w:t>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Kipras:</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Latvija: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Lenkija: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57C76" w:rsidRDefault="00C721A8" w:rsidP="00C721A8">
      <w:pPr>
        <w:spacing w:after="0" w:line="240" w:lineRule="auto"/>
        <w:ind w:left="2127" w:hanging="2127"/>
        <w:rPr>
          <w:rFonts w:ascii="Times New Roman" w:hAnsi="Times New Roman"/>
          <w:lang w:val="lt-LT"/>
        </w:rPr>
      </w:pPr>
      <w:r w:rsidRPr="00757C76">
        <w:rPr>
          <w:rFonts w:ascii="Times New Roman" w:hAnsi="Times New Roman"/>
          <w:lang w:val="lt-LT"/>
        </w:rPr>
        <w:t>Lietuva:</w:t>
      </w:r>
      <w:r w:rsidRPr="00757C76">
        <w:rPr>
          <w:rFonts w:ascii="Times New Roman" w:hAnsi="Times New Roman"/>
          <w:lang w:val="lt-LT"/>
        </w:rPr>
        <w:tab/>
        <w:t>Cipralex10 mg plėvele dengtos tabletės, Cipralex 20 mg plėvele dengtos tabletės</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Liuksemburgas:</w:t>
      </w:r>
      <w:r w:rsidRPr="0073606A">
        <w:rPr>
          <w:rFonts w:ascii="Times New Roman" w:eastAsia="Times New Roman" w:hAnsi="Times New Roman" w:cs="Times New Roman"/>
          <w:lang w:val="lt-LT" w:eastAsia="x-none"/>
        </w:rPr>
        <w:tab/>
        <w:t>Sipralexa</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Malta: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Nyderlandai</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Lexapro</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Norvegija: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Portugalija: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Prancūzija: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Seroplex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Rumunija: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Slovakija: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Slovėnija: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 xml:space="preserve">Suomija: </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Švedija: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Vengrija: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r w:rsidRPr="0073606A">
        <w:rPr>
          <w:rFonts w:ascii="Times New Roman" w:eastAsia="Times New Roman" w:hAnsi="Times New Roman" w:cs="Times New Roman"/>
          <w:lang w:val="lt-LT" w:eastAsia="x-none"/>
        </w:rPr>
        <w:t>Vokietija:</w:t>
      </w:r>
      <w:r w:rsidRPr="0073606A">
        <w:rPr>
          <w:rFonts w:ascii="Times New Roman" w:eastAsia="Times New Roman" w:hAnsi="Times New Roman" w:cs="Times New Roman"/>
          <w:lang w:val="lt-LT" w:eastAsia="x-none"/>
        </w:rPr>
        <w:tab/>
      </w:r>
      <w:r w:rsidRPr="0073606A">
        <w:rPr>
          <w:rFonts w:ascii="Times New Roman" w:eastAsia="Times New Roman" w:hAnsi="Times New Roman" w:cs="Times New Roman"/>
          <w:lang w:val="lt-LT" w:eastAsia="x-none"/>
        </w:rPr>
        <w:tab/>
        <w:t>Cipralex</w:t>
      </w: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spacing w:after="0" w:line="276" w:lineRule="auto"/>
        <w:rPr>
          <w:rFonts w:ascii="Times New Roman" w:eastAsia="Calibri" w:hAnsi="Times New Roman" w:cs="Times New Roman"/>
          <w:b/>
          <w:lang w:val="lt-LT"/>
        </w:rPr>
      </w:pPr>
      <w:r w:rsidRPr="0073606A">
        <w:rPr>
          <w:rFonts w:ascii="Times New Roman" w:eastAsia="Calibri" w:hAnsi="Times New Roman" w:cs="Times New Roman"/>
          <w:b/>
          <w:lang w:val="lt-LT"/>
        </w:rPr>
        <w:t xml:space="preserve">Šis pakuotės lapelis paskutinį kartą peržiūrėtas </w:t>
      </w:r>
      <w:r>
        <w:rPr>
          <w:rFonts w:ascii="Times New Roman" w:eastAsia="Calibri" w:hAnsi="Times New Roman" w:cs="Times New Roman"/>
          <w:b/>
          <w:lang w:val="lt-LT"/>
        </w:rPr>
        <w:t>2020-11-04.</w:t>
      </w:r>
    </w:p>
    <w:p w:rsidR="00C721A8" w:rsidRPr="0073606A" w:rsidRDefault="00C721A8" w:rsidP="00C721A8">
      <w:pPr>
        <w:numPr>
          <w:ilvl w:val="12"/>
          <w:numId w:val="0"/>
        </w:numPr>
        <w:spacing w:after="0" w:line="240" w:lineRule="auto"/>
        <w:ind w:right="-2"/>
        <w:outlineLvl w:val="0"/>
        <w:rPr>
          <w:rFonts w:ascii="Times New Roman" w:eastAsia="Calibri" w:hAnsi="Times New Roman" w:cs="Times New Roman"/>
          <w:lang w:val="lt-LT"/>
        </w:rPr>
      </w:pPr>
    </w:p>
    <w:p w:rsidR="00C721A8" w:rsidRPr="0073606A" w:rsidRDefault="00C721A8" w:rsidP="00C721A8">
      <w:pPr>
        <w:spacing w:after="0" w:line="240" w:lineRule="auto"/>
        <w:rPr>
          <w:rFonts w:ascii="Times New Roman" w:eastAsia="Times New Roman" w:hAnsi="Times New Roman" w:cs="Times New Roman"/>
          <w:lang w:val="lt-LT" w:eastAsia="x-none"/>
        </w:rPr>
      </w:pPr>
    </w:p>
    <w:p w:rsidR="00C721A8" w:rsidRPr="0073606A" w:rsidRDefault="00C721A8" w:rsidP="00C721A8">
      <w:pPr>
        <w:numPr>
          <w:ilvl w:val="12"/>
          <w:numId w:val="0"/>
        </w:numPr>
        <w:tabs>
          <w:tab w:val="left" w:pos="567"/>
        </w:tabs>
        <w:spacing w:after="0" w:line="240" w:lineRule="auto"/>
        <w:ind w:right="-2"/>
        <w:rPr>
          <w:rFonts w:ascii="Times New Roman" w:eastAsia="Times New Roman" w:hAnsi="Times New Roman" w:cs="Times New Roman"/>
          <w:snapToGrid w:val="0"/>
          <w:lang w:val="lt-LT"/>
        </w:rPr>
      </w:pPr>
      <w:r w:rsidRPr="0073606A">
        <w:rPr>
          <w:rFonts w:ascii="Times New Roman" w:eastAsia="Times New Roman" w:hAnsi="Times New Roman" w:cs="Times New Roman"/>
          <w:snapToGrid w:val="0"/>
          <w:lang w:val="lt-LT"/>
        </w:rPr>
        <w:t>Išsami informacija apie šį vaistą pateikiama Valstybinės vaistų kontrolės tarnybos prie Lietuvos Respublikos sveikatos apsaugos ministerijos tinklalapyje</w:t>
      </w:r>
      <w:r w:rsidRPr="0073606A">
        <w:rPr>
          <w:rFonts w:ascii="Times New Roman" w:eastAsia="Times New Roman" w:hAnsi="Times New Roman" w:cs="Times New Roman"/>
          <w:i/>
          <w:snapToGrid w:val="0"/>
          <w:lang w:val="lt-LT"/>
        </w:rPr>
        <w:t xml:space="preserve"> </w:t>
      </w:r>
      <w:hyperlink r:id="rId10" w:history="1">
        <w:r w:rsidRPr="006E7EC0">
          <w:rPr>
            <w:rFonts w:ascii="Times New Roman" w:hAnsi="Times New Roman"/>
            <w:color w:val="0000FF"/>
            <w:u w:val="single"/>
            <w:lang w:val="lt-LT"/>
          </w:rPr>
          <w:t>http://www.vvkt.lt/</w:t>
        </w:r>
      </w:hyperlink>
      <w:r w:rsidRPr="0073606A">
        <w:rPr>
          <w:rFonts w:ascii="Times New Roman" w:eastAsia="Times New Roman" w:hAnsi="Times New Roman" w:cs="Times New Roman"/>
          <w:snapToGrid w:val="0"/>
          <w:lang w:val="lt-LT"/>
        </w:rPr>
        <w:t>.</w:t>
      </w:r>
    </w:p>
    <w:p w:rsidR="00C721A8" w:rsidRDefault="00C721A8"/>
    <w:sectPr w:rsidR="00C721A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54315"/>
    <w:multiLevelType w:val="hybridMultilevel"/>
    <w:tmpl w:val="2A1273BE"/>
    <w:lvl w:ilvl="0" w:tplc="BF34BC2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8123B1E"/>
    <w:multiLevelType w:val="hybridMultilevel"/>
    <w:tmpl w:val="2AD219FE"/>
    <w:lvl w:ilvl="0" w:tplc="7F4CED0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A8"/>
    <w:rsid w:val="00C7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9A897-FC52-4486-8710-8C5799E2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2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lietuva@lundb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3928</Words>
  <Characters>22391</Characters>
  <Application>Microsoft Office Word</Application>
  <DocSecurity>0</DocSecurity>
  <Lines>186</Lines>
  <Paragraphs>52</Paragraphs>
  <ScaleCrop>false</ScaleCrop>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2021-03-24T08:51:00Z</dcterms:created>
  <dcterms:modified xsi:type="dcterms:W3CDTF">2021-03-24T08:51:00Z</dcterms:modified>
</cp:coreProperties>
</file>