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rsidR="003B41EC" w:rsidRDefault="003B41EC" w:rsidP="003B41EC">
      <w:pPr>
        <w:tabs>
          <w:tab w:val="left" w:pos="567"/>
        </w:tabs>
        <w:ind w:left="567" w:hanging="567"/>
        <w:jc w:val="center"/>
        <w:outlineLvl w:val="0"/>
        <w:rPr>
          <w:b/>
        </w:rPr>
      </w:pPr>
      <w:r>
        <w:rPr>
          <w:b/>
        </w:rPr>
        <w:t>Pakuotės lapelis: informacija vartotojui</w:t>
      </w:r>
    </w:p>
    <w:p w:rsidR="003B41EC" w:rsidRDefault="003B41EC" w:rsidP="003B41EC">
      <w:pPr>
        <w:rPr>
          <w:noProof/>
        </w:rPr>
      </w:pPr>
    </w:p>
    <w:p w:rsidR="003B41EC" w:rsidRDefault="003B41EC" w:rsidP="003B41EC">
      <w:pPr>
        <w:jc w:val="center"/>
        <w:rPr>
          <w:b/>
          <w:iCs/>
        </w:rPr>
      </w:pPr>
      <w:r>
        <w:rPr>
          <w:b/>
          <w:iCs/>
        </w:rPr>
        <w:t xml:space="preserve">Olfen Depotabs </w:t>
      </w:r>
      <w:r>
        <w:rPr>
          <w:b/>
        </w:rPr>
        <w:t>75 mg pailginto atpalaidavimo tabletės</w:t>
      </w:r>
    </w:p>
    <w:p w:rsidR="003B41EC" w:rsidRDefault="003B41EC" w:rsidP="003B41EC">
      <w:pPr>
        <w:jc w:val="center"/>
        <w:rPr>
          <w:noProof/>
        </w:rPr>
      </w:pPr>
      <w:r>
        <w:rPr>
          <w:noProof/>
        </w:rPr>
        <w:t>Diklofenako natrio druska</w:t>
      </w:r>
    </w:p>
    <w:p w:rsidR="003B41EC" w:rsidRDefault="003B41EC" w:rsidP="003B41EC">
      <w:pPr>
        <w:rPr>
          <w:noProof/>
        </w:rPr>
      </w:pPr>
    </w:p>
    <w:p w:rsidR="003B41EC" w:rsidRDefault="003B41EC" w:rsidP="003B41EC">
      <w:pPr>
        <w:rPr>
          <w:b/>
          <w:noProof/>
        </w:rPr>
      </w:pPr>
      <w:r>
        <w:rPr>
          <w:b/>
          <w:noProof/>
        </w:rPr>
        <w:t>Atidžiai perskaitykite visą šį lapelį, prieš pradėdami vartoti vaistą, nes jame pateikiama Jums svarbi informacija.</w:t>
      </w:r>
    </w:p>
    <w:p w:rsidR="003B41EC" w:rsidRDefault="003B41EC" w:rsidP="003B41EC">
      <w:pPr>
        <w:numPr>
          <w:ilvl w:val="0"/>
          <w:numId w:val="1"/>
        </w:numPr>
        <w:tabs>
          <w:tab w:val="num" w:pos="567"/>
        </w:tabs>
        <w:spacing w:after="0" w:line="240" w:lineRule="auto"/>
        <w:ind w:left="567" w:hanging="283"/>
        <w:rPr>
          <w:noProof/>
        </w:rPr>
      </w:pPr>
      <w:r>
        <w:rPr>
          <w:noProof/>
        </w:rPr>
        <w:t>Neišmeskite šio lapelio, nes vėl gali prireikti jį perskaityti.</w:t>
      </w:r>
    </w:p>
    <w:p w:rsidR="003B41EC" w:rsidRDefault="003B41EC" w:rsidP="003B41EC">
      <w:pPr>
        <w:numPr>
          <w:ilvl w:val="0"/>
          <w:numId w:val="1"/>
        </w:numPr>
        <w:tabs>
          <w:tab w:val="num" w:pos="567"/>
        </w:tabs>
        <w:spacing w:after="0" w:line="240" w:lineRule="auto"/>
        <w:ind w:left="567" w:hanging="283"/>
        <w:rPr>
          <w:noProof/>
        </w:rPr>
      </w:pPr>
      <w:r>
        <w:rPr>
          <w:noProof/>
        </w:rPr>
        <w:t>Jeigu kiltų daugiau klausimų, kreipkitės į gydytoją arba vaistininką.</w:t>
      </w:r>
    </w:p>
    <w:p w:rsidR="003B41EC" w:rsidRDefault="003B41EC" w:rsidP="003B41EC">
      <w:pPr>
        <w:numPr>
          <w:ilvl w:val="0"/>
          <w:numId w:val="1"/>
        </w:numPr>
        <w:tabs>
          <w:tab w:val="num" w:pos="567"/>
        </w:tabs>
        <w:spacing w:after="0" w:line="240" w:lineRule="auto"/>
        <w:ind w:left="567" w:hanging="283"/>
        <w:rPr>
          <w:noProof/>
        </w:rPr>
      </w:pPr>
      <w:r>
        <w:rPr>
          <w:noProof/>
        </w:rPr>
        <w:t>Šis vaistas skirtas tik Jums, todėl kitiems žmonėms jo duoti negalima. Vaistas gali jiems pakenkti (net tiems, kurių ligos požymiai yra tokie patys kaip Jūsų).</w:t>
      </w:r>
    </w:p>
    <w:p w:rsidR="003B41EC" w:rsidRDefault="003B41EC" w:rsidP="003B41EC">
      <w:pPr>
        <w:numPr>
          <w:ilvl w:val="0"/>
          <w:numId w:val="1"/>
        </w:numPr>
        <w:tabs>
          <w:tab w:val="num" w:pos="567"/>
        </w:tabs>
        <w:spacing w:after="0" w:line="240" w:lineRule="auto"/>
        <w:ind w:left="567" w:hanging="283"/>
        <w:rPr>
          <w:noProof/>
        </w:rPr>
      </w:pPr>
      <w:r>
        <w:rPr>
          <w:noProof/>
        </w:rPr>
        <w:t>Jeigu pasireiškė šalutinis poveikis (net jeigu jis šiame lapelyje nenurodytas), kreipkitės į gydytoją arba vaistininką. Žr. 4 skyrių.</w:t>
      </w:r>
    </w:p>
    <w:p w:rsidR="003B41EC" w:rsidRDefault="003B41EC" w:rsidP="003B41EC">
      <w:pPr>
        <w:rPr>
          <w:noProof/>
        </w:rPr>
      </w:pPr>
    </w:p>
    <w:p w:rsidR="003B41EC" w:rsidRDefault="003B41EC" w:rsidP="003B41EC">
      <w:pPr>
        <w:rPr>
          <w:noProof/>
        </w:rPr>
      </w:pPr>
    </w:p>
    <w:p w:rsidR="003B41EC" w:rsidRDefault="003B41EC" w:rsidP="003B41EC">
      <w:pPr>
        <w:rPr>
          <w:b/>
          <w:noProof/>
        </w:rPr>
      </w:pPr>
      <w:r>
        <w:rPr>
          <w:b/>
          <w:noProof/>
        </w:rPr>
        <w:t>Apie ką rašoma šiame lapelyje?</w:t>
      </w:r>
    </w:p>
    <w:p w:rsidR="003B41EC" w:rsidRDefault="003B41EC" w:rsidP="003B41EC">
      <w:pPr>
        <w:rPr>
          <w:b/>
          <w:noProof/>
        </w:rPr>
      </w:pPr>
    </w:p>
    <w:p w:rsidR="003B41EC" w:rsidRDefault="003B41EC" w:rsidP="003B41EC">
      <w:pPr>
        <w:ind w:left="540" w:hanging="540"/>
      </w:pPr>
      <w:r>
        <w:t>1.</w:t>
      </w:r>
      <w:r>
        <w:tab/>
        <w:t xml:space="preserve">Kas yra </w:t>
      </w:r>
      <w:r>
        <w:rPr>
          <w:noProof/>
        </w:rPr>
        <w:t xml:space="preserve">Olfen Depotabs </w:t>
      </w:r>
      <w:r>
        <w:t>ir kam jis vartojamas</w:t>
      </w:r>
    </w:p>
    <w:p w:rsidR="003B41EC" w:rsidRDefault="003B41EC" w:rsidP="003B41EC">
      <w:pPr>
        <w:ind w:left="540" w:hanging="540"/>
        <w:rPr>
          <w:noProof/>
        </w:rPr>
      </w:pPr>
      <w:r>
        <w:t>2.</w:t>
      </w:r>
      <w:r>
        <w:tab/>
        <w:t xml:space="preserve">Kas žinotina prieš vartojant </w:t>
      </w:r>
      <w:r>
        <w:rPr>
          <w:noProof/>
        </w:rPr>
        <w:t>Olfen Depotabs</w:t>
      </w:r>
    </w:p>
    <w:p w:rsidR="003B41EC" w:rsidRDefault="003B41EC" w:rsidP="003B41EC">
      <w:pPr>
        <w:ind w:left="540" w:hanging="540"/>
        <w:rPr>
          <w:noProof/>
        </w:rPr>
      </w:pPr>
      <w:r>
        <w:t>3.</w:t>
      </w:r>
      <w:r>
        <w:tab/>
        <w:t xml:space="preserve">Kaip vartoti </w:t>
      </w:r>
      <w:r>
        <w:rPr>
          <w:noProof/>
        </w:rPr>
        <w:t>Olfen Depotabs</w:t>
      </w:r>
    </w:p>
    <w:p w:rsidR="003B41EC" w:rsidRDefault="003B41EC" w:rsidP="003B41EC">
      <w:pPr>
        <w:ind w:left="540" w:hanging="540"/>
        <w:rPr>
          <w:noProof/>
        </w:rPr>
      </w:pPr>
      <w:r>
        <w:rPr>
          <w:noProof/>
        </w:rPr>
        <w:t>4.</w:t>
      </w:r>
      <w:r>
        <w:rPr>
          <w:noProof/>
        </w:rPr>
        <w:tab/>
        <w:t>Galimas šalutinis poveikis</w:t>
      </w:r>
    </w:p>
    <w:p w:rsidR="003B41EC" w:rsidRDefault="003B41EC" w:rsidP="003B41EC">
      <w:pPr>
        <w:ind w:left="540" w:hanging="540"/>
        <w:rPr>
          <w:noProof/>
        </w:rPr>
      </w:pPr>
      <w:r>
        <w:t>5.</w:t>
      </w:r>
      <w:r>
        <w:tab/>
        <w:t xml:space="preserve">Kaip laikyti </w:t>
      </w:r>
      <w:r>
        <w:rPr>
          <w:noProof/>
        </w:rPr>
        <w:t>Olfen Depotabs</w:t>
      </w:r>
    </w:p>
    <w:p w:rsidR="003B41EC" w:rsidRDefault="003B41EC" w:rsidP="003B41EC">
      <w:pPr>
        <w:ind w:left="540" w:hanging="540"/>
        <w:rPr>
          <w:noProof/>
        </w:rPr>
      </w:pPr>
      <w:r>
        <w:rPr>
          <w:noProof/>
        </w:rPr>
        <w:t>6.</w:t>
      </w:r>
      <w:r>
        <w:rPr>
          <w:noProof/>
        </w:rPr>
        <w:tab/>
        <w:t>Pakuotės turinys ir kita informacija</w:t>
      </w:r>
    </w:p>
    <w:p w:rsidR="003B41EC" w:rsidRDefault="003B41EC" w:rsidP="003B41EC">
      <w:pPr>
        <w:rPr>
          <w:noProof/>
        </w:rPr>
      </w:pPr>
    </w:p>
    <w:p w:rsidR="003B41EC" w:rsidRDefault="003B41EC" w:rsidP="003B41EC">
      <w:pPr>
        <w:rPr>
          <w:noProof/>
        </w:rPr>
      </w:pPr>
    </w:p>
    <w:p w:rsidR="003B41EC" w:rsidRDefault="003B41EC" w:rsidP="003B41EC">
      <w:pPr>
        <w:keepNext/>
        <w:tabs>
          <w:tab w:val="left" w:pos="567"/>
        </w:tabs>
        <w:ind w:left="567" w:hanging="567"/>
        <w:outlineLvl w:val="1"/>
        <w:rPr>
          <w:b/>
        </w:rPr>
      </w:pPr>
      <w:bookmarkStart w:id="0" w:name="_Toc129243139"/>
      <w:bookmarkStart w:id="1" w:name="_Toc129243264"/>
      <w:r>
        <w:rPr>
          <w:b/>
        </w:rPr>
        <w:t>1.</w:t>
      </w:r>
      <w:r>
        <w:rPr>
          <w:b/>
        </w:rPr>
        <w:tab/>
      </w:r>
      <w:bookmarkEnd w:id="0"/>
      <w:bookmarkEnd w:id="1"/>
      <w:r>
        <w:rPr>
          <w:b/>
        </w:rPr>
        <w:t>Kas yra Olfen Depotabs ir kam jis vartojamas</w:t>
      </w:r>
    </w:p>
    <w:p w:rsidR="003B41EC" w:rsidRDefault="003B41EC" w:rsidP="003B41EC">
      <w:pPr>
        <w:rPr>
          <w:noProof/>
        </w:rPr>
      </w:pPr>
    </w:p>
    <w:p w:rsidR="003B41EC" w:rsidRDefault="003B41EC" w:rsidP="003B41EC">
      <w:pPr>
        <w:rPr>
          <w:lang w:eastAsia="lt-LT"/>
        </w:rPr>
      </w:pPr>
      <w:r>
        <w:rPr>
          <w:lang w:eastAsia="lt-LT"/>
        </w:rPr>
        <w:t>Olfen Depotabs priklauso vaistų, vadinamų nesteroidiniais vaistais nuo uždegimo (NVNU), grupei. Šios grupės vaistai malšina skausmą ir slopina uždegimą.</w:t>
      </w:r>
    </w:p>
    <w:p w:rsidR="003B41EC" w:rsidRDefault="003B41EC" w:rsidP="003B41EC">
      <w:pPr>
        <w:jc w:val="both"/>
      </w:pPr>
      <w:r>
        <w:t>Olfen Depotabs mažina uždegimo simptomus, pvz., patinimą ir skausmą, bei karščiavimą, tačiau uždegimą ar karščiavimą sukėlusių priežasčių neveikia.</w:t>
      </w:r>
    </w:p>
    <w:p w:rsidR="003B41EC" w:rsidRDefault="003B41EC" w:rsidP="003B41EC"/>
    <w:p w:rsidR="003B41EC" w:rsidRDefault="003B41EC" w:rsidP="003B41EC">
      <w:pPr>
        <w:widowControl w:val="0"/>
        <w:ind w:left="1"/>
      </w:pPr>
      <w:r>
        <w:t>Olfen Depotabs galima vartoti skausmo malšinimui bei uždegimo slopinimui,</w:t>
      </w:r>
      <w:r>
        <w:rPr>
          <w:color w:val="000000"/>
        </w:rPr>
        <w:t xml:space="preserve"> </w:t>
      </w:r>
      <w:r>
        <w:t>jei yra toliau išvardintos būklės:</w:t>
      </w:r>
    </w:p>
    <w:p w:rsidR="003B41EC" w:rsidRDefault="003B41EC" w:rsidP="003B41EC">
      <w:pPr>
        <w:widowControl w:val="0"/>
        <w:numPr>
          <w:ilvl w:val="0"/>
          <w:numId w:val="2"/>
        </w:numPr>
        <w:spacing w:after="0" w:line="240" w:lineRule="auto"/>
      </w:pPr>
      <w:r>
        <w:t>degeneracinės ir uždegiminės sąnarių ligos (reumatoidinis artritas [sąnario uždegimas], kaulo ir sąnario uždegimas [osteoartritas], stuburo slankstelio uždegimas, sukeliantis sąnario nejudrumą);</w:t>
      </w:r>
    </w:p>
    <w:p w:rsidR="003B41EC" w:rsidRDefault="003B41EC" w:rsidP="003B41EC">
      <w:pPr>
        <w:widowControl w:val="0"/>
        <w:numPr>
          <w:ilvl w:val="0"/>
          <w:numId w:val="2"/>
        </w:numPr>
        <w:spacing w:after="0" w:line="240" w:lineRule="auto"/>
      </w:pPr>
      <w:r>
        <w:t>uždegiminės minkštųjų audinių ligos (pvz., sąnario aplinkinių audinių, sąnario tepalinio maišelio, sausgyslės uždegimas);</w:t>
      </w:r>
    </w:p>
    <w:p w:rsidR="003B41EC" w:rsidRDefault="003B41EC" w:rsidP="003B41EC">
      <w:pPr>
        <w:widowControl w:val="0"/>
        <w:numPr>
          <w:ilvl w:val="0"/>
          <w:numId w:val="2"/>
        </w:numPr>
        <w:spacing w:after="0" w:line="240" w:lineRule="auto"/>
        <w:rPr>
          <w:position w:val="6"/>
        </w:rPr>
      </w:pPr>
      <w:r>
        <w:t>lengvo ir vidutinio stiprumo skausmas po traumų (kaulų lūžių, raumens ar sausgyslės patempimo, panirimo), po ortopedinių, odontologinių procedūrų ar kitokių nedidelių operacijų.</w:t>
      </w:r>
    </w:p>
    <w:p w:rsidR="003B41EC" w:rsidRDefault="003B41EC" w:rsidP="003B41EC"/>
    <w:p w:rsidR="003B41EC" w:rsidRDefault="003B41EC" w:rsidP="003B41EC">
      <w:r>
        <w:t>Jeigu kyla kokių nors klausimų apie tai, kaip Olfen Depotabs veikia ar kodėl Jums paskirtas šis vaistas, reikia pasiteirauti gydytojo.</w:t>
      </w:r>
    </w:p>
    <w:p w:rsidR="003B41EC" w:rsidRDefault="003B41EC" w:rsidP="003B41EC">
      <w:pPr>
        <w:rPr>
          <w:noProof/>
        </w:rPr>
      </w:pPr>
    </w:p>
    <w:p w:rsidR="003B41EC" w:rsidRDefault="003B41EC" w:rsidP="003B41EC">
      <w:pPr>
        <w:rPr>
          <w:noProof/>
        </w:rPr>
      </w:pPr>
    </w:p>
    <w:p w:rsidR="003B41EC" w:rsidRDefault="003B41EC" w:rsidP="003B41EC">
      <w:pPr>
        <w:keepNext/>
        <w:tabs>
          <w:tab w:val="left" w:pos="567"/>
        </w:tabs>
        <w:ind w:left="567" w:hanging="567"/>
        <w:outlineLvl w:val="1"/>
        <w:rPr>
          <w:b/>
        </w:rPr>
      </w:pPr>
      <w:bookmarkStart w:id="2" w:name="_Toc129243140"/>
      <w:bookmarkStart w:id="3" w:name="_Toc129243265"/>
      <w:r>
        <w:rPr>
          <w:b/>
        </w:rPr>
        <w:t>2.</w:t>
      </w:r>
      <w:r>
        <w:rPr>
          <w:b/>
        </w:rPr>
        <w:tab/>
      </w:r>
      <w:bookmarkEnd w:id="2"/>
      <w:bookmarkEnd w:id="3"/>
      <w:r>
        <w:rPr>
          <w:b/>
        </w:rPr>
        <w:t>Kas žinotina prieš vartojant Olfen Depotabs</w:t>
      </w:r>
    </w:p>
    <w:p w:rsidR="003B41EC" w:rsidRDefault="003B41EC" w:rsidP="003B41EC">
      <w:pPr>
        <w:rPr>
          <w:noProof/>
        </w:rPr>
      </w:pPr>
    </w:p>
    <w:p w:rsidR="003B41EC" w:rsidRDefault="003B41EC" w:rsidP="003B41EC">
      <w:pPr>
        <w:tabs>
          <w:tab w:val="left" w:pos="5910"/>
        </w:tabs>
      </w:pPr>
      <w:r>
        <w:t>Būtina tiksliai laikytis visų gydytojo arba vaistininko nurodymų net tokiu atveju, jeigu jie skiriasi nuo šiame lapelyje pateiktos bendrosios informacijos.</w:t>
      </w:r>
    </w:p>
    <w:p w:rsidR="003B41EC" w:rsidRDefault="003B41EC" w:rsidP="003B41EC">
      <w:pPr>
        <w:rPr>
          <w:b/>
          <w:bCs/>
        </w:rPr>
      </w:pPr>
    </w:p>
    <w:p w:rsidR="003B41EC" w:rsidRDefault="003B41EC" w:rsidP="003B41EC">
      <w:pPr>
        <w:rPr>
          <w:b/>
          <w:bCs/>
        </w:rPr>
      </w:pPr>
      <w:r>
        <w:rPr>
          <w:b/>
          <w:bCs/>
        </w:rPr>
        <w:t>Olfen Depotabs vartoti negalima:</w:t>
      </w:r>
    </w:p>
    <w:p w:rsidR="003B41EC" w:rsidRDefault="003B41EC" w:rsidP="003B41EC">
      <w:pPr>
        <w:numPr>
          <w:ilvl w:val="0"/>
          <w:numId w:val="1"/>
        </w:numPr>
        <w:tabs>
          <w:tab w:val="num" w:pos="567"/>
        </w:tabs>
        <w:spacing w:after="0" w:line="240" w:lineRule="auto"/>
        <w:ind w:left="567" w:hanging="283"/>
        <w:rPr>
          <w:noProof/>
        </w:rPr>
      </w:pPr>
      <w:r>
        <w:rPr>
          <w:noProof/>
        </w:rPr>
        <w:t>jeigu yra alergija diklofenakui arba bet kuriai pagalbinei šio vaisto medžiagai (jos išvardytos 6 skyriuje);</w:t>
      </w:r>
    </w:p>
    <w:p w:rsidR="003B41EC" w:rsidRDefault="003B41EC" w:rsidP="003B41EC">
      <w:pPr>
        <w:numPr>
          <w:ilvl w:val="0"/>
          <w:numId w:val="1"/>
        </w:numPr>
        <w:tabs>
          <w:tab w:val="num" w:pos="567"/>
        </w:tabs>
        <w:spacing w:after="0" w:line="240" w:lineRule="auto"/>
        <w:ind w:left="567" w:hanging="283"/>
        <w:rPr>
          <w:noProof/>
        </w:rPr>
      </w:pPr>
      <w:r>
        <w:rPr>
          <w:noProof/>
        </w:rPr>
        <w:t>jei yra arba yra buvę skrandžio ar žarnyno opa, arba įtarimas, kad ji yra, kraujavimas iš skrandžio ar žarnyno (kraujavimo simptomai gali būti kraujas Jūsų išmatose ar juodos išmatos), ar skrandžio perforacija;</w:t>
      </w:r>
    </w:p>
    <w:p w:rsidR="003B41EC" w:rsidRDefault="003B41EC" w:rsidP="003B41EC">
      <w:pPr>
        <w:numPr>
          <w:ilvl w:val="0"/>
          <w:numId w:val="1"/>
        </w:numPr>
        <w:tabs>
          <w:tab w:val="num" w:pos="567"/>
        </w:tabs>
        <w:spacing w:after="0" w:line="240" w:lineRule="auto"/>
        <w:ind w:left="567" w:hanging="283"/>
      </w:pPr>
      <w:r>
        <w:rPr>
          <w:noProof/>
        </w:rPr>
        <w:t>jei Jums anksčiau yra buvę kraujavimas iš virškinimo trakto ar perforacija, susiję arba nesusiję su ankstesniu gydymu NVNU;</w:t>
      </w:r>
    </w:p>
    <w:p w:rsidR="003B41EC" w:rsidRDefault="003B41EC" w:rsidP="003B41EC">
      <w:pPr>
        <w:numPr>
          <w:ilvl w:val="0"/>
          <w:numId w:val="1"/>
        </w:numPr>
        <w:tabs>
          <w:tab w:val="num" w:pos="567"/>
        </w:tabs>
        <w:spacing w:after="0" w:line="240" w:lineRule="auto"/>
        <w:ind w:left="567" w:hanging="283"/>
      </w:pPr>
      <w:r>
        <w:rPr>
          <w:noProof/>
        </w:rPr>
        <w:t>paskutiniuosius tris nėštumo mėnesius ir žindymo laikotarpiu;</w:t>
      </w:r>
    </w:p>
    <w:p w:rsidR="003B41EC" w:rsidRDefault="003B41EC" w:rsidP="003B41EC">
      <w:pPr>
        <w:numPr>
          <w:ilvl w:val="0"/>
          <w:numId w:val="1"/>
        </w:numPr>
        <w:tabs>
          <w:tab w:val="num" w:pos="567"/>
        </w:tabs>
        <w:spacing w:after="0" w:line="240" w:lineRule="auto"/>
        <w:ind w:left="567" w:hanging="283"/>
        <w:rPr>
          <w:noProof/>
        </w:rPr>
      </w:pPr>
      <w:r>
        <w:rPr>
          <w:noProof/>
        </w:rPr>
        <w:t>jei sergate sunkiu inkstų, kepenų ar širdies nepakankamumu;</w:t>
      </w:r>
    </w:p>
    <w:p w:rsidR="003B41EC" w:rsidRDefault="003B41EC" w:rsidP="003B41EC">
      <w:pPr>
        <w:numPr>
          <w:ilvl w:val="0"/>
          <w:numId w:val="1"/>
        </w:numPr>
        <w:tabs>
          <w:tab w:val="num" w:pos="567"/>
        </w:tabs>
        <w:spacing w:after="0" w:line="240" w:lineRule="auto"/>
        <w:ind w:left="567" w:hanging="283"/>
        <w:rPr>
          <w:noProof/>
        </w:rPr>
      </w:pPr>
      <w:r>
        <w:rPr>
          <w:noProof/>
        </w:rPr>
        <w:t>jeigu Jums pavartojus medikamento nuo uždegimo ir skausmo (pvz., acetilsalicilo rūgšties (aspirino), diklofenako ar ibuprofeno) pasireiškia ar kada nors pasireiškė alerginė reakcija. Ji gali pasireikšti kaip astma, nosies varvėjimas, odos išbėrimas, veido patinimas</w:t>
      </w:r>
      <w:r>
        <w:rPr>
          <w:lang w:eastAsia="x-none"/>
        </w:rPr>
        <w:t>, krūtinės skausmas</w:t>
      </w:r>
      <w:r>
        <w:rPr>
          <w:noProof/>
        </w:rPr>
        <w:t>. Jeigu Jūs manote, jog esate alergiškas, pasitarkite su gydytoju;</w:t>
      </w:r>
    </w:p>
    <w:p w:rsidR="003B41EC" w:rsidRDefault="003B41EC" w:rsidP="003B41EC">
      <w:pPr>
        <w:numPr>
          <w:ilvl w:val="0"/>
          <w:numId w:val="1"/>
        </w:numPr>
        <w:tabs>
          <w:tab w:val="num" w:pos="567"/>
        </w:tabs>
        <w:spacing w:after="0" w:line="240" w:lineRule="auto"/>
        <w:ind w:left="567" w:hanging="283"/>
        <w:rPr>
          <w:noProof/>
        </w:rPr>
      </w:pPr>
      <w:r>
        <w:rPr>
          <w:noProof/>
        </w:rPr>
        <w:t>jeigu Jums nustatyta širdies liga ir (arba) galvos smegenų kraujagyslių liga, pavyzdžiui, jeigu Jūs patyrėte širdies smūgį, insultą, „mikroinsultą“ (praeinantį smegenų išemijos priepuolį) arba Jums buvo užsikimšusios širdies ar galvos smegenų kraujagyslės, arba Jums buvo atlikta operacija siekiant išvalyti arba šuntuoti užsikimšusias kraujagysles;</w:t>
      </w:r>
    </w:p>
    <w:p w:rsidR="003B41EC" w:rsidRDefault="003B41EC" w:rsidP="003B41EC">
      <w:pPr>
        <w:numPr>
          <w:ilvl w:val="0"/>
          <w:numId w:val="1"/>
        </w:numPr>
        <w:tabs>
          <w:tab w:val="num" w:pos="567"/>
        </w:tabs>
        <w:spacing w:after="0" w:line="240" w:lineRule="auto"/>
        <w:ind w:left="567" w:hanging="283"/>
        <w:rPr>
          <w:noProof/>
        </w:rPr>
      </w:pPr>
      <w:r>
        <w:rPr>
          <w:noProof/>
        </w:rPr>
        <w:t>jeigu Jums yra arba anksčiau buvo sutrikusi kraujotaka (periferinių arterijų liga).</w:t>
      </w:r>
    </w:p>
    <w:p w:rsidR="003B41EC" w:rsidRDefault="003B41EC" w:rsidP="003B41EC">
      <w:pPr>
        <w:ind w:left="567"/>
        <w:rPr>
          <w:noProof/>
        </w:rPr>
      </w:pPr>
    </w:p>
    <w:p w:rsidR="003B41EC" w:rsidRDefault="003B41EC" w:rsidP="003B41EC">
      <w:pPr>
        <w:overflowPunct w:val="0"/>
        <w:autoSpaceDE w:val="0"/>
        <w:autoSpaceDN w:val="0"/>
        <w:adjustRightInd w:val="0"/>
        <w:textAlignment w:val="baseline"/>
      </w:pPr>
      <w:r>
        <w:t>Jeigu Jums tinka bet kuris iš ką tik išvardytų teiginių, reikia pasakyti apie tai gydytojui ir Olfen Depotabs nevartoti. Ar šis preparatas Jums tinka, turi nuspręsti gydytojas.</w:t>
      </w:r>
    </w:p>
    <w:p w:rsidR="003B41EC" w:rsidRDefault="003B41EC" w:rsidP="003B41EC">
      <w:pPr>
        <w:ind w:hanging="567"/>
        <w:rPr>
          <w:noProof/>
        </w:rPr>
      </w:pPr>
    </w:p>
    <w:p w:rsidR="003B41EC" w:rsidRDefault="003B41EC" w:rsidP="003B41EC">
      <w:r>
        <w:t>Olfen Depotabs negalima vartoti vaikams ir paaugliams.</w:t>
      </w:r>
    </w:p>
    <w:p w:rsidR="003B41EC" w:rsidRDefault="003B41EC" w:rsidP="003B41EC">
      <w:pPr>
        <w:rPr>
          <w:bCs/>
        </w:rPr>
      </w:pPr>
    </w:p>
    <w:p w:rsidR="003B41EC" w:rsidRDefault="003B41EC" w:rsidP="003B41EC">
      <w:pPr>
        <w:rPr>
          <w:b/>
          <w:bCs/>
        </w:rPr>
      </w:pPr>
      <w:r>
        <w:rPr>
          <w:b/>
          <w:bCs/>
        </w:rPr>
        <w:t>Įspėjimai ir atsargumo priemonės</w:t>
      </w:r>
    </w:p>
    <w:p w:rsidR="003B41EC" w:rsidRDefault="003B41EC" w:rsidP="003B41EC">
      <w:pPr>
        <w:rPr>
          <w:position w:val="6"/>
          <w:lang w:eastAsia="lt-LT"/>
        </w:rPr>
      </w:pPr>
      <w:r>
        <w:rPr>
          <w:noProof/>
          <w:lang w:eastAsia="lt-LT"/>
        </w:rPr>
        <w:t>Pasitarkite su gydytoju arba vaistininku, prieš pradėdami vartoti Olfen Depotabs.</w:t>
      </w:r>
    </w:p>
    <w:p w:rsidR="003B41EC" w:rsidRDefault="003B41EC" w:rsidP="003B41EC">
      <w:pPr>
        <w:rPr>
          <w:position w:val="6"/>
          <w:lang w:eastAsia="lt-LT"/>
        </w:rPr>
      </w:pPr>
      <w:r>
        <w:rPr>
          <w:position w:val="6"/>
          <w:lang w:eastAsia="lt-LT"/>
        </w:rPr>
        <w:t>Informuokite savo gydytoją, jei Jūs:</w:t>
      </w:r>
    </w:p>
    <w:p w:rsidR="003B41EC" w:rsidRDefault="003B41EC" w:rsidP="003B41EC">
      <w:pPr>
        <w:numPr>
          <w:ilvl w:val="0"/>
          <w:numId w:val="1"/>
        </w:numPr>
        <w:tabs>
          <w:tab w:val="num" w:pos="567"/>
        </w:tabs>
        <w:spacing w:after="0" w:line="240" w:lineRule="auto"/>
        <w:ind w:left="567" w:hanging="283"/>
        <w:rPr>
          <w:noProof/>
        </w:rPr>
      </w:pPr>
      <w:r>
        <w:rPr>
          <w:noProof/>
        </w:rPr>
        <w:t>Olfen Depotabs vartojate kartu su kitais nesteroidiniais vaistais nuo uždegimo, įskaitant acetilsalicilo rūgštį (aspiriną), kortikosteroidus, kraują skystinančius vaistus ar kokius nors antidepresantus (žr. skyrių ,,Kitų vaistų vartojimas);</w:t>
      </w:r>
    </w:p>
    <w:p w:rsidR="003B41EC" w:rsidRDefault="003B41EC" w:rsidP="003B41EC">
      <w:pPr>
        <w:numPr>
          <w:ilvl w:val="0"/>
          <w:numId w:val="1"/>
        </w:numPr>
        <w:tabs>
          <w:tab w:val="num" w:pos="567"/>
        </w:tabs>
        <w:spacing w:after="0" w:line="240" w:lineRule="auto"/>
        <w:ind w:left="567" w:hanging="283"/>
        <w:rPr>
          <w:noProof/>
        </w:rPr>
      </w:pPr>
      <w:r>
        <w:rPr>
          <w:noProof/>
        </w:rPr>
        <w:t>sergate astma ar šienlige (sezoninis alerginis rinitas);</w:t>
      </w:r>
    </w:p>
    <w:p w:rsidR="003B41EC" w:rsidRDefault="003B41EC" w:rsidP="003B41EC">
      <w:pPr>
        <w:numPr>
          <w:ilvl w:val="0"/>
          <w:numId w:val="1"/>
        </w:numPr>
        <w:tabs>
          <w:tab w:val="num" w:pos="567"/>
        </w:tabs>
        <w:spacing w:after="0" w:line="240" w:lineRule="auto"/>
        <w:ind w:left="567" w:hanging="283"/>
        <w:rPr>
          <w:noProof/>
        </w:rPr>
      </w:pPr>
      <w:r>
        <w:rPr>
          <w:noProof/>
        </w:rPr>
        <w:t>anksčiau vartojant NVNU atsirado skrandžio veiklos sutrikimų tokių kaip: skrandžio opa, kraujavimas ar juodos išmatos arba jautėte diskomfortą skrandyje ar vargino rėmuo;</w:t>
      </w:r>
    </w:p>
    <w:p w:rsidR="003B41EC" w:rsidRDefault="003B41EC" w:rsidP="003B41EC">
      <w:pPr>
        <w:numPr>
          <w:ilvl w:val="0"/>
          <w:numId w:val="1"/>
        </w:numPr>
        <w:tabs>
          <w:tab w:val="num" w:pos="567"/>
        </w:tabs>
        <w:spacing w:after="0" w:line="240" w:lineRule="auto"/>
        <w:ind w:left="567" w:hanging="283"/>
        <w:rPr>
          <w:noProof/>
        </w:rPr>
      </w:pPr>
      <w:r>
        <w:rPr>
          <w:noProof/>
        </w:rPr>
        <w:t>sirgote gaubtinės žarnos uždegimu (opiniu kolitu) arba plonojo žarnyno uždegimu (Krono liga);</w:t>
      </w:r>
    </w:p>
    <w:p w:rsidR="003B41EC" w:rsidRDefault="003B41EC" w:rsidP="003B41EC">
      <w:pPr>
        <w:numPr>
          <w:ilvl w:val="0"/>
          <w:numId w:val="1"/>
        </w:numPr>
        <w:tabs>
          <w:tab w:val="num" w:pos="567"/>
        </w:tabs>
        <w:spacing w:after="0" w:line="240" w:lineRule="auto"/>
        <w:ind w:left="567" w:hanging="283"/>
        <w:rPr>
          <w:noProof/>
        </w:rPr>
      </w:pPr>
      <w:r>
        <w:rPr>
          <w:noProof/>
        </w:rPr>
        <w:t>sergate ar sirgote širdies ligomis arba aukšto kraujospūdžio liga (žr. tolesnį skyrių „Kiti specialūs įspėjimai“);</w:t>
      </w:r>
    </w:p>
    <w:p w:rsidR="003B41EC" w:rsidRDefault="003B41EC" w:rsidP="003B41EC">
      <w:pPr>
        <w:numPr>
          <w:ilvl w:val="0"/>
          <w:numId w:val="1"/>
        </w:numPr>
        <w:tabs>
          <w:tab w:val="num" w:pos="567"/>
        </w:tabs>
        <w:spacing w:after="0" w:line="240" w:lineRule="auto"/>
        <w:ind w:left="567" w:hanging="283"/>
        <w:rPr>
          <w:noProof/>
        </w:rPr>
      </w:pPr>
      <w:r>
        <w:rPr>
          <w:noProof/>
        </w:rPr>
        <w:t>sergate kepenų ar inkstų ligomis;</w:t>
      </w:r>
    </w:p>
    <w:p w:rsidR="003B41EC" w:rsidRDefault="003B41EC" w:rsidP="003B41EC">
      <w:pPr>
        <w:numPr>
          <w:ilvl w:val="0"/>
          <w:numId w:val="1"/>
        </w:numPr>
        <w:tabs>
          <w:tab w:val="num" w:pos="567"/>
        </w:tabs>
        <w:spacing w:after="0" w:line="240" w:lineRule="auto"/>
        <w:ind w:left="567" w:hanging="283"/>
        <w:rPr>
          <w:noProof/>
        </w:rPr>
      </w:pPr>
      <w:r>
        <w:rPr>
          <w:noProof/>
        </w:rPr>
        <w:t>jeigu Jūs galite būti netekę daug skysčių (pvz., dėl ligos, viduriavimo, prieš ar po sunkios operacijos);</w:t>
      </w:r>
    </w:p>
    <w:p w:rsidR="003B41EC" w:rsidRDefault="003B41EC" w:rsidP="003B41EC">
      <w:pPr>
        <w:numPr>
          <w:ilvl w:val="0"/>
          <w:numId w:val="1"/>
        </w:numPr>
        <w:tabs>
          <w:tab w:val="num" w:pos="567"/>
        </w:tabs>
        <w:spacing w:after="0" w:line="240" w:lineRule="auto"/>
        <w:ind w:left="567" w:hanging="283"/>
        <w:rPr>
          <w:noProof/>
        </w:rPr>
      </w:pPr>
      <w:r>
        <w:rPr>
          <w:noProof/>
        </w:rPr>
        <w:t>jeigu Jums patinusios pėdos;</w:t>
      </w:r>
    </w:p>
    <w:p w:rsidR="003B41EC" w:rsidRDefault="003B41EC" w:rsidP="003B41EC">
      <w:pPr>
        <w:numPr>
          <w:ilvl w:val="0"/>
          <w:numId w:val="1"/>
        </w:numPr>
        <w:tabs>
          <w:tab w:val="num" w:pos="567"/>
        </w:tabs>
        <w:spacing w:after="0" w:line="240" w:lineRule="auto"/>
        <w:ind w:left="567" w:hanging="283"/>
        <w:rPr>
          <w:noProof/>
        </w:rPr>
      </w:pPr>
      <w:r>
        <w:rPr>
          <w:noProof/>
        </w:rPr>
        <w:t>jeigu Jums sutrikęs kraujavimas ar yra kitų kraujo sutrikimų, įskaitant ir retą kepenų funkcijos patologiją, vadinamą porfirija.</w:t>
      </w:r>
    </w:p>
    <w:p w:rsidR="003B41EC" w:rsidRDefault="003B41EC" w:rsidP="003B41EC">
      <w:pPr>
        <w:ind w:left="567"/>
        <w:rPr>
          <w:noProof/>
        </w:rPr>
      </w:pPr>
    </w:p>
    <w:p w:rsidR="003B41EC" w:rsidRDefault="003B41EC" w:rsidP="003B41EC">
      <w:pPr>
        <w:overflowPunct w:val="0"/>
        <w:autoSpaceDE w:val="0"/>
        <w:autoSpaceDN w:val="0"/>
        <w:adjustRightInd w:val="0"/>
        <w:textAlignment w:val="baseline"/>
      </w:pPr>
      <w:r>
        <w:t>Jeigu kuris nors iš ką tik išvardytų teiginių tinka Jums, prieš vartojant Olfen Depotabs reikia pasitarti su gydytoju.</w:t>
      </w:r>
    </w:p>
    <w:p w:rsidR="003B41EC" w:rsidRDefault="003B41EC" w:rsidP="003B41EC">
      <w:pPr>
        <w:rPr>
          <w:lang w:eastAsia="lt-LT"/>
        </w:rPr>
      </w:pPr>
    </w:p>
    <w:p w:rsidR="003B41EC" w:rsidRDefault="003B41EC" w:rsidP="003B41EC">
      <w:pPr>
        <w:rPr>
          <w:i/>
          <w:lang w:eastAsia="lt-LT"/>
        </w:rPr>
      </w:pPr>
      <w:r>
        <w:rPr>
          <w:i/>
          <w:lang w:eastAsia="lt-LT"/>
        </w:rPr>
        <w:t>Kiti specialūs įspėjimai</w:t>
      </w:r>
    </w:p>
    <w:p w:rsidR="003B41EC" w:rsidRDefault="003B41EC" w:rsidP="003B41EC">
      <w:r>
        <w:t>Tokie vaistai, kaip Olfen Depotabs, gali būti susiję su nedideliu širdies priepuolio (miokardo infarkto) ar insulto pavojaus padidėjimu. Bet koks pavojus yra labiau tikėtinas ilgą laiką vartojant vaistą didelėmis dozėmis. Neviršykite rekomenduotos dozės ar gydymo laiko.</w:t>
      </w:r>
    </w:p>
    <w:p w:rsidR="003B41EC" w:rsidRDefault="003B41EC" w:rsidP="003B41EC"/>
    <w:p w:rsidR="003B41EC" w:rsidRDefault="003B41EC" w:rsidP="003B41EC">
      <w:pPr>
        <w:rPr>
          <w:lang w:eastAsia="lt-LT"/>
        </w:rPr>
      </w:pPr>
      <w:r>
        <w:rPr>
          <w:lang w:eastAsia="lt-LT"/>
        </w:rPr>
        <w:t>Jei Jūsų širdies veikla yra sutrikusi, patyrėte insultą arba galvojate, kad Jums galėtų grėsti šios būklės (pavyzdžiui, Jūsų kraujospūdis yra padidėjęs, sergate diabetu, turite daug cholesterolio arba rūkote), turite aptarti gydymą su savo gydytoju arba vaistininku.</w:t>
      </w:r>
    </w:p>
    <w:p w:rsidR="003B41EC" w:rsidRDefault="003B41EC" w:rsidP="003B41EC">
      <w:pPr>
        <w:rPr>
          <w:noProof/>
        </w:rPr>
      </w:pPr>
    </w:p>
    <w:p w:rsidR="003B41EC" w:rsidRDefault="003B41EC" w:rsidP="003B41EC">
      <w:pPr>
        <w:overflowPunct w:val="0"/>
        <w:autoSpaceDE w:val="0"/>
        <w:autoSpaceDN w:val="0"/>
        <w:adjustRightInd w:val="0"/>
        <w:textAlignment w:val="baseline"/>
        <w:rPr>
          <w:bCs/>
        </w:rPr>
      </w:pPr>
      <w:r>
        <w:t>Olfen</w:t>
      </w:r>
      <w:r>
        <w:rPr>
          <w:bCs/>
        </w:rPr>
        <w:t xml:space="preserve"> Depotabs gali silpninti infekcinės ligos simptomus (pvz., galvos skausmą, aukštą temperatūrą), todėl tokia liga gali būti sunkiau nustatoma ir nepakankamai gydoma. Jeigu Jūs blogai jaučiatės ir reikia kreiptis į gydytoją, nepamirškite jam paminėti, kad vartojate Olfen Depotabs.</w:t>
      </w:r>
    </w:p>
    <w:p w:rsidR="003B41EC" w:rsidRDefault="003B41EC" w:rsidP="003B41EC">
      <w:pPr>
        <w:overflowPunct w:val="0"/>
        <w:autoSpaceDE w:val="0"/>
        <w:autoSpaceDN w:val="0"/>
        <w:adjustRightInd w:val="0"/>
        <w:textAlignment w:val="baseline"/>
        <w:rPr>
          <w:bCs/>
        </w:rPr>
      </w:pPr>
    </w:p>
    <w:p w:rsidR="003B41EC" w:rsidRDefault="003B41EC" w:rsidP="003B41EC">
      <w:pPr>
        <w:overflowPunct w:val="0"/>
        <w:autoSpaceDE w:val="0"/>
        <w:autoSpaceDN w:val="0"/>
        <w:adjustRightInd w:val="0"/>
        <w:textAlignment w:val="baseline"/>
        <w:rPr>
          <w:bCs/>
        </w:rPr>
      </w:pPr>
      <w:r>
        <w:rPr>
          <w:bCs/>
        </w:rPr>
        <w:t>Labai retai Olfen Depotabs, kaip ir kiti vaistai nuo uždegimo, gali sukelti sunkias alergines odos reakcijas (pvz., išbėrimą). Todėl, jeigu Jums pasireiškė bet koks odos bėrimas, būtinai nedelsiant informuokite gydytoją ir nutraukite Olfen Depotabs vartojimą.</w:t>
      </w:r>
    </w:p>
    <w:p w:rsidR="003B41EC" w:rsidRDefault="003B41EC" w:rsidP="003B41EC">
      <w:pPr>
        <w:overflowPunct w:val="0"/>
        <w:autoSpaceDE w:val="0"/>
        <w:autoSpaceDN w:val="0"/>
        <w:adjustRightInd w:val="0"/>
        <w:textAlignment w:val="baseline"/>
        <w:rPr>
          <w:bCs/>
        </w:rPr>
      </w:pPr>
    </w:p>
    <w:p w:rsidR="003B41EC" w:rsidRDefault="003B41EC" w:rsidP="003B41EC">
      <w:pPr>
        <w:overflowPunct w:val="0"/>
        <w:autoSpaceDE w:val="0"/>
        <w:autoSpaceDN w:val="0"/>
        <w:adjustRightInd w:val="0"/>
        <w:textAlignment w:val="baseline"/>
        <w:rPr>
          <w:bCs/>
        </w:rPr>
      </w:pPr>
      <w:r>
        <w:t>Jeigu Jūs sergate kolagenoze, sistemine raudonąja vilklige, pasakykite tai savo gydytojui.</w:t>
      </w:r>
    </w:p>
    <w:p w:rsidR="003B41EC" w:rsidRDefault="003B41EC" w:rsidP="003B41EC">
      <w:pPr>
        <w:overflowPunct w:val="0"/>
        <w:autoSpaceDE w:val="0"/>
        <w:autoSpaceDN w:val="0"/>
        <w:adjustRightInd w:val="0"/>
        <w:textAlignment w:val="baseline"/>
        <w:rPr>
          <w:bCs/>
        </w:rPr>
      </w:pPr>
    </w:p>
    <w:p w:rsidR="003B41EC" w:rsidRDefault="003B41EC" w:rsidP="003B41EC">
      <w:pPr>
        <w:autoSpaceDE w:val="0"/>
        <w:autoSpaceDN w:val="0"/>
        <w:adjustRightInd w:val="0"/>
        <w:rPr>
          <w:rFonts w:eastAsia="Calibri"/>
          <w:color w:val="000000"/>
          <w:lang w:eastAsia="lt-LT"/>
        </w:rPr>
      </w:pPr>
      <w:r>
        <w:rPr>
          <w:rFonts w:eastAsia="Calibri"/>
          <w:color w:val="000000"/>
          <w:lang w:eastAsia="lt-LT"/>
        </w:rPr>
        <w:t>Įsitikinkite, kad prieš Jums paskirdamas diklofenako gydytojas žino, jog Jūs:</w:t>
      </w:r>
    </w:p>
    <w:p w:rsidR="003B41EC" w:rsidRDefault="003B41EC" w:rsidP="003B41EC">
      <w:pPr>
        <w:autoSpaceDE w:val="0"/>
        <w:autoSpaceDN w:val="0"/>
        <w:adjustRightInd w:val="0"/>
        <w:rPr>
          <w:rFonts w:eastAsia="Calibri"/>
          <w:color w:val="000000"/>
          <w:lang w:eastAsia="lt-LT"/>
        </w:rPr>
      </w:pPr>
      <w:r>
        <w:rPr>
          <w:rFonts w:eastAsia="Calibri"/>
          <w:color w:val="000000"/>
          <w:lang w:eastAsia="lt-LT"/>
        </w:rPr>
        <w:t>• rūkote;</w:t>
      </w:r>
    </w:p>
    <w:p w:rsidR="003B41EC" w:rsidRDefault="003B41EC" w:rsidP="003B41EC">
      <w:pPr>
        <w:autoSpaceDE w:val="0"/>
        <w:autoSpaceDN w:val="0"/>
        <w:adjustRightInd w:val="0"/>
        <w:rPr>
          <w:rFonts w:eastAsia="Calibri"/>
          <w:color w:val="000000"/>
          <w:lang w:eastAsia="lt-LT"/>
        </w:rPr>
      </w:pPr>
      <w:r>
        <w:rPr>
          <w:rFonts w:eastAsia="Calibri"/>
          <w:color w:val="000000"/>
          <w:lang w:eastAsia="lt-LT"/>
        </w:rPr>
        <w:t>• sergate cukriniu diabetu;</w:t>
      </w:r>
    </w:p>
    <w:p w:rsidR="003B41EC" w:rsidRDefault="003B41EC" w:rsidP="003B41EC">
      <w:pPr>
        <w:autoSpaceDE w:val="0"/>
        <w:autoSpaceDN w:val="0"/>
        <w:adjustRightInd w:val="0"/>
        <w:rPr>
          <w:rFonts w:eastAsia="Calibri"/>
          <w:color w:val="000000"/>
          <w:lang w:eastAsia="lt-LT"/>
        </w:rPr>
      </w:pPr>
      <w:r>
        <w:rPr>
          <w:rFonts w:eastAsia="Calibri"/>
          <w:color w:val="000000"/>
          <w:lang w:eastAsia="lt-LT"/>
        </w:rPr>
        <w:t>• sergate krūtinės angina arba Jums yra susidarę kraujo krešulių, padidėjęs kraujospūdis, padidėjęs cholesterolio kiekis ar padidėjęs trigliceridų kiekis.</w:t>
      </w:r>
    </w:p>
    <w:p w:rsidR="003B41EC" w:rsidRDefault="003B41EC" w:rsidP="003B41EC">
      <w:pPr>
        <w:tabs>
          <w:tab w:val="left" w:pos="0"/>
          <w:tab w:val="left" w:pos="567"/>
        </w:tabs>
      </w:pPr>
    </w:p>
    <w:p w:rsidR="003B41EC" w:rsidRDefault="003B41EC" w:rsidP="003B41EC">
      <w:pPr>
        <w:overflowPunct w:val="0"/>
        <w:autoSpaceDE w:val="0"/>
        <w:autoSpaceDN w:val="0"/>
        <w:adjustRightInd w:val="0"/>
        <w:textAlignment w:val="baseline"/>
        <w:rPr>
          <w:bCs/>
        </w:rPr>
      </w:pPr>
      <w:r>
        <w:t>Šalutinis poveikis gali pasireikšti rečiau, jeigu vartosite mažiausią veiksmingą dozę kiek įmanoma trumpiausią laikotarpį.</w:t>
      </w:r>
    </w:p>
    <w:p w:rsidR="003B41EC" w:rsidRDefault="003B41EC" w:rsidP="003B41EC">
      <w:pPr>
        <w:overflowPunct w:val="0"/>
        <w:autoSpaceDE w:val="0"/>
        <w:autoSpaceDN w:val="0"/>
        <w:adjustRightInd w:val="0"/>
        <w:textAlignment w:val="baseline"/>
        <w:rPr>
          <w:bCs/>
        </w:rPr>
      </w:pPr>
    </w:p>
    <w:p w:rsidR="003B41EC" w:rsidRDefault="003B41EC" w:rsidP="003B41EC">
      <w:pPr>
        <w:overflowPunct w:val="0"/>
        <w:autoSpaceDE w:val="0"/>
        <w:autoSpaceDN w:val="0"/>
        <w:adjustRightInd w:val="0"/>
        <w:textAlignment w:val="baseline"/>
        <w:rPr>
          <w:bCs/>
        </w:rPr>
      </w:pPr>
      <w:r>
        <w:t>Prieš vartodami Olfen Depotabs, pasakykite savo gydytojui, jeigu jums neseniai atlikta arba jums bus atliekama skrandžio arba žarnyno operacija, nes Olfen Depotabs kartais gali pabloginti žaizdos gijimą Jūsų virškinimo trakte po operacijos.</w:t>
      </w:r>
    </w:p>
    <w:p w:rsidR="003B41EC" w:rsidRDefault="003B41EC" w:rsidP="003B41EC">
      <w:pPr>
        <w:overflowPunct w:val="0"/>
        <w:autoSpaceDE w:val="0"/>
        <w:autoSpaceDN w:val="0"/>
        <w:adjustRightInd w:val="0"/>
        <w:textAlignment w:val="baseline"/>
        <w:rPr>
          <w:bCs/>
        </w:rPr>
      </w:pPr>
    </w:p>
    <w:p w:rsidR="003B41EC" w:rsidRDefault="003B41EC" w:rsidP="003B41EC">
      <w:pPr>
        <w:tabs>
          <w:tab w:val="left" w:pos="0"/>
          <w:tab w:val="left" w:pos="567"/>
        </w:tabs>
        <w:rPr>
          <w:i/>
        </w:rPr>
      </w:pPr>
      <w:r>
        <w:rPr>
          <w:i/>
        </w:rPr>
        <w:t>Senyviems žmonėms</w:t>
      </w:r>
    </w:p>
    <w:p w:rsidR="003B41EC" w:rsidRDefault="003B41EC" w:rsidP="003B41EC">
      <w:pPr>
        <w:rPr>
          <w:b/>
          <w:bCs/>
        </w:rPr>
      </w:pPr>
      <w:r>
        <w:t>Senyvi pacientai Olfen Depotabs poveikiui gali būti jautresni. Todėl, senyviems žmonėms reikia labai tiksliai laikytis gydytojo nurodymų ir vartoti mažiausią simptomus lengvinantį vaisto kiekį. Labai svarbu, kad senyvi pacientai nedelsdami praneštų gydytojui apie šalutinį poveikį.</w:t>
      </w:r>
    </w:p>
    <w:p w:rsidR="003B41EC" w:rsidRDefault="003B41EC" w:rsidP="003B41EC">
      <w:pPr>
        <w:rPr>
          <w:noProof/>
        </w:rPr>
      </w:pPr>
    </w:p>
    <w:p w:rsidR="003B41EC" w:rsidRDefault="003B41EC" w:rsidP="003B41EC">
      <w:pPr>
        <w:rPr>
          <w:b/>
          <w:bCs/>
        </w:rPr>
      </w:pPr>
      <w:r>
        <w:rPr>
          <w:b/>
          <w:bCs/>
        </w:rPr>
        <w:t>Kiti vaistai ir Olfen Depotabs</w:t>
      </w:r>
    </w:p>
    <w:p w:rsidR="003B41EC" w:rsidRDefault="003B41EC" w:rsidP="003B41EC">
      <w:pPr>
        <w:rPr>
          <w:noProof/>
        </w:rPr>
      </w:pPr>
      <w:r>
        <w:rPr>
          <w:noProof/>
        </w:rPr>
        <w:t>Jeigu vartojate arba neseniai vartojote kitų vaistų arba dėl to nesate tikri, apie tai pasakykite gydytojui arba vaistininkui.</w:t>
      </w:r>
    </w:p>
    <w:p w:rsidR="003B41EC" w:rsidRDefault="003B41EC" w:rsidP="003B41EC"/>
    <w:p w:rsidR="003B41EC" w:rsidRDefault="003B41EC" w:rsidP="003B41EC">
      <w:pPr>
        <w:rPr>
          <w:b/>
        </w:rPr>
      </w:pPr>
      <w:r>
        <w:rPr>
          <w:b/>
        </w:rPr>
        <w:t>Labai svarbu pasakyti gydytojui, jeigu Jūs vartojate bet kurį iš toliau išvardytų vaistų:</w:t>
      </w:r>
    </w:p>
    <w:p w:rsidR="003B41EC" w:rsidRDefault="003B41EC" w:rsidP="003B41EC">
      <w:pPr>
        <w:numPr>
          <w:ilvl w:val="0"/>
          <w:numId w:val="3"/>
        </w:numPr>
        <w:spacing w:after="0" w:line="240" w:lineRule="auto"/>
      </w:pPr>
      <w:r>
        <w:t>litį ar selektyvius serotonino reabsorbcijos inhibitorius (vaistus, vartojamus kai kurioms depresijos rūšims gydyti);</w:t>
      </w:r>
    </w:p>
    <w:p w:rsidR="003B41EC" w:rsidRDefault="003B41EC" w:rsidP="003B41EC">
      <w:pPr>
        <w:numPr>
          <w:ilvl w:val="0"/>
          <w:numId w:val="3"/>
        </w:numPr>
        <w:spacing w:after="0" w:line="240" w:lineRule="auto"/>
      </w:pPr>
      <w:r>
        <w:t>širdį veikiančius glikozidus (pvz., digoksiną, vaistą širdies veiklos sutrikimo gydymui);</w:t>
      </w:r>
    </w:p>
    <w:p w:rsidR="003B41EC" w:rsidRDefault="003B41EC" w:rsidP="003B41EC">
      <w:pPr>
        <w:numPr>
          <w:ilvl w:val="0"/>
          <w:numId w:val="3"/>
        </w:numPr>
        <w:spacing w:after="0" w:line="240" w:lineRule="auto"/>
      </w:pPr>
      <w:r>
        <w:t>diuretikus (vaistus, skatinančius šlapimo išskyrimą);</w:t>
      </w:r>
    </w:p>
    <w:p w:rsidR="003B41EC" w:rsidRDefault="003B41EC" w:rsidP="003B41EC">
      <w:pPr>
        <w:numPr>
          <w:ilvl w:val="0"/>
          <w:numId w:val="3"/>
        </w:numPr>
        <w:spacing w:after="0" w:line="240" w:lineRule="auto"/>
      </w:pPr>
      <w:r>
        <w:t>AKF inhibitorius ar beta adrenoreceptorių blokatorius (vaistus nuo aukšto kraujospūdžio ir širdies veiklos nepakankamumo);</w:t>
      </w:r>
    </w:p>
    <w:p w:rsidR="003B41EC" w:rsidRDefault="003B41EC" w:rsidP="003B41EC">
      <w:pPr>
        <w:numPr>
          <w:ilvl w:val="0"/>
          <w:numId w:val="3"/>
        </w:numPr>
        <w:spacing w:after="0" w:line="240" w:lineRule="auto"/>
      </w:pPr>
      <w:r>
        <w:t>kitus vaistus nuo uždegimo, pvz., acetilsalicilo rūgštį/aspiriną ar ibuprofeną;</w:t>
      </w:r>
    </w:p>
    <w:p w:rsidR="003B41EC" w:rsidRDefault="003B41EC" w:rsidP="003B41EC">
      <w:pPr>
        <w:numPr>
          <w:ilvl w:val="0"/>
          <w:numId w:val="3"/>
        </w:numPr>
        <w:spacing w:after="0" w:line="240" w:lineRule="auto"/>
      </w:pPr>
      <w:r>
        <w:t>kortikosteroidus (vaistus, vartojamus uždegimo židiniams organizme mažinti);</w:t>
      </w:r>
    </w:p>
    <w:p w:rsidR="003B41EC" w:rsidRDefault="003B41EC" w:rsidP="003B41EC">
      <w:pPr>
        <w:numPr>
          <w:ilvl w:val="0"/>
          <w:numId w:val="3"/>
        </w:numPr>
        <w:spacing w:after="0" w:line="240" w:lineRule="auto"/>
      </w:pPr>
      <w:r>
        <w:t>„kraują skystinančius“ vaistus (vaistus, trukdančius kraujui krešėti arba antikoaguliantus);</w:t>
      </w:r>
    </w:p>
    <w:p w:rsidR="003B41EC" w:rsidRDefault="003B41EC" w:rsidP="003B41EC">
      <w:pPr>
        <w:numPr>
          <w:ilvl w:val="0"/>
          <w:numId w:val="3"/>
        </w:numPr>
        <w:spacing w:after="0" w:line="240" w:lineRule="auto"/>
      </w:pPr>
      <w:r>
        <w:t>vaistus nuo diabeto, išskyrus insuliną;</w:t>
      </w:r>
    </w:p>
    <w:p w:rsidR="003B41EC" w:rsidRDefault="003B41EC" w:rsidP="003B41EC">
      <w:pPr>
        <w:numPr>
          <w:ilvl w:val="0"/>
          <w:numId w:val="3"/>
        </w:numPr>
        <w:spacing w:after="0" w:line="240" w:lineRule="auto"/>
      </w:pPr>
      <w:r>
        <w:t>metotreksatą (vaistą, vartojamą nuo kai kurių rūšių vėžio ar artrito);</w:t>
      </w:r>
    </w:p>
    <w:p w:rsidR="003B41EC" w:rsidRDefault="003B41EC" w:rsidP="003B41EC">
      <w:pPr>
        <w:numPr>
          <w:ilvl w:val="0"/>
          <w:numId w:val="3"/>
        </w:numPr>
        <w:spacing w:after="0" w:line="240" w:lineRule="auto"/>
      </w:pPr>
      <w:r>
        <w:t>ciklosporiną (vaistą, dažniausiai vartojamą po organų persodinimo);</w:t>
      </w:r>
    </w:p>
    <w:p w:rsidR="003B41EC" w:rsidRDefault="003B41EC" w:rsidP="003B41EC">
      <w:pPr>
        <w:numPr>
          <w:ilvl w:val="0"/>
          <w:numId w:val="3"/>
        </w:numPr>
        <w:spacing w:after="0" w:line="240" w:lineRule="auto"/>
      </w:pPr>
      <w:r>
        <w:t>kvinolonų grupės antibakterinius vaistus (vaistus nuo infekcinių ligų);</w:t>
      </w:r>
    </w:p>
    <w:p w:rsidR="003B41EC" w:rsidRDefault="003B41EC" w:rsidP="003B41EC">
      <w:pPr>
        <w:numPr>
          <w:ilvl w:val="0"/>
          <w:numId w:val="3"/>
        </w:numPr>
        <w:spacing w:after="0" w:line="240" w:lineRule="auto"/>
      </w:pPr>
      <w:r>
        <w:t>fenitoiną (vaistą, vartojamą epilepsijai gydyti);</w:t>
      </w:r>
    </w:p>
    <w:p w:rsidR="003B41EC" w:rsidRDefault="003B41EC" w:rsidP="003B41EC">
      <w:pPr>
        <w:numPr>
          <w:ilvl w:val="0"/>
          <w:numId w:val="3"/>
        </w:numPr>
        <w:spacing w:after="0" w:line="240" w:lineRule="auto"/>
      </w:pPr>
      <w:r>
        <w:t>kolestipolį ir kolestiraminą (vaistą aterosklerozei gydyti);</w:t>
      </w:r>
    </w:p>
    <w:p w:rsidR="003B41EC" w:rsidRDefault="003B41EC" w:rsidP="003B41EC">
      <w:pPr>
        <w:numPr>
          <w:ilvl w:val="0"/>
          <w:numId w:val="3"/>
        </w:numPr>
        <w:spacing w:after="0" w:line="240" w:lineRule="auto"/>
      </w:pPr>
      <w:r>
        <w:t>sulfinpirazono (vaistą podagrai gydyti) ar vorikonazolo (priešgrybelinį vaistą);</w:t>
      </w:r>
    </w:p>
    <w:p w:rsidR="003B41EC" w:rsidRDefault="003B41EC" w:rsidP="003B41EC">
      <w:pPr>
        <w:numPr>
          <w:ilvl w:val="0"/>
          <w:numId w:val="3"/>
        </w:numPr>
        <w:spacing w:after="0" w:line="240" w:lineRule="auto"/>
      </w:pPr>
      <w:r>
        <w:t>mifepristoną (vaistą, naudojamą nutraukti nėštumui).</w:t>
      </w:r>
    </w:p>
    <w:p w:rsidR="003B41EC" w:rsidRDefault="003B41EC" w:rsidP="003B41EC"/>
    <w:p w:rsidR="003B41EC" w:rsidRDefault="003B41EC" w:rsidP="003B41EC">
      <w:pPr>
        <w:rPr>
          <w:b/>
          <w:bCs/>
        </w:rPr>
      </w:pPr>
      <w:r>
        <w:rPr>
          <w:b/>
          <w:bCs/>
        </w:rPr>
        <w:t>Nėštumas ir žindymo laikotarpis</w:t>
      </w:r>
    </w:p>
    <w:p w:rsidR="003B41EC" w:rsidRDefault="003B41EC" w:rsidP="003B41EC">
      <w:pPr>
        <w:tabs>
          <w:tab w:val="left" w:pos="0"/>
          <w:tab w:val="left" w:pos="567"/>
        </w:tabs>
        <w:rPr>
          <w:i/>
        </w:rPr>
      </w:pPr>
      <w:r>
        <w:rPr>
          <w:i/>
        </w:rPr>
        <w:t>Nėštumas</w:t>
      </w:r>
    </w:p>
    <w:p w:rsidR="003B41EC" w:rsidRDefault="003B41EC" w:rsidP="003B41EC">
      <w:r>
        <w:t>Jeigu Jūs esate nėščia ar įtariate, kad pastojote, pasakykite gydytojui.</w:t>
      </w:r>
    </w:p>
    <w:p w:rsidR="003B41EC" w:rsidRDefault="003B41EC" w:rsidP="003B41EC">
      <w:r>
        <w:t>Vartojant diklofenaką, pastoti gali tapti sunkiau. Jeigu ketinate pastoti arba Jums nepavyksta pastoti, pasakykite apie tai gydytojui.</w:t>
      </w:r>
    </w:p>
    <w:p w:rsidR="003B41EC" w:rsidRDefault="003B41EC" w:rsidP="003B41EC">
      <w:r>
        <w:t>Jeigu esate nėščia, Olfen Depotabs vartoti galima tik pirmuosius 6 nėštumo mėnesius ir tik būtiniausiu atveju.</w:t>
      </w:r>
    </w:p>
    <w:p w:rsidR="003B41EC" w:rsidRDefault="003B41EC" w:rsidP="003B41EC">
      <w:r>
        <w:t>Paskutinius tris nėštumo mėnesius Olfen Depotabs, kaip ir kitų nesteroidinių vaistų nuo uždegimo, vartoti negalima, kadangi šie vaistai gali pakenkti vaisiui ar sukelti gimdymo komplikacijų.</w:t>
      </w:r>
    </w:p>
    <w:p w:rsidR="003B41EC" w:rsidRDefault="003B41EC" w:rsidP="003B41EC"/>
    <w:p w:rsidR="003B41EC" w:rsidRDefault="003B41EC" w:rsidP="003B41EC">
      <w:pPr>
        <w:tabs>
          <w:tab w:val="left" w:pos="0"/>
          <w:tab w:val="left" w:pos="567"/>
        </w:tabs>
        <w:rPr>
          <w:i/>
        </w:rPr>
      </w:pPr>
      <w:r>
        <w:rPr>
          <w:i/>
        </w:rPr>
        <w:t>Žindymo laikotarpis</w:t>
      </w:r>
    </w:p>
    <w:p w:rsidR="003B41EC" w:rsidRDefault="003B41EC" w:rsidP="003B41EC">
      <w:r>
        <w:t>Jeigu žindote kūdikį, pasakykite tai gydytojui.</w:t>
      </w:r>
    </w:p>
    <w:p w:rsidR="003B41EC" w:rsidRDefault="003B41EC" w:rsidP="003B41EC">
      <w:pPr>
        <w:rPr>
          <w:lang w:eastAsia="lt-LT"/>
        </w:rPr>
      </w:pPr>
      <w:r>
        <w:rPr>
          <w:lang w:eastAsia="lt-LT"/>
        </w:rPr>
        <w:t>Jeigu vartojate Olfen Depotabs, žindymą reikia nutraukti, nes šis vaistas gali pakenkti kūdikiui.</w:t>
      </w:r>
    </w:p>
    <w:p w:rsidR="003B41EC" w:rsidRDefault="003B41EC" w:rsidP="003B41EC">
      <w:pPr>
        <w:rPr>
          <w:noProof/>
        </w:rPr>
      </w:pPr>
    </w:p>
    <w:p w:rsidR="003B41EC" w:rsidRDefault="003B41EC" w:rsidP="003B41EC">
      <w:pPr>
        <w:rPr>
          <w:b/>
          <w:bCs/>
        </w:rPr>
      </w:pPr>
      <w:r>
        <w:rPr>
          <w:b/>
          <w:bCs/>
        </w:rPr>
        <w:t>Vairavimas ir mechanizmų valdymas</w:t>
      </w:r>
    </w:p>
    <w:p w:rsidR="003B41EC" w:rsidRDefault="003B41EC" w:rsidP="003B41EC">
      <w:pPr>
        <w:rPr>
          <w:lang w:eastAsia="lt-LT"/>
        </w:rPr>
      </w:pPr>
      <w:r>
        <w:rPr>
          <w:lang w:eastAsia="lt-LT"/>
        </w:rPr>
        <w:t>Jeigu vartojant Olfen Depotabs atsiranda šalutinis poveikis, toks kaip regėjimo sutrikimai, galvos svaigimas, mieguistumas ar kitokie centrinės nervų sistemos sutrikimai, nevairuokite ir nevaldykite jokių mechanizmų.</w:t>
      </w:r>
    </w:p>
    <w:p w:rsidR="003B41EC" w:rsidRDefault="003B41EC" w:rsidP="003B41EC">
      <w:pPr>
        <w:rPr>
          <w:noProof/>
        </w:rPr>
      </w:pPr>
    </w:p>
    <w:p w:rsidR="003B41EC" w:rsidRDefault="003B41EC" w:rsidP="003B41EC">
      <w:pPr>
        <w:rPr>
          <w:b/>
          <w:bCs/>
        </w:rPr>
      </w:pPr>
      <w:r>
        <w:rPr>
          <w:b/>
          <w:bCs/>
        </w:rPr>
        <w:t>Olfen Depotabs sudėtyje yra laktozės</w:t>
      </w:r>
    </w:p>
    <w:p w:rsidR="003B41EC" w:rsidRDefault="003B41EC" w:rsidP="003B41EC">
      <w:pPr>
        <w:rPr>
          <w:lang w:eastAsia="lt-LT"/>
        </w:rPr>
      </w:pPr>
      <w:r>
        <w:rPr>
          <w:lang w:eastAsia="lt-LT"/>
        </w:rPr>
        <w:t>Jeigu gydytojas Jums yra sakęs, kad netoleruojate kokių nors angliavandenių, kreipkitės į jį prieš pradėdami vartoti šį vaistą.</w:t>
      </w:r>
    </w:p>
    <w:p w:rsidR="003B41EC" w:rsidRDefault="003B41EC" w:rsidP="003B41EC">
      <w:pPr>
        <w:rPr>
          <w:noProof/>
        </w:rPr>
      </w:pPr>
    </w:p>
    <w:p w:rsidR="003B41EC" w:rsidRDefault="003B41EC" w:rsidP="003B41EC">
      <w:pPr>
        <w:rPr>
          <w:b/>
          <w:bCs/>
        </w:rPr>
      </w:pPr>
      <w:r>
        <w:rPr>
          <w:b/>
          <w:bCs/>
        </w:rPr>
        <w:t>Olfen Depotabs sudėtyje yra natrio</w:t>
      </w:r>
    </w:p>
    <w:p w:rsidR="003B41EC" w:rsidRDefault="003B41EC" w:rsidP="003B41EC">
      <w:pPr>
        <w:rPr>
          <w:color w:val="000000"/>
        </w:rPr>
      </w:pPr>
      <w:r>
        <w:rPr>
          <w:color w:val="000000"/>
        </w:rPr>
        <w:t>Šio vaisto vienoje plėvele dengtoje tabletėje yra mažiau kaip 1 mmol (23 mg) natrio, t.y. jis beveik neturi reikšmės.</w:t>
      </w:r>
    </w:p>
    <w:p w:rsidR="003B41EC" w:rsidRDefault="003B41EC" w:rsidP="003B41EC">
      <w:pPr>
        <w:rPr>
          <w:noProof/>
        </w:rPr>
      </w:pPr>
    </w:p>
    <w:p w:rsidR="003B41EC" w:rsidRDefault="003B41EC" w:rsidP="003B41EC">
      <w:pPr>
        <w:keepNext/>
        <w:tabs>
          <w:tab w:val="left" w:pos="567"/>
        </w:tabs>
        <w:ind w:left="567" w:hanging="567"/>
        <w:outlineLvl w:val="1"/>
        <w:rPr>
          <w:b/>
        </w:rPr>
      </w:pPr>
      <w:bookmarkStart w:id="4" w:name="_Toc129243141"/>
      <w:bookmarkStart w:id="5" w:name="_Toc129243266"/>
      <w:r>
        <w:rPr>
          <w:b/>
        </w:rPr>
        <w:t>3.</w:t>
      </w:r>
      <w:r>
        <w:rPr>
          <w:b/>
        </w:rPr>
        <w:tab/>
      </w:r>
      <w:bookmarkEnd w:id="4"/>
      <w:bookmarkEnd w:id="5"/>
      <w:r>
        <w:rPr>
          <w:b/>
        </w:rPr>
        <w:t>Kaip vartoti Olfen Depotabs</w:t>
      </w:r>
    </w:p>
    <w:p w:rsidR="003B41EC" w:rsidRDefault="003B41EC" w:rsidP="003B41EC">
      <w:pPr>
        <w:rPr>
          <w:noProof/>
        </w:rPr>
      </w:pPr>
    </w:p>
    <w:p w:rsidR="003B41EC" w:rsidRDefault="003B41EC" w:rsidP="003B41EC">
      <w:pPr>
        <w:rPr>
          <w:lang w:eastAsia="lt-LT"/>
        </w:rPr>
      </w:pPr>
      <w:r>
        <w:rPr>
          <w:lang w:eastAsia="lt-LT"/>
        </w:rPr>
        <w:t>Olfen Depotabs visada vartokite tiksliai, kaip nurodė gydytojas. Jeigu abejojate, kreipkitės į gydytoją arba vaistininką.</w:t>
      </w:r>
    </w:p>
    <w:p w:rsidR="003B41EC" w:rsidRDefault="003B41EC" w:rsidP="003B41EC">
      <w:pPr>
        <w:rPr>
          <w:lang w:eastAsia="lt-LT"/>
        </w:rPr>
      </w:pPr>
    </w:p>
    <w:p w:rsidR="003B41EC" w:rsidRDefault="003B41EC" w:rsidP="003B41EC">
      <w:pPr>
        <w:tabs>
          <w:tab w:val="left" w:pos="0"/>
          <w:tab w:val="left" w:pos="567"/>
        </w:tabs>
        <w:rPr>
          <w:i/>
        </w:rPr>
      </w:pPr>
      <w:r>
        <w:rPr>
          <w:i/>
        </w:rPr>
        <w:t>Kokią dozę gerti</w:t>
      </w:r>
    </w:p>
    <w:p w:rsidR="003B41EC" w:rsidRDefault="003B41EC" w:rsidP="003B41EC">
      <w:pPr>
        <w:tabs>
          <w:tab w:val="left" w:pos="0"/>
          <w:tab w:val="left" w:pos="567"/>
        </w:tabs>
      </w:pPr>
      <w:r>
        <w:t>Negalima viršyti rekomenduojamos dozės. Svarbu vartoti mažiausią dozę, kuri sumažina skausmą, ir negerti Olfen Depotabs ilgiau negu būtina.</w:t>
      </w:r>
    </w:p>
    <w:p w:rsidR="003B41EC" w:rsidRDefault="003B41EC" w:rsidP="003B41EC">
      <w:pPr>
        <w:tabs>
          <w:tab w:val="left" w:pos="0"/>
          <w:tab w:val="left" w:pos="567"/>
        </w:tabs>
      </w:pPr>
    </w:p>
    <w:p w:rsidR="003B41EC" w:rsidRDefault="003B41EC" w:rsidP="003B41EC">
      <w:pPr>
        <w:tabs>
          <w:tab w:val="left" w:pos="0"/>
          <w:tab w:val="left" w:pos="567"/>
        </w:tabs>
      </w:pPr>
      <w:r>
        <w:t>Gydytojas pasakys Jums, kokią Olfen Depotabs dozę reikia gerti. Priklausomai nuo Jūsų reakcijos į gydymą, gydytojas gali padidinti arba sumažinti dozę.</w:t>
      </w:r>
    </w:p>
    <w:p w:rsidR="003B41EC" w:rsidRDefault="003B41EC" w:rsidP="003B41EC">
      <w:pPr>
        <w:numPr>
          <w:ilvl w:val="12"/>
          <w:numId w:val="0"/>
        </w:numPr>
        <w:jc w:val="both"/>
        <w:rPr>
          <w:b/>
          <w:noProof/>
        </w:rPr>
      </w:pPr>
    </w:p>
    <w:p w:rsidR="003B41EC" w:rsidRDefault="003B41EC" w:rsidP="003B41EC">
      <w:pPr>
        <w:tabs>
          <w:tab w:val="left" w:pos="0"/>
          <w:tab w:val="left" w:pos="567"/>
        </w:tabs>
        <w:rPr>
          <w:i/>
        </w:rPr>
      </w:pPr>
      <w:r>
        <w:rPr>
          <w:i/>
        </w:rPr>
        <w:t>Suaugę žmonės</w:t>
      </w:r>
    </w:p>
    <w:p w:rsidR="003B41EC" w:rsidRDefault="003B41EC" w:rsidP="003B41EC">
      <w:pPr>
        <w:tabs>
          <w:tab w:val="left" w:pos="567"/>
        </w:tabs>
      </w:pPr>
      <w:r>
        <w:t>Jei gydytojas nepaskyrė kitaip, rekomenduojama dozė yra 1 arba 2 pailginto atpalaidavimo tabletės per parą (75 –150 mg veikliosios medžiagos diklofenako natrio druskos).</w:t>
      </w:r>
    </w:p>
    <w:p w:rsidR="003B41EC" w:rsidRDefault="003B41EC" w:rsidP="003B41EC">
      <w:pPr>
        <w:rPr>
          <w:noProof/>
        </w:rPr>
      </w:pPr>
    </w:p>
    <w:p w:rsidR="003B41EC" w:rsidRDefault="003B41EC" w:rsidP="003B41EC">
      <w:pPr>
        <w:rPr>
          <w:noProof/>
        </w:rPr>
      </w:pPr>
      <w:r>
        <w:rPr>
          <w:noProof/>
        </w:rPr>
        <w:t>Jeigu reikia išgerti daugiau nei 1 pailginto atpalaidavimo tabletę per parą, išdalinkite tabletes vienodomis paros dozėmis, pavyzdžiui, vieną prieš pusryčius, ir vieną prieš pietus.</w:t>
      </w:r>
    </w:p>
    <w:p w:rsidR="003B41EC" w:rsidRDefault="003B41EC" w:rsidP="003B41EC">
      <w:pPr>
        <w:tabs>
          <w:tab w:val="left" w:pos="567"/>
        </w:tabs>
      </w:pPr>
    </w:p>
    <w:p w:rsidR="003B41EC" w:rsidRDefault="003B41EC" w:rsidP="003B41EC">
      <w:pPr>
        <w:jc w:val="both"/>
        <w:rPr>
          <w:i/>
        </w:rPr>
      </w:pPr>
      <w:r>
        <w:rPr>
          <w:i/>
        </w:rPr>
        <w:t>Vartojimas vaikams ir paaugliams</w:t>
      </w:r>
    </w:p>
    <w:p w:rsidR="003B41EC" w:rsidRDefault="003B41EC" w:rsidP="003B41EC">
      <w:pPr>
        <w:rPr>
          <w:position w:val="6"/>
        </w:rPr>
      </w:pPr>
      <w:r>
        <w:t>Olfen Depotabs negalima vartoti vaikams ir paaugliams.</w:t>
      </w:r>
    </w:p>
    <w:p w:rsidR="003B41EC" w:rsidRDefault="003B41EC" w:rsidP="003B41EC">
      <w:pPr>
        <w:jc w:val="both"/>
      </w:pPr>
    </w:p>
    <w:p w:rsidR="003B41EC" w:rsidRDefault="003B41EC" w:rsidP="003B41EC">
      <w:pPr>
        <w:rPr>
          <w:i/>
          <w:iCs/>
        </w:rPr>
      </w:pPr>
      <w:r>
        <w:rPr>
          <w:i/>
          <w:iCs/>
        </w:rPr>
        <w:t>Kada ir kaip gerti Olfen Depotabs</w:t>
      </w:r>
    </w:p>
    <w:p w:rsidR="003B41EC" w:rsidRDefault="003B41EC" w:rsidP="003B41EC">
      <w:pPr>
        <w:rPr>
          <w:lang w:eastAsia="lt-LT"/>
        </w:rPr>
      </w:pPr>
      <w:r>
        <w:rPr>
          <w:lang w:eastAsia="lt-LT"/>
        </w:rPr>
        <w:t>Pailginto atpalaidavimo tabletes reikia nuryti prieš valgį nesukramtytas, užsigeriant stikline vandens.</w:t>
      </w:r>
    </w:p>
    <w:p w:rsidR="003B41EC" w:rsidRDefault="003B41EC" w:rsidP="003B41EC">
      <w:pPr>
        <w:rPr>
          <w:lang w:eastAsia="lt-LT"/>
        </w:rPr>
      </w:pPr>
    </w:p>
    <w:p w:rsidR="003B41EC" w:rsidRDefault="003B41EC" w:rsidP="003B41EC">
      <w:pPr>
        <w:rPr>
          <w:i/>
          <w:iCs/>
        </w:rPr>
      </w:pPr>
      <w:r>
        <w:rPr>
          <w:i/>
          <w:iCs/>
        </w:rPr>
        <w:t>Kiek laiko vartoti Olfen Depotabs</w:t>
      </w:r>
    </w:p>
    <w:p w:rsidR="003B41EC" w:rsidRDefault="003B41EC" w:rsidP="003B41EC">
      <w:pPr>
        <w:rPr>
          <w:lang w:eastAsia="lt-LT"/>
        </w:rPr>
      </w:pPr>
      <w:r>
        <w:rPr>
          <w:lang w:eastAsia="lt-LT"/>
        </w:rPr>
        <w:t>Tiksliai laikykitės gydytojo nurodymų.</w:t>
      </w:r>
    </w:p>
    <w:p w:rsidR="003B41EC" w:rsidRDefault="003B41EC" w:rsidP="003B41EC">
      <w:pPr>
        <w:rPr>
          <w:noProof/>
        </w:rPr>
      </w:pPr>
    </w:p>
    <w:p w:rsidR="003B41EC" w:rsidRDefault="003B41EC" w:rsidP="003B41EC">
      <w:pPr>
        <w:rPr>
          <w:b/>
          <w:bCs/>
        </w:rPr>
      </w:pPr>
      <w:r>
        <w:rPr>
          <w:b/>
          <w:bCs/>
        </w:rPr>
        <w:t>Ką daryti pavartojus per didelę Olfen Depotabs dozę?</w:t>
      </w:r>
    </w:p>
    <w:p w:rsidR="003B41EC" w:rsidRDefault="003B41EC" w:rsidP="003B41EC">
      <w:r>
        <w:t>Jeigu netyčia išgėrėte Olfen Depotabs daugiau negu reikia, nedelsdami kreipkitės į gydytoją ar vaistininką arba vykite į ligoninės greitosios pagalbos skyrių, nes Jums gali prireikti medikų pagalbos.</w:t>
      </w:r>
    </w:p>
    <w:p w:rsidR="003B41EC" w:rsidRDefault="003B41EC" w:rsidP="003B41EC">
      <w:pPr>
        <w:rPr>
          <w:noProof/>
        </w:rPr>
      </w:pPr>
    </w:p>
    <w:p w:rsidR="003B41EC" w:rsidRDefault="003B41EC" w:rsidP="003B41EC">
      <w:pPr>
        <w:rPr>
          <w:b/>
          <w:bCs/>
        </w:rPr>
      </w:pPr>
      <w:r>
        <w:rPr>
          <w:b/>
          <w:bCs/>
        </w:rPr>
        <w:t>Pamiršus pavartoti Olfen Depotabs</w:t>
      </w:r>
    </w:p>
    <w:p w:rsidR="003B41EC" w:rsidRDefault="003B41EC" w:rsidP="003B41EC">
      <w:pPr>
        <w:rPr>
          <w:noProof/>
        </w:rPr>
      </w:pPr>
      <w:r>
        <w:rPr>
          <w:noProof/>
        </w:rPr>
        <w:t>Pamiršus išgerti vienkartinę dozę, išgerkite ją tuojau pat, kai tik prisiminsite. Jeigu beveik atėjo kitos dozės gėrimo laikas, pamirštą tabletę praleiskite.</w:t>
      </w:r>
    </w:p>
    <w:p w:rsidR="003B41EC" w:rsidRDefault="003B41EC" w:rsidP="003B41EC">
      <w:pPr>
        <w:rPr>
          <w:noProof/>
        </w:rPr>
      </w:pPr>
      <w:r>
        <w:rPr>
          <w:noProof/>
        </w:rPr>
        <w:t>Negalima vartoti dvigubos dozės norint kompensuoti praleistą tabletę.</w:t>
      </w:r>
    </w:p>
    <w:p w:rsidR="003B41EC" w:rsidRDefault="003B41EC" w:rsidP="003B41EC">
      <w:pPr>
        <w:rPr>
          <w:noProof/>
        </w:rPr>
      </w:pPr>
    </w:p>
    <w:p w:rsidR="003B41EC" w:rsidRDefault="003B41EC" w:rsidP="003B41EC">
      <w:pPr>
        <w:rPr>
          <w:noProof/>
        </w:rPr>
      </w:pPr>
      <w:r>
        <w:rPr>
          <w:noProof/>
        </w:rPr>
        <w:t>Jeigu kiltų daugiau klausimų dėl šio vaisto vartojimo, kreipkitės į gydytoją arba vaistininką.</w:t>
      </w:r>
    </w:p>
    <w:p w:rsidR="003B41EC" w:rsidRDefault="003B41EC" w:rsidP="003B41EC">
      <w:pPr>
        <w:rPr>
          <w:noProof/>
        </w:rPr>
      </w:pPr>
    </w:p>
    <w:p w:rsidR="003B41EC" w:rsidRDefault="003B41EC" w:rsidP="003B41EC">
      <w:pPr>
        <w:rPr>
          <w:noProof/>
        </w:rPr>
      </w:pPr>
    </w:p>
    <w:p w:rsidR="003B41EC" w:rsidRDefault="003B41EC" w:rsidP="003B41EC">
      <w:pPr>
        <w:keepNext/>
        <w:tabs>
          <w:tab w:val="left" w:pos="567"/>
        </w:tabs>
        <w:ind w:left="567" w:hanging="567"/>
        <w:outlineLvl w:val="1"/>
        <w:rPr>
          <w:b/>
        </w:rPr>
      </w:pPr>
      <w:bookmarkStart w:id="6" w:name="_Toc129243142"/>
      <w:bookmarkStart w:id="7" w:name="_Toc129243267"/>
      <w:r>
        <w:rPr>
          <w:b/>
        </w:rPr>
        <w:t>4.</w:t>
      </w:r>
      <w:r>
        <w:rPr>
          <w:b/>
        </w:rPr>
        <w:tab/>
      </w:r>
      <w:bookmarkEnd w:id="6"/>
      <w:bookmarkEnd w:id="7"/>
      <w:r>
        <w:rPr>
          <w:b/>
        </w:rPr>
        <w:t>Galimas šalutinis poveikis</w:t>
      </w:r>
    </w:p>
    <w:p w:rsidR="003B41EC" w:rsidRDefault="003B41EC" w:rsidP="003B41EC">
      <w:pPr>
        <w:rPr>
          <w:noProof/>
        </w:rPr>
      </w:pPr>
    </w:p>
    <w:p w:rsidR="003B41EC" w:rsidRDefault="003B41EC" w:rsidP="003B41EC">
      <w:pPr>
        <w:rPr>
          <w:noProof/>
        </w:rPr>
      </w:pPr>
      <w:r>
        <w:rPr>
          <w:noProof/>
        </w:rPr>
        <w:t>Šis vaistas, kaip ir visi kiti, gali sukelti šalutinį poveikį,nors jis pasireiškia ne visiems žmonėms.</w:t>
      </w:r>
    </w:p>
    <w:p w:rsidR="003B41EC" w:rsidRDefault="003B41EC" w:rsidP="003B41EC">
      <w:pPr>
        <w:rPr>
          <w:noProof/>
          <w:szCs w:val="20"/>
        </w:rPr>
      </w:pPr>
    </w:p>
    <w:p w:rsidR="003B41EC" w:rsidRDefault="003B41EC" w:rsidP="003B41EC">
      <w:pPr>
        <w:rPr>
          <w:noProof/>
          <w:szCs w:val="20"/>
        </w:rPr>
      </w:pPr>
      <w:r>
        <w:rPr>
          <w:noProof/>
          <w:szCs w:val="20"/>
        </w:rPr>
        <w:t>Kai kuris šalutinis poveikis gali būti sunkus.</w:t>
      </w:r>
    </w:p>
    <w:p w:rsidR="003B41EC" w:rsidRDefault="003B41EC" w:rsidP="003B41EC">
      <w:pPr>
        <w:rPr>
          <w:noProof/>
          <w:szCs w:val="20"/>
        </w:rPr>
      </w:pPr>
    </w:p>
    <w:p w:rsidR="003B41EC" w:rsidRDefault="003B41EC" w:rsidP="003B41EC">
      <w:pPr>
        <w:rPr>
          <w:noProof/>
          <w:szCs w:val="20"/>
        </w:rPr>
      </w:pPr>
      <w:r>
        <w:rPr>
          <w:noProof/>
          <w:szCs w:val="20"/>
        </w:rPr>
        <w:t>Nebevartokite Olfen Depotabs ir nedelsdami pasakykite savo gydytojui, jeigu pastebėtumėte, kad pasireiškė toliau nurodyti reiškiniai:</w:t>
      </w:r>
    </w:p>
    <w:p w:rsidR="003B41EC" w:rsidRDefault="003B41EC" w:rsidP="003B41EC">
      <w:pPr>
        <w:rPr>
          <w:noProof/>
          <w:szCs w:val="20"/>
        </w:rPr>
      </w:pPr>
    </w:p>
    <w:p w:rsidR="003B41EC" w:rsidRDefault="003B41EC" w:rsidP="003B41EC">
      <w:pPr>
        <w:numPr>
          <w:ilvl w:val="0"/>
          <w:numId w:val="3"/>
        </w:numPr>
        <w:spacing w:after="0" w:line="240" w:lineRule="auto"/>
        <w:rPr>
          <w:noProof/>
          <w:szCs w:val="20"/>
        </w:rPr>
      </w:pPr>
      <w:r>
        <w:rPr>
          <w:noProof/>
          <w:szCs w:val="20"/>
        </w:rPr>
        <w:t xml:space="preserve">krūtinės skausmas, </w:t>
      </w:r>
      <w:r>
        <w:rPr>
          <w:rFonts w:eastAsia="Calibri"/>
          <w:color w:val="000000"/>
          <w:lang w:eastAsia="lt-LT"/>
        </w:rPr>
        <w:t>kuris gali būti galimai sunkios alerginės reakcijos, vadinamos Kounis sindromu, požymis</w:t>
      </w:r>
      <w:r>
        <w:rPr>
          <w:rFonts w:eastAsia="Calibri"/>
          <w:bCs/>
          <w:color w:val="000000"/>
          <w:lang w:eastAsia="lt-LT"/>
        </w:rPr>
        <w:t>;</w:t>
      </w:r>
    </w:p>
    <w:p w:rsidR="003B41EC" w:rsidRDefault="003B41EC" w:rsidP="003B41EC">
      <w:pPr>
        <w:autoSpaceDE w:val="0"/>
        <w:autoSpaceDN w:val="0"/>
        <w:adjustRightInd w:val="0"/>
        <w:rPr>
          <w:rFonts w:eastAsia="Calibri"/>
          <w:bCs/>
          <w:color w:val="000000"/>
          <w:lang w:eastAsia="lt-LT"/>
        </w:rPr>
      </w:pPr>
      <w:r>
        <w:rPr>
          <w:rFonts w:eastAsia="Calibri"/>
          <w:bCs/>
          <w:color w:val="000000"/>
          <w:lang w:eastAsia="lt-LT"/>
        </w:rPr>
        <w:t>-</w:t>
      </w:r>
      <w:r>
        <w:rPr>
          <w:rFonts w:eastAsia="Calibri"/>
          <w:bCs/>
          <w:color w:val="000000"/>
          <w:lang w:eastAsia="lt-LT"/>
        </w:rPr>
        <w:tab/>
        <w:t>nestiprūs pilvo diegliai ir skausmingumas pilvo srityje, prasidedantys netrukus po to, kai</w:t>
      </w:r>
    </w:p>
    <w:p w:rsidR="003B41EC" w:rsidRDefault="003B41EC" w:rsidP="003B41EC">
      <w:pPr>
        <w:rPr>
          <w:szCs w:val="20"/>
          <w:lang w:eastAsia="lt-LT"/>
        </w:rPr>
      </w:pPr>
      <w:r>
        <w:rPr>
          <w:bCs/>
          <w:lang w:eastAsia="lt-LT"/>
        </w:rPr>
        <w:t>pradedamas gydymas Olfen Depotabs, po kurių, paprastai per 24 valandas nuo pilvo skausmo atsiradimo, prasideda kraujavimas iš tiesiosios žarnos arba viduriavimas su krauju (dažnis nežinomas, negali būti įvertintas pagal turimus duomenis)</w:t>
      </w:r>
      <w:r>
        <w:rPr>
          <w:color w:val="1F497D"/>
          <w:lang w:eastAsia="lt-LT"/>
        </w:rPr>
        <w:t>.</w:t>
      </w:r>
    </w:p>
    <w:p w:rsidR="003B41EC" w:rsidRDefault="003B41EC" w:rsidP="003B41EC">
      <w:pPr>
        <w:rPr>
          <w:lang w:eastAsia="lt-LT"/>
        </w:rPr>
      </w:pPr>
    </w:p>
    <w:p w:rsidR="003B41EC" w:rsidRDefault="003B41EC" w:rsidP="003B41EC">
      <w:r>
        <w:rPr>
          <w:b/>
        </w:rPr>
        <w:t>Retai arba labai retai pasireiškiantis šalutinis poveikis, kuris gali būti sunkus:</w:t>
      </w:r>
    </w:p>
    <w:p w:rsidR="003B41EC" w:rsidRDefault="003B41EC" w:rsidP="003B41EC">
      <w:pPr>
        <w:numPr>
          <w:ilvl w:val="0"/>
          <w:numId w:val="4"/>
        </w:numPr>
        <w:spacing w:after="0" w:line="240" w:lineRule="auto"/>
      </w:pPr>
      <w:r>
        <w:t>neįprastas kraujavimas ar kraujosruvos,</w:t>
      </w:r>
    </w:p>
    <w:p w:rsidR="003B41EC" w:rsidRDefault="003B41EC" w:rsidP="003B41EC">
      <w:pPr>
        <w:numPr>
          <w:ilvl w:val="0"/>
          <w:numId w:val="4"/>
        </w:numPr>
        <w:spacing w:after="0" w:line="240" w:lineRule="auto"/>
      </w:pPr>
      <w:r>
        <w:t>aukšta temperatūra ar nuolatinis gerklės skausmas,</w:t>
      </w:r>
    </w:p>
    <w:p w:rsidR="003B41EC" w:rsidRDefault="003B41EC" w:rsidP="003B41EC">
      <w:pPr>
        <w:numPr>
          <w:ilvl w:val="0"/>
          <w:numId w:val="4"/>
        </w:numPr>
        <w:spacing w:after="0" w:line="240" w:lineRule="auto"/>
      </w:pPr>
      <w:r>
        <w:t>alerginė reakcija, pasireiškianti veido, lūpų, burnos, liežuvio ar gerklų patinimu, dažnai susijusi su išbėrimu ir niežėjimu, galinti sukelti rijimo sutrikimą, kraujospūdžio sumažėjimą, nualpimą,</w:t>
      </w:r>
    </w:p>
    <w:p w:rsidR="003B41EC" w:rsidRDefault="003B41EC" w:rsidP="003B41EC">
      <w:pPr>
        <w:numPr>
          <w:ilvl w:val="0"/>
          <w:numId w:val="4"/>
        </w:numPr>
        <w:spacing w:after="0" w:line="240" w:lineRule="auto"/>
      </w:pPr>
      <w:r>
        <w:t>švokštimas ir krūtinės veržimo pojūtis (astmos požymiai),</w:t>
      </w:r>
    </w:p>
    <w:p w:rsidR="003B41EC" w:rsidRDefault="003B41EC" w:rsidP="003B41EC">
      <w:pPr>
        <w:numPr>
          <w:ilvl w:val="0"/>
          <w:numId w:val="4"/>
        </w:numPr>
        <w:spacing w:after="0" w:line="240" w:lineRule="auto"/>
      </w:pPr>
      <w:r>
        <w:t>krūtinės skausmas (širdies priepuolio požymis),</w:t>
      </w:r>
    </w:p>
    <w:p w:rsidR="003B41EC" w:rsidRDefault="003B41EC" w:rsidP="003B41EC">
      <w:pPr>
        <w:numPr>
          <w:ilvl w:val="0"/>
          <w:numId w:val="4"/>
        </w:numPr>
        <w:spacing w:after="0" w:line="240" w:lineRule="auto"/>
      </w:pPr>
      <w:r>
        <w:t>ūmus ir stiprus galvos skausmas, pykinimas, svaigimas, tirpulys, negalėjimas kalbėti ar kalbos sunkumai, paralyžius (smegenų priepuolio požymiai),</w:t>
      </w:r>
    </w:p>
    <w:p w:rsidR="003B41EC" w:rsidRDefault="003B41EC" w:rsidP="003B41EC">
      <w:pPr>
        <w:numPr>
          <w:ilvl w:val="0"/>
          <w:numId w:val="4"/>
        </w:numPr>
        <w:spacing w:after="0" w:line="240" w:lineRule="auto"/>
      </w:pPr>
      <w:r>
        <w:t>sprando sukietėjimas (meningito požymis),</w:t>
      </w:r>
    </w:p>
    <w:p w:rsidR="003B41EC" w:rsidRDefault="003B41EC" w:rsidP="003B41EC">
      <w:pPr>
        <w:numPr>
          <w:ilvl w:val="0"/>
          <w:numId w:val="4"/>
        </w:numPr>
        <w:spacing w:after="0" w:line="240" w:lineRule="auto"/>
      </w:pPr>
      <w:r>
        <w:t>traukuliai,</w:t>
      </w:r>
    </w:p>
    <w:p w:rsidR="003B41EC" w:rsidRDefault="003B41EC" w:rsidP="003B41EC">
      <w:pPr>
        <w:numPr>
          <w:ilvl w:val="0"/>
          <w:numId w:val="4"/>
        </w:numPr>
        <w:spacing w:after="0" w:line="240" w:lineRule="auto"/>
      </w:pPr>
      <w:r>
        <w:t>aukštas kraujospūdis (hipertenzija),</w:t>
      </w:r>
    </w:p>
    <w:p w:rsidR="003B41EC" w:rsidRDefault="003B41EC" w:rsidP="003B41EC">
      <w:pPr>
        <w:numPr>
          <w:ilvl w:val="0"/>
          <w:numId w:val="4"/>
        </w:numPr>
        <w:spacing w:after="0" w:line="240" w:lineRule="auto"/>
      </w:pPr>
      <w:r>
        <w:t>raudona ar purpurinė oda (galimas kraujagyslių uždegimo požymis), odos išbėrimas pūslėmis, lūpų, akių ir burnos pūslėtumas, odos uždegimas ir su juo susijęs odos pleiskanojimas ar lupimasis,</w:t>
      </w:r>
    </w:p>
    <w:p w:rsidR="003B41EC" w:rsidRDefault="003B41EC" w:rsidP="003B41EC">
      <w:pPr>
        <w:numPr>
          <w:ilvl w:val="0"/>
          <w:numId w:val="4"/>
        </w:numPr>
        <w:spacing w:after="0" w:line="240" w:lineRule="auto"/>
      </w:pPr>
      <w:r>
        <w:t>stiprus pilvo skausmas, kraujuotos ar juodos išmatos, vėmimas krauju,</w:t>
      </w:r>
    </w:p>
    <w:p w:rsidR="003B41EC" w:rsidRDefault="003B41EC" w:rsidP="003B41EC">
      <w:pPr>
        <w:numPr>
          <w:ilvl w:val="0"/>
          <w:numId w:val="4"/>
        </w:numPr>
        <w:spacing w:after="0" w:line="240" w:lineRule="auto"/>
      </w:pPr>
      <w:r>
        <w:t>odos ar akių pageltimas (kepenų uždegimo požymis),</w:t>
      </w:r>
    </w:p>
    <w:p w:rsidR="003B41EC" w:rsidRDefault="003B41EC" w:rsidP="003B41EC">
      <w:pPr>
        <w:numPr>
          <w:ilvl w:val="0"/>
          <w:numId w:val="4"/>
        </w:numPr>
        <w:spacing w:after="0" w:line="240" w:lineRule="auto"/>
      </w:pPr>
      <w:r>
        <w:t>kraujas šlapime, padidėjęs baltymo kiekis šlapime, labai susilpnėjęs šlapimo išsiskyrimas (inkstų veiklos sutrikimo požymis).</w:t>
      </w:r>
    </w:p>
    <w:p w:rsidR="003B41EC" w:rsidRDefault="003B41EC" w:rsidP="003B41EC">
      <w:pPr>
        <w:rPr>
          <w:b/>
        </w:rPr>
      </w:pPr>
    </w:p>
    <w:p w:rsidR="003B41EC" w:rsidRDefault="003B41EC" w:rsidP="003B41EC">
      <w:r>
        <w:t>Jeigu Jums pasireiškė kuris nors iš paminėtų šalutinių poveikių, nedelsdami nutraukite Olfen Depotabs vartojimą ir kreipkitės į gydytoją.</w:t>
      </w:r>
    </w:p>
    <w:p w:rsidR="003B41EC" w:rsidRDefault="003B41EC" w:rsidP="003B41EC">
      <w:pPr>
        <w:rPr>
          <w:noProof/>
        </w:rPr>
      </w:pPr>
    </w:p>
    <w:p w:rsidR="003B41EC" w:rsidRDefault="003B41EC" w:rsidP="003B41EC">
      <w:pPr>
        <w:rPr>
          <w:u w:val="single"/>
        </w:rPr>
      </w:pPr>
      <w:r>
        <w:rPr>
          <w:u w:val="single"/>
        </w:rPr>
        <w:t>Kitas dažnas šalutinis poveikis</w:t>
      </w:r>
    </w:p>
    <w:p w:rsidR="003B41EC" w:rsidRDefault="003B41EC" w:rsidP="003B41EC">
      <w:r>
        <w:t>Gali pasireikšti 1–10 iš 100 vaistą vartojusių žmonių.</w:t>
      </w:r>
    </w:p>
    <w:p w:rsidR="003B41EC" w:rsidRDefault="003B41EC" w:rsidP="003B41EC">
      <w:pPr>
        <w:numPr>
          <w:ilvl w:val="0"/>
          <w:numId w:val="4"/>
        </w:numPr>
        <w:spacing w:after="0" w:line="240" w:lineRule="auto"/>
      </w:pPr>
      <w:r>
        <w:t>Galvos skausmas</w:t>
      </w:r>
    </w:p>
    <w:p w:rsidR="003B41EC" w:rsidRDefault="003B41EC" w:rsidP="003B41EC">
      <w:pPr>
        <w:numPr>
          <w:ilvl w:val="0"/>
          <w:numId w:val="4"/>
        </w:numPr>
        <w:spacing w:after="0" w:line="240" w:lineRule="auto"/>
      </w:pPr>
      <w:r>
        <w:t>Galvos svaigimas ar sukimasis</w:t>
      </w:r>
    </w:p>
    <w:p w:rsidR="003B41EC" w:rsidRDefault="003B41EC" w:rsidP="003B41EC">
      <w:pPr>
        <w:numPr>
          <w:ilvl w:val="0"/>
          <w:numId w:val="4"/>
        </w:numPr>
        <w:spacing w:after="0" w:line="240" w:lineRule="auto"/>
      </w:pPr>
      <w:r>
        <w:t>Pykinimas</w:t>
      </w:r>
    </w:p>
    <w:p w:rsidR="003B41EC" w:rsidRDefault="003B41EC" w:rsidP="003B41EC">
      <w:pPr>
        <w:numPr>
          <w:ilvl w:val="0"/>
          <w:numId w:val="4"/>
        </w:numPr>
        <w:spacing w:after="0" w:line="240" w:lineRule="auto"/>
      </w:pPr>
      <w:r>
        <w:t>Vėmimas</w:t>
      </w:r>
    </w:p>
    <w:p w:rsidR="003B41EC" w:rsidRDefault="003B41EC" w:rsidP="003B41EC">
      <w:pPr>
        <w:numPr>
          <w:ilvl w:val="0"/>
          <w:numId w:val="4"/>
        </w:numPr>
        <w:spacing w:after="0" w:line="240" w:lineRule="auto"/>
      </w:pPr>
      <w:r>
        <w:t>Viduriavimas</w:t>
      </w:r>
    </w:p>
    <w:p w:rsidR="003B41EC" w:rsidRDefault="003B41EC" w:rsidP="003B41EC">
      <w:pPr>
        <w:numPr>
          <w:ilvl w:val="0"/>
          <w:numId w:val="4"/>
        </w:numPr>
        <w:spacing w:after="0" w:line="240" w:lineRule="auto"/>
      </w:pPr>
      <w:r>
        <w:t>Skrandžio veiklos sutrikimas</w:t>
      </w:r>
    </w:p>
    <w:p w:rsidR="003B41EC" w:rsidRDefault="003B41EC" w:rsidP="003B41EC">
      <w:pPr>
        <w:numPr>
          <w:ilvl w:val="0"/>
          <w:numId w:val="4"/>
        </w:numPr>
        <w:spacing w:after="0" w:line="240" w:lineRule="auto"/>
      </w:pPr>
      <w:r>
        <w:t>Pilvo skausmas</w:t>
      </w:r>
    </w:p>
    <w:p w:rsidR="003B41EC" w:rsidRDefault="003B41EC" w:rsidP="003B41EC">
      <w:pPr>
        <w:numPr>
          <w:ilvl w:val="0"/>
          <w:numId w:val="4"/>
        </w:numPr>
        <w:spacing w:after="0" w:line="240" w:lineRule="auto"/>
      </w:pPr>
      <w:r>
        <w:t>Vidurių pūtimas</w:t>
      </w:r>
    </w:p>
    <w:p w:rsidR="003B41EC" w:rsidRDefault="003B41EC" w:rsidP="003B41EC">
      <w:pPr>
        <w:numPr>
          <w:ilvl w:val="0"/>
          <w:numId w:val="4"/>
        </w:numPr>
        <w:spacing w:after="0" w:line="240" w:lineRule="auto"/>
      </w:pPr>
      <w:r>
        <w:t>Apetito netekimas</w:t>
      </w:r>
    </w:p>
    <w:p w:rsidR="003B41EC" w:rsidRDefault="003B41EC" w:rsidP="003B41EC">
      <w:pPr>
        <w:numPr>
          <w:ilvl w:val="0"/>
          <w:numId w:val="4"/>
        </w:numPr>
        <w:spacing w:after="0" w:line="240" w:lineRule="auto"/>
      </w:pPr>
      <w:r>
        <w:t>Kepenų veiklos rodmenų pokyčiai (pvz., transaminazių aktyvumo padidėjimas)</w:t>
      </w:r>
    </w:p>
    <w:p w:rsidR="003B41EC" w:rsidRDefault="003B41EC" w:rsidP="003B41EC">
      <w:pPr>
        <w:numPr>
          <w:ilvl w:val="0"/>
          <w:numId w:val="4"/>
        </w:numPr>
        <w:spacing w:after="0" w:line="240" w:lineRule="auto"/>
      </w:pPr>
      <w:r>
        <w:t>Odos išbėrimas</w:t>
      </w:r>
    </w:p>
    <w:p w:rsidR="003B41EC" w:rsidRDefault="003B41EC" w:rsidP="003B41EC">
      <w:pPr>
        <w:rPr>
          <w:b/>
        </w:rPr>
      </w:pPr>
    </w:p>
    <w:p w:rsidR="003B41EC" w:rsidRDefault="003B41EC" w:rsidP="003B41EC">
      <w:pPr>
        <w:rPr>
          <w:u w:val="single"/>
        </w:rPr>
      </w:pPr>
      <w:r>
        <w:rPr>
          <w:u w:val="single"/>
        </w:rPr>
        <w:t>Kitas retas šalutinis poveikis</w:t>
      </w:r>
    </w:p>
    <w:p w:rsidR="003B41EC" w:rsidRDefault="003B41EC" w:rsidP="003B41EC">
      <w:r>
        <w:t>Gali pasireikšti 1–10 iš 10 000 vaistą vartojusių žmonių</w:t>
      </w:r>
    </w:p>
    <w:p w:rsidR="003B41EC" w:rsidRDefault="003B41EC" w:rsidP="003B41EC">
      <w:pPr>
        <w:numPr>
          <w:ilvl w:val="0"/>
          <w:numId w:val="4"/>
        </w:numPr>
        <w:spacing w:after="0" w:line="240" w:lineRule="auto"/>
      </w:pPr>
      <w:r>
        <w:t>Mieguistumas</w:t>
      </w:r>
    </w:p>
    <w:p w:rsidR="003B41EC" w:rsidRDefault="003B41EC" w:rsidP="003B41EC">
      <w:pPr>
        <w:numPr>
          <w:ilvl w:val="0"/>
          <w:numId w:val="4"/>
        </w:numPr>
        <w:spacing w:after="0" w:line="240" w:lineRule="auto"/>
      </w:pPr>
      <w:r>
        <w:t>Padidėjusio jautrumo reakcijos</w:t>
      </w:r>
    </w:p>
    <w:p w:rsidR="003B41EC" w:rsidRDefault="003B41EC" w:rsidP="003B41EC">
      <w:pPr>
        <w:numPr>
          <w:ilvl w:val="0"/>
          <w:numId w:val="4"/>
        </w:numPr>
        <w:spacing w:after="0" w:line="240" w:lineRule="auto"/>
      </w:pPr>
      <w:r>
        <w:t>Nuovargis</w:t>
      </w:r>
    </w:p>
    <w:p w:rsidR="003B41EC" w:rsidRDefault="003B41EC" w:rsidP="003B41EC">
      <w:pPr>
        <w:numPr>
          <w:ilvl w:val="0"/>
          <w:numId w:val="4"/>
        </w:numPr>
        <w:spacing w:after="0" w:line="240" w:lineRule="auto"/>
      </w:pPr>
      <w:r>
        <w:t>Skrandžio skausmas</w:t>
      </w:r>
    </w:p>
    <w:p w:rsidR="003B41EC" w:rsidRDefault="003B41EC" w:rsidP="003B41EC">
      <w:pPr>
        <w:numPr>
          <w:ilvl w:val="0"/>
          <w:numId w:val="4"/>
        </w:numPr>
        <w:spacing w:after="0" w:line="240" w:lineRule="auto"/>
      </w:pPr>
      <w:r>
        <w:t>Kraujavimas iš virškinimo trakto</w:t>
      </w:r>
    </w:p>
    <w:p w:rsidR="003B41EC" w:rsidRDefault="003B41EC" w:rsidP="003B41EC">
      <w:pPr>
        <w:numPr>
          <w:ilvl w:val="0"/>
          <w:numId w:val="4"/>
        </w:numPr>
        <w:spacing w:after="0" w:line="240" w:lineRule="auto"/>
      </w:pPr>
      <w:r>
        <w:t>Vėmimas krauju</w:t>
      </w:r>
    </w:p>
    <w:p w:rsidR="003B41EC" w:rsidRDefault="003B41EC" w:rsidP="003B41EC">
      <w:pPr>
        <w:numPr>
          <w:ilvl w:val="0"/>
          <w:numId w:val="4"/>
        </w:numPr>
        <w:spacing w:after="0" w:line="240" w:lineRule="auto"/>
      </w:pPr>
      <w:r>
        <w:t>Juodos išmatos</w:t>
      </w:r>
    </w:p>
    <w:p w:rsidR="003B41EC" w:rsidRDefault="003B41EC" w:rsidP="003B41EC">
      <w:pPr>
        <w:numPr>
          <w:ilvl w:val="0"/>
          <w:numId w:val="4"/>
        </w:numPr>
        <w:spacing w:after="0" w:line="240" w:lineRule="auto"/>
      </w:pPr>
      <w:r>
        <w:t>Viduriavimas kraujingomis išmatomis</w:t>
      </w:r>
    </w:p>
    <w:p w:rsidR="003B41EC" w:rsidRDefault="003B41EC" w:rsidP="003B41EC">
      <w:pPr>
        <w:numPr>
          <w:ilvl w:val="0"/>
          <w:numId w:val="4"/>
        </w:numPr>
        <w:spacing w:after="0" w:line="240" w:lineRule="auto"/>
      </w:pPr>
      <w:r>
        <w:t>Skrandžio ar žarnyno opa (su ar be kraujavimu ar prakiurimu)</w:t>
      </w:r>
    </w:p>
    <w:p w:rsidR="003B41EC" w:rsidRDefault="003B41EC" w:rsidP="003B41EC">
      <w:pPr>
        <w:numPr>
          <w:ilvl w:val="0"/>
          <w:numId w:val="4"/>
        </w:numPr>
        <w:spacing w:after="0" w:line="240" w:lineRule="auto"/>
      </w:pPr>
      <w:r>
        <w:t>Astma įskaitant dusulį</w:t>
      </w:r>
    </w:p>
    <w:p w:rsidR="003B41EC" w:rsidRDefault="003B41EC" w:rsidP="003B41EC">
      <w:pPr>
        <w:numPr>
          <w:ilvl w:val="0"/>
          <w:numId w:val="4"/>
        </w:numPr>
        <w:spacing w:after="0" w:line="240" w:lineRule="auto"/>
      </w:pPr>
      <w:r>
        <w:t>Kepenų uždegimas</w:t>
      </w:r>
    </w:p>
    <w:p w:rsidR="003B41EC" w:rsidRDefault="003B41EC" w:rsidP="003B41EC">
      <w:pPr>
        <w:numPr>
          <w:ilvl w:val="0"/>
          <w:numId w:val="4"/>
        </w:numPr>
        <w:spacing w:after="0" w:line="240" w:lineRule="auto"/>
      </w:pPr>
      <w:r>
        <w:t>Gelta</w:t>
      </w:r>
    </w:p>
    <w:p w:rsidR="003B41EC" w:rsidRDefault="003B41EC" w:rsidP="003B41EC">
      <w:pPr>
        <w:numPr>
          <w:ilvl w:val="0"/>
          <w:numId w:val="4"/>
        </w:numPr>
        <w:spacing w:after="0" w:line="240" w:lineRule="auto"/>
      </w:pPr>
      <w:r>
        <w:t>Kepenų veiklos sutrikimas</w:t>
      </w:r>
    </w:p>
    <w:p w:rsidR="003B41EC" w:rsidRDefault="003B41EC" w:rsidP="003B41EC">
      <w:pPr>
        <w:numPr>
          <w:ilvl w:val="0"/>
          <w:numId w:val="4"/>
        </w:numPr>
        <w:spacing w:after="0" w:line="240" w:lineRule="auto"/>
      </w:pPr>
      <w:r>
        <w:t>Dilgėlinė (urtikarija)</w:t>
      </w:r>
    </w:p>
    <w:p w:rsidR="003B41EC" w:rsidRDefault="003B41EC" w:rsidP="003B41EC">
      <w:pPr>
        <w:numPr>
          <w:ilvl w:val="0"/>
          <w:numId w:val="4"/>
        </w:numPr>
        <w:spacing w:after="0" w:line="240" w:lineRule="auto"/>
      </w:pPr>
      <w:r>
        <w:t>Rankų, plaštakų, kojų ir pėdų patinimas (edema)</w:t>
      </w:r>
    </w:p>
    <w:p w:rsidR="003B41EC" w:rsidRDefault="003B41EC" w:rsidP="003B41EC"/>
    <w:p w:rsidR="003B41EC" w:rsidRDefault="003B41EC" w:rsidP="003B41EC">
      <w:r>
        <w:t>Kitas labai retas šalutinis poveikis</w:t>
      </w:r>
    </w:p>
    <w:p w:rsidR="003B41EC" w:rsidRDefault="003B41EC" w:rsidP="003B41EC">
      <w:r>
        <w:t>Gali pasireikšti mažiau negu 1 iš 10 000 vaistą vartojusių žmonių</w:t>
      </w:r>
    </w:p>
    <w:p w:rsidR="003B41EC" w:rsidRDefault="003B41EC" w:rsidP="003B41EC">
      <w:pPr>
        <w:numPr>
          <w:ilvl w:val="0"/>
          <w:numId w:val="4"/>
        </w:numPr>
        <w:spacing w:after="0" w:line="240" w:lineRule="auto"/>
      </w:pPr>
      <w:r>
        <w:t>Orientacijos sutrikimas</w:t>
      </w:r>
    </w:p>
    <w:p w:rsidR="003B41EC" w:rsidRDefault="003B41EC" w:rsidP="003B41EC">
      <w:pPr>
        <w:numPr>
          <w:ilvl w:val="0"/>
          <w:numId w:val="4"/>
        </w:numPr>
        <w:spacing w:after="0" w:line="240" w:lineRule="auto"/>
      </w:pPr>
      <w:r>
        <w:t>Depresija</w:t>
      </w:r>
    </w:p>
    <w:p w:rsidR="003B41EC" w:rsidRDefault="003B41EC" w:rsidP="003B41EC">
      <w:pPr>
        <w:numPr>
          <w:ilvl w:val="0"/>
          <w:numId w:val="4"/>
        </w:numPr>
        <w:spacing w:after="0" w:line="240" w:lineRule="auto"/>
      </w:pPr>
      <w:r>
        <w:t>Miego sutrikimas</w:t>
      </w:r>
    </w:p>
    <w:p w:rsidR="003B41EC" w:rsidRDefault="003B41EC" w:rsidP="003B41EC">
      <w:pPr>
        <w:numPr>
          <w:ilvl w:val="0"/>
          <w:numId w:val="4"/>
        </w:numPr>
        <w:spacing w:after="0" w:line="240" w:lineRule="auto"/>
      </w:pPr>
      <w:r>
        <w:t>Košmariški sapnai</w:t>
      </w:r>
    </w:p>
    <w:p w:rsidR="003B41EC" w:rsidRDefault="003B41EC" w:rsidP="003B41EC">
      <w:pPr>
        <w:numPr>
          <w:ilvl w:val="0"/>
          <w:numId w:val="4"/>
        </w:numPr>
        <w:spacing w:after="0" w:line="240" w:lineRule="auto"/>
      </w:pPr>
      <w:r>
        <w:t>Irzlumas</w:t>
      </w:r>
    </w:p>
    <w:p w:rsidR="003B41EC" w:rsidRDefault="003B41EC" w:rsidP="003B41EC">
      <w:pPr>
        <w:numPr>
          <w:ilvl w:val="0"/>
          <w:numId w:val="4"/>
        </w:numPr>
        <w:spacing w:after="0" w:line="240" w:lineRule="auto"/>
      </w:pPr>
      <w:r>
        <w:t>Psichikos sutrikimas</w:t>
      </w:r>
    </w:p>
    <w:p w:rsidR="003B41EC" w:rsidRDefault="003B41EC" w:rsidP="003B41EC">
      <w:pPr>
        <w:numPr>
          <w:ilvl w:val="0"/>
          <w:numId w:val="4"/>
        </w:numPr>
        <w:spacing w:after="0" w:line="240" w:lineRule="auto"/>
      </w:pPr>
      <w:r>
        <w:t>Sumišimas</w:t>
      </w:r>
    </w:p>
    <w:p w:rsidR="003B41EC" w:rsidRDefault="003B41EC" w:rsidP="003B41EC">
      <w:pPr>
        <w:numPr>
          <w:ilvl w:val="0"/>
          <w:numId w:val="4"/>
        </w:numPr>
        <w:spacing w:after="0" w:line="240" w:lineRule="auto"/>
      </w:pPr>
      <w:r>
        <w:t>Haliucinacijos</w:t>
      </w:r>
    </w:p>
    <w:p w:rsidR="003B41EC" w:rsidRDefault="003B41EC" w:rsidP="003B41EC">
      <w:pPr>
        <w:numPr>
          <w:ilvl w:val="0"/>
          <w:numId w:val="4"/>
        </w:numPr>
        <w:spacing w:after="0" w:line="240" w:lineRule="auto"/>
      </w:pPr>
      <w:r>
        <w:t>Rankų ir kojų dilgčiojimo ar nutirpimo pojūtis</w:t>
      </w:r>
    </w:p>
    <w:p w:rsidR="003B41EC" w:rsidRDefault="003B41EC" w:rsidP="003B41EC">
      <w:pPr>
        <w:numPr>
          <w:ilvl w:val="0"/>
          <w:numId w:val="4"/>
        </w:numPr>
        <w:spacing w:after="0" w:line="240" w:lineRule="auto"/>
      </w:pPr>
      <w:r>
        <w:t>Atminties sutrikimas</w:t>
      </w:r>
    </w:p>
    <w:p w:rsidR="003B41EC" w:rsidRDefault="003B41EC" w:rsidP="003B41EC">
      <w:pPr>
        <w:numPr>
          <w:ilvl w:val="0"/>
          <w:numId w:val="4"/>
        </w:numPr>
        <w:spacing w:after="0" w:line="240" w:lineRule="auto"/>
      </w:pPr>
      <w:r>
        <w:t>Nerimas</w:t>
      </w:r>
    </w:p>
    <w:p w:rsidR="003B41EC" w:rsidRDefault="003B41EC" w:rsidP="003B41EC">
      <w:pPr>
        <w:numPr>
          <w:ilvl w:val="0"/>
          <w:numId w:val="4"/>
        </w:numPr>
        <w:spacing w:after="0" w:line="240" w:lineRule="auto"/>
      </w:pPr>
      <w:r>
        <w:t>Drebėjimas</w:t>
      </w:r>
    </w:p>
    <w:p w:rsidR="003B41EC" w:rsidRDefault="003B41EC" w:rsidP="003B41EC">
      <w:pPr>
        <w:numPr>
          <w:ilvl w:val="0"/>
          <w:numId w:val="4"/>
        </w:numPr>
        <w:spacing w:after="0" w:line="240" w:lineRule="auto"/>
      </w:pPr>
      <w:r>
        <w:t>Traukuliai</w:t>
      </w:r>
    </w:p>
    <w:p w:rsidR="003B41EC" w:rsidRDefault="003B41EC" w:rsidP="003B41EC">
      <w:pPr>
        <w:numPr>
          <w:ilvl w:val="0"/>
          <w:numId w:val="4"/>
        </w:numPr>
        <w:spacing w:after="0" w:line="240" w:lineRule="auto"/>
      </w:pPr>
      <w:r>
        <w:t>Kraujo kūnelių trombocitų ir/ar leukocitų sumažėjimas</w:t>
      </w:r>
    </w:p>
    <w:p w:rsidR="003B41EC" w:rsidRDefault="003B41EC" w:rsidP="003B41EC">
      <w:pPr>
        <w:numPr>
          <w:ilvl w:val="0"/>
          <w:numId w:val="4"/>
        </w:numPr>
        <w:spacing w:after="0" w:line="240" w:lineRule="auto"/>
      </w:pPr>
      <w:r>
        <w:t>Anemija</w:t>
      </w:r>
    </w:p>
    <w:p w:rsidR="003B41EC" w:rsidRDefault="003B41EC" w:rsidP="003B41EC">
      <w:pPr>
        <w:numPr>
          <w:ilvl w:val="0"/>
          <w:numId w:val="4"/>
        </w:numPr>
        <w:spacing w:after="0" w:line="240" w:lineRule="auto"/>
      </w:pPr>
      <w:r>
        <w:t>Agranuliocitozė</w:t>
      </w:r>
    </w:p>
    <w:p w:rsidR="003B41EC" w:rsidRDefault="003B41EC" w:rsidP="003B41EC">
      <w:pPr>
        <w:numPr>
          <w:ilvl w:val="0"/>
          <w:numId w:val="4"/>
        </w:numPr>
        <w:spacing w:after="0" w:line="240" w:lineRule="auto"/>
      </w:pPr>
      <w:r>
        <w:t>Veido pabrinkimas</w:t>
      </w:r>
    </w:p>
    <w:p w:rsidR="003B41EC" w:rsidRDefault="003B41EC" w:rsidP="003B41EC">
      <w:pPr>
        <w:numPr>
          <w:ilvl w:val="0"/>
          <w:numId w:val="4"/>
        </w:numPr>
        <w:spacing w:after="0" w:line="240" w:lineRule="auto"/>
      </w:pPr>
      <w:r>
        <w:t>Skonio sutrikimas</w:t>
      </w:r>
    </w:p>
    <w:p w:rsidR="003B41EC" w:rsidRDefault="003B41EC" w:rsidP="003B41EC">
      <w:pPr>
        <w:numPr>
          <w:ilvl w:val="0"/>
          <w:numId w:val="4"/>
        </w:numPr>
        <w:spacing w:after="0" w:line="240" w:lineRule="auto"/>
      </w:pPr>
      <w:r>
        <w:t>Regos sutrikimai, neaiškus vaizdas, dvejinimasis</w:t>
      </w:r>
    </w:p>
    <w:p w:rsidR="003B41EC" w:rsidRDefault="003B41EC" w:rsidP="003B41EC">
      <w:pPr>
        <w:numPr>
          <w:ilvl w:val="0"/>
          <w:numId w:val="4"/>
        </w:numPr>
        <w:spacing w:after="0" w:line="240" w:lineRule="auto"/>
      </w:pPr>
      <w:r>
        <w:t>Klausos sutrikimas</w:t>
      </w:r>
    </w:p>
    <w:p w:rsidR="003B41EC" w:rsidRDefault="003B41EC" w:rsidP="003B41EC">
      <w:pPr>
        <w:numPr>
          <w:ilvl w:val="0"/>
          <w:numId w:val="4"/>
        </w:numPr>
        <w:spacing w:after="0" w:line="240" w:lineRule="auto"/>
      </w:pPr>
      <w:r>
        <w:t>Pneumonitas (plaučių uždegimas)</w:t>
      </w:r>
    </w:p>
    <w:p w:rsidR="003B41EC" w:rsidRDefault="003B41EC" w:rsidP="003B41EC">
      <w:pPr>
        <w:numPr>
          <w:ilvl w:val="0"/>
          <w:numId w:val="4"/>
        </w:numPr>
        <w:spacing w:after="0" w:line="240" w:lineRule="auto"/>
      </w:pPr>
      <w:r>
        <w:t>Burnos skausmas</w:t>
      </w:r>
    </w:p>
    <w:p w:rsidR="003B41EC" w:rsidRDefault="003B41EC" w:rsidP="003B41EC">
      <w:pPr>
        <w:numPr>
          <w:ilvl w:val="0"/>
          <w:numId w:val="4"/>
        </w:numPr>
        <w:spacing w:after="0" w:line="240" w:lineRule="auto"/>
      </w:pPr>
      <w:r>
        <w:t>Kolitas (įskaitant hemoraginį kolitą ir opinio kolito ar Krono ligos paūmėjimą)</w:t>
      </w:r>
    </w:p>
    <w:p w:rsidR="003B41EC" w:rsidRDefault="003B41EC" w:rsidP="003B41EC">
      <w:pPr>
        <w:numPr>
          <w:ilvl w:val="0"/>
          <w:numId w:val="4"/>
        </w:numPr>
        <w:spacing w:after="0" w:line="240" w:lineRule="auto"/>
      </w:pPr>
      <w:r>
        <w:t>Glositas</w:t>
      </w:r>
    </w:p>
    <w:p w:rsidR="003B41EC" w:rsidRDefault="003B41EC" w:rsidP="003B41EC">
      <w:pPr>
        <w:numPr>
          <w:ilvl w:val="0"/>
          <w:numId w:val="4"/>
        </w:numPr>
        <w:spacing w:after="0" w:line="240" w:lineRule="auto"/>
      </w:pPr>
      <w:r>
        <w:t>Žarnų susiaurėjimas</w:t>
      </w:r>
    </w:p>
    <w:p w:rsidR="003B41EC" w:rsidRDefault="003B41EC" w:rsidP="003B41EC">
      <w:pPr>
        <w:numPr>
          <w:ilvl w:val="0"/>
          <w:numId w:val="4"/>
        </w:numPr>
        <w:spacing w:after="0" w:line="240" w:lineRule="auto"/>
      </w:pPr>
      <w:r>
        <w:t>Kasos uždegimas</w:t>
      </w:r>
    </w:p>
    <w:p w:rsidR="003B41EC" w:rsidRDefault="003B41EC" w:rsidP="003B41EC">
      <w:pPr>
        <w:numPr>
          <w:ilvl w:val="0"/>
          <w:numId w:val="4"/>
        </w:numPr>
        <w:spacing w:after="0" w:line="240" w:lineRule="auto"/>
      </w:pPr>
      <w:r>
        <w:t>Vidurių užkietėjimas</w:t>
      </w:r>
    </w:p>
    <w:p w:rsidR="003B41EC" w:rsidRDefault="003B41EC" w:rsidP="003B41EC">
      <w:pPr>
        <w:numPr>
          <w:ilvl w:val="0"/>
          <w:numId w:val="4"/>
        </w:numPr>
        <w:spacing w:after="0" w:line="240" w:lineRule="auto"/>
      </w:pPr>
      <w:r>
        <w:t>Stemplės (vamzdelio, per kurį maistas patenka iš ryklės į skrandį) išopėjimas</w:t>
      </w:r>
    </w:p>
    <w:p w:rsidR="003B41EC" w:rsidRDefault="003B41EC" w:rsidP="003B41EC">
      <w:pPr>
        <w:numPr>
          <w:ilvl w:val="0"/>
          <w:numId w:val="4"/>
        </w:numPr>
        <w:spacing w:after="0" w:line="240" w:lineRule="auto"/>
      </w:pPr>
      <w:r>
        <w:t>Žaibinis kepenų uždegimas</w:t>
      </w:r>
    </w:p>
    <w:p w:rsidR="003B41EC" w:rsidRDefault="003B41EC" w:rsidP="003B41EC">
      <w:pPr>
        <w:numPr>
          <w:ilvl w:val="0"/>
          <w:numId w:val="4"/>
        </w:numPr>
        <w:spacing w:after="0" w:line="240" w:lineRule="auto"/>
        <w:rPr>
          <w:lang w:val="it-IT"/>
        </w:rPr>
      </w:pPr>
      <w:r>
        <w:rPr>
          <w:lang w:val="it-IT"/>
        </w:rPr>
        <w:t>Kepenų nekrozė</w:t>
      </w:r>
    </w:p>
    <w:p w:rsidR="003B41EC" w:rsidRDefault="003B41EC" w:rsidP="003B41EC">
      <w:pPr>
        <w:numPr>
          <w:ilvl w:val="0"/>
          <w:numId w:val="4"/>
        </w:numPr>
        <w:spacing w:after="0" w:line="240" w:lineRule="auto"/>
      </w:pPr>
      <w:r>
        <w:rPr>
          <w:lang w:val="it-IT"/>
        </w:rPr>
        <w:t>K</w:t>
      </w:r>
      <w:r>
        <w:t>epenų</w:t>
      </w:r>
      <w:r>
        <w:rPr>
          <w:lang w:val="it-IT"/>
        </w:rPr>
        <w:t xml:space="preserve"> </w:t>
      </w:r>
      <w:r>
        <w:t>funkcijos</w:t>
      </w:r>
      <w:r>
        <w:rPr>
          <w:lang w:val="it-IT"/>
        </w:rPr>
        <w:t xml:space="preserve"> </w:t>
      </w:r>
      <w:r>
        <w:t>nepakankamumas</w:t>
      </w:r>
    </w:p>
    <w:p w:rsidR="003B41EC" w:rsidRDefault="003B41EC" w:rsidP="003B41EC">
      <w:pPr>
        <w:numPr>
          <w:ilvl w:val="0"/>
          <w:numId w:val="4"/>
        </w:numPr>
        <w:spacing w:after="0" w:line="240" w:lineRule="auto"/>
      </w:pPr>
      <w:r>
        <w:t>Palpitacija</w:t>
      </w:r>
    </w:p>
    <w:p w:rsidR="003B41EC" w:rsidRDefault="003B41EC" w:rsidP="003B41EC">
      <w:pPr>
        <w:numPr>
          <w:ilvl w:val="0"/>
          <w:numId w:val="4"/>
        </w:numPr>
        <w:spacing w:after="0" w:line="240" w:lineRule="auto"/>
      </w:pPr>
      <w:r>
        <w:t>Krūtinės skausmas</w:t>
      </w:r>
    </w:p>
    <w:p w:rsidR="003B41EC" w:rsidRDefault="003B41EC" w:rsidP="003B41EC">
      <w:pPr>
        <w:numPr>
          <w:ilvl w:val="0"/>
          <w:numId w:val="4"/>
        </w:numPr>
        <w:spacing w:after="0" w:line="240" w:lineRule="auto"/>
      </w:pPr>
      <w:r>
        <w:t>Širdies nepakankamumas</w:t>
      </w:r>
    </w:p>
    <w:p w:rsidR="003B41EC" w:rsidRDefault="003B41EC" w:rsidP="003B41EC">
      <w:pPr>
        <w:numPr>
          <w:ilvl w:val="0"/>
          <w:numId w:val="4"/>
        </w:numPr>
        <w:spacing w:after="0" w:line="240" w:lineRule="auto"/>
      </w:pPr>
      <w:r>
        <w:t>Miokardo infarktas</w:t>
      </w:r>
    </w:p>
    <w:p w:rsidR="003B41EC" w:rsidRDefault="003B41EC" w:rsidP="003B41EC">
      <w:pPr>
        <w:numPr>
          <w:ilvl w:val="0"/>
          <w:numId w:val="4"/>
        </w:numPr>
        <w:spacing w:after="0" w:line="240" w:lineRule="auto"/>
      </w:pPr>
      <w:r>
        <w:t>Padidėjęs kraujospūdis</w:t>
      </w:r>
    </w:p>
    <w:p w:rsidR="003B41EC" w:rsidRDefault="003B41EC" w:rsidP="003B41EC">
      <w:pPr>
        <w:numPr>
          <w:ilvl w:val="0"/>
          <w:numId w:val="4"/>
        </w:numPr>
        <w:spacing w:after="0" w:line="240" w:lineRule="auto"/>
      </w:pPr>
      <w:r>
        <w:t>Kraujagyslių uždegimas</w:t>
      </w:r>
    </w:p>
    <w:p w:rsidR="003B41EC" w:rsidRDefault="003B41EC" w:rsidP="003B41EC">
      <w:pPr>
        <w:numPr>
          <w:ilvl w:val="0"/>
          <w:numId w:val="4"/>
        </w:numPr>
        <w:spacing w:after="0" w:line="240" w:lineRule="auto"/>
      </w:pPr>
      <w:r>
        <w:t>Plaukų slinkimas</w:t>
      </w:r>
    </w:p>
    <w:p w:rsidR="003B41EC" w:rsidRDefault="003B41EC" w:rsidP="003B41EC">
      <w:pPr>
        <w:numPr>
          <w:ilvl w:val="0"/>
          <w:numId w:val="4"/>
        </w:numPr>
        <w:spacing w:after="0" w:line="240" w:lineRule="auto"/>
      </w:pPr>
      <w:r>
        <w:t>Odos paraudimas, patinimas ir pūslių atsiradimas</w:t>
      </w:r>
    </w:p>
    <w:p w:rsidR="003B41EC" w:rsidRDefault="003B41EC" w:rsidP="003B41EC">
      <w:pPr>
        <w:numPr>
          <w:ilvl w:val="0"/>
          <w:numId w:val="4"/>
        </w:numPr>
        <w:spacing w:after="0" w:line="240" w:lineRule="auto"/>
      </w:pPr>
      <w:r>
        <w:t>Stivenso</w:t>
      </w:r>
      <w:r>
        <w:rPr>
          <w:lang w:val="it-IT"/>
        </w:rPr>
        <w:t xml:space="preserve"> </w:t>
      </w:r>
      <w:r>
        <w:t>ir</w:t>
      </w:r>
      <w:r>
        <w:rPr>
          <w:lang w:val="it-IT"/>
        </w:rPr>
        <w:t xml:space="preserve"> </w:t>
      </w:r>
      <w:r>
        <w:t>Džonsono</w:t>
      </w:r>
      <w:r>
        <w:rPr>
          <w:lang w:val="it-IT"/>
        </w:rPr>
        <w:t xml:space="preserve"> </w:t>
      </w:r>
      <w:r>
        <w:t>sindromas</w:t>
      </w:r>
      <w:r>
        <w:rPr>
          <w:lang w:val="it-IT"/>
        </w:rPr>
        <w:t xml:space="preserve">, </w:t>
      </w:r>
      <w:r>
        <w:t>toksinė</w:t>
      </w:r>
      <w:r>
        <w:rPr>
          <w:lang w:val="it-IT"/>
        </w:rPr>
        <w:t xml:space="preserve"> </w:t>
      </w:r>
      <w:r>
        <w:t>epidermio</w:t>
      </w:r>
      <w:r>
        <w:rPr>
          <w:lang w:val="it-IT"/>
        </w:rPr>
        <w:t xml:space="preserve"> </w:t>
      </w:r>
      <w:r>
        <w:t>nekrolizė</w:t>
      </w:r>
      <w:r>
        <w:rPr>
          <w:lang w:val="it-IT"/>
        </w:rPr>
        <w:t xml:space="preserve"> (</w:t>
      </w:r>
      <w:r>
        <w:t>Lajelio</w:t>
      </w:r>
      <w:r>
        <w:rPr>
          <w:lang w:val="it-IT"/>
        </w:rPr>
        <w:t xml:space="preserve"> </w:t>
      </w:r>
      <w:r>
        <w:t>sindromas</w:t>
      </w:r>
      <w:r>
        <w:rPr>
          <w:lang w:val="it-IT"/>
        </w:rPr>
        <w:t>)</w:t>
      </w:r>
    </w:p>
    <w:p w:rsidR="003B41EC" w:rsidRDefault="003B41EC" w:rsidP="003B41EC">
      <w:pPr>
        <w:numPr>
          <w:ilvl w:val="0"/>
          <w:numId w:val="4"/>
        </w:numPr>
        <w:spacing w:after="0" w:line="240" w:lineRule="auto"/>
      </w:pPr>
      <w:r>
        <w:t>Egzema</w:t>
      </w:r>
    </w:p>
    <w:p w:rsidR="003B41EC" w:rsidRDefault="003B41EC" w:rsidP="003B41EC">
      <w:pPr>
        <w:numPr>
          <w:ilvl w:val="0"/>
          <w:numId w:val="4"/>
        </w:numPr>
        <w:spacing w:after="0" w:line="240" w:lineRule="auto"/>
      </w:pPr>
      <w:r>
        <w:rPr>
          <w:lang w:val="it-IT"/>
        </w:rPr>
        <w:t>E</w:t>
      </w:r>
      <w:r>
        <w:t>ksfoliacinis</w:t>
      </w:r>
      <w:r>
        <w:rPr>
          <w:lang w:val="it-IT"/>
        </w:rPr>
        <w:t xml:space="preserve"> </w:t>
      </w:r>
      <w:r>
        <w:t>dermatitas</w:t>
      </w:r>
    </w:p>
    <w:p w:rsidR="003B41EC" w:rsidRDefault="003B41EC" w:rsidP="003B41EC">
      <w:pPr>
        <w:numPr>
          <w:ilvl w:val="0"/>
          <w:numId w:val="4"/>
        </w:numPr>
        <w:spacing w:after="0" w:line="240" w:lineRule="auto"/>
      </w:pPr>
      <w:r>
        <w:t>Padidėjęs</w:t>
      </w:r>
      <w:r>
        <w:rPr>
          <w:lang w:val="it-IT"/>
        </w:rPr>
        <w:t xml:space="preserve"> </w:t>
      </w:r>
      <w:r>
        <w:t>jautrumas</w:t>
      </w:r>
      <w:r>
        <w:rPr>
          <w:lang w:val="it-IT"/>
        </w:rPr>
        <w:t xml:space="preserve"> </w:t>
      </w:r>
      <w:r>
        <w:t>šviesai</w:t>
      </w:r>
    </w:p>
    <w:p w:rsidR="003B41EC" w:rsidRDefault="003B41EC" w:rsidP="003B41EC">
      <w:pPr>
        <w:numPr>
          <w:ilvl w:val="0"/>
          <w:numId w:val="4"/>
        </w:numPr>
        <w:spacing w:after="0" w:line="240" w:lineRule="auto"/>
      </w:pPr>
      <w:r>
        <w:t>Purpura</w:t>
      </w:r>
      <w:r>
        <w:rPr>
          <w:lang w:val="it-IT"/>
        </w:rPr>
        <w:t xml:space="preserve">, </w:t>
      </w:r>
      <w:r>
        <w:t>alerginė</w:t>
      </w:r>
      <w:r>
        <w:rPr>
          <w:lang w:val="it-IT"/>
        </w:rPr>
        <w:t xml:space="preserve"> </w:t>
      </w:r>
      <w:r>
        <w:t>purpura</w:t>
      </w:r>
      <w:r>
        <w:rPr>
          <w:lang w:val="it-IT"/>
        </w:rPr>
        <w:t xml:space="preserve">, </w:t>
      </w:r>
      <w:r>
        <w:t>niežėjimas</w:t>
      </w:r>
    </w:p>
    <w:p w:rsidR="003B41EC" w:rsidRDefault="003B41EC" w:rsidP="003B41EC">
      <w:pPr>
        <w:numPr>
          <w:ilvl w:val="0"/>
          <w:numId w:val="4"/>
        </w:numPr>
        <w:spacing w:after="0" w:line="240" w:lineRule="auto"/>
      </w:pPr>
      <w:r>
        <w:t>Ūminis inkstų nepakankamumas, kraujas šlapime</w:t>
      </w:r>
    </w:p>
    <w:p w:rsidR="003B41EC" w:rsidRDefault="003B41EC" w:rsidP="003B41EC">
      <w:pPr>
        <w:numPr>
          <w:ilvl w:val="0"/>
          <w:numId w:val="4"/>
        </w:numPr>
        <w:spacing w:after="0" w:line="240" w:lineRule="auto"/>
      </w:pPr>
      <w:r>
        <w:t>Šlapime randamas baltymas, nefrozinis sindromas, intersticinis nefritas, inkstų spenelių nekrozinis uždegimas</w:t>
      </w:r>
    </w:p>
    <w:p w:rsidR="003B41EC" w:rsidRDefault="003B41EC" w:rsidP="003B41EC">
      <w:pPr>
        <w:numPr>
          <w:ilvl w:val="0"/>
          <w:numId w:val="4"/>
        </w:numPr>
        <w:spacing w:after="0" w:line="240" w:lineRule="auto"/>
      </w:pPr>
      <w:r>
        <w:t>Impotencija</w:t>
      </w:r>
    </w:p>
    <w:p w:rsidR="003B41EC" w:rsidRDefault="003B41EC" w:rsidP="003B41EC"/>
    <w:p w:rsidR="003B41EC" w:rsidRDefault="003B41EC" w:rsidP="003B41EC">
      <w:pPr>
        <w:rPr>
          <w:noProof/>
        </w:rPr>
      </w:pPr>
      <w:r>
        <w:rPr>
          <w:noProof/>
        </w:rPr>
        <w:t>Tokie vaistai kaip diklofenakas gali būti susiję su nedideliu širdies priepuolio (miokardo infarkto) ar insulto pavojaus padidėjimu. Bet koks pavojus yra labiau tikėtinas ilgą laiką vartojant vaistą didelėmis dozėmis. Neviršykite rekomenduotos dozės ar gydymo laiko.</w:t>
      </w:r>
    </w:p>
    <w:p w:rsidR="003B41EC" w:rsidRDefault="003B41EC" w:rsidP="003B41EC">
      <w:pPr>
        <w:jc w:val="both"/>
      </w:pPr>
    </w:p>
    <w:p w:rsidR="003B41EC" w:rsidRDefault="003B41EC" w:rsidP="003B41EC">
      <w:r>
        <w:t>Jeigu vartojate Olfen Depotabs ilgiau negu kelias savaites, Jūs turite lankytis pas gydytoją ir reguliariai pasitikrinti sveikatą, kad įsitikintumėte, jog neatsirado jokio nepastebėto šalutinio poveikio.</w:t>
      </w:r>
    </w:p>
    <w:p w:rsidR="003B41EC" w:rsidRDefault="003B41EC" w:rsidP="003B41EC">
      <w:pPr>
        <w:rPr>
          <w:noProof/>
        </w:rPr>
      </w:pPr>
    </w:p>
    <w:p w:rsidR="003B41EC" w:rsidRDefault="003B41EC" w:rsidP="003B41EC">
      <w:pPr>
        <w:rPr>
          <w:b/>
        </w:rPr>
      </w:pPr>
      <w:r>
        <w:rPr>
          <w:b/>
          <w:noProof/>
        </w:rPr>
        <w:t>Pranešimas apie šalutinį poveikį</w:t>
      </w:r>
    </w:p>
    <w:p w:rsidR="003B41EC" w:rsidRDefault="003B41EC" w:rsidP="003B41EC">
      <w:pPr>
        <w:rPr>
          <w:noProof/>
        </w:rPr>
      </w:pPr>
      <w:r>
        <w:rPr>
          <w:noProof/>
        </w:rPr>
        <w:t xml:space="preserve">Jeigu pasireiškė šalutinis poveikis, įskaitant šiame lapelyje nenurodytą, pasakykite gydytojui arba vaistininkui. </w:t>
      </w:r>
      <w:r>
        <w:rPr>
          <w:noProof/>
          <w:szCs w:val="20"/>
        </w:rPr>
        <w:t>Apie šalutinį poveikį taip pat galite pranešti Valstybinei vaistų kontrolės tarnybai prie Lietuvos Respublikos sveikatos apsaugos ministerijos nemokamu t</w:t>
      </w:r>
      <w:r>
        <w:rPr>
          <w:noProof/>
          <w:szCs w:val="20"/>
          <w:lang w:eastAsia="zh-CN"/>
        </w:rPr>
        <w:t>elefonu 8 800 73568</w:t>
      </w:r>
      <w:r>
        <w:rPr>
          <w:noProof/>
          <w:szCs w:val="20"/>
        </w:rPr>
        <w:t xml:space="preserve"> arba užpildyti interneto svetainėje </w:t>
      </w:r>
      <w:hyperlink r:id="rId5" w:history="1">
        <w:r>
          <w:rPr>
            <w:rStyle w:val="Hyperlink"/>
            <w:rFonts w:eastAsia="SimSun"/>
            <w:noProof/>
            <w:szCs w:val="20"/>
          </w:rPr>
          <w:t>www.vvkt.lt</w:t>
        </w:r>
      </w:hyperlink>
      <w:r>
        <w:rPr>
          <w:noProof/>
          <w:szCs w:val="20"/>
        </w:rPr>
        <w:t xml:space="preserve"> esančią formą ir pateikti ją Valstybinei vaistų kontrolės tarnybai prie Lietuvos Respublikos sveikatos apsaugos ministerijos vienu iš šių būdų: raštu (adresu Žirmūnų g. 139A, LT-09120 Vilnius), </w:t>
      </w:r>
      <w:r>
        <w:rPr>
          <w:noProof/>
          <w:szCs w:val="20"/>
          <w:lang w:eastAsia="zh-CN"/>
        </w:rPr>
        <w:t xml:space="preserve">nemokamu </w:t>
      </w:r>
      <w:r>
        <w:rPr>
          <w:noProof/>
          <w:szCs w:val="20"/>
        </w:rPr>
        <w:t>fakso numeriu 8 800 20131</w:t>
      </w:r>
      <w:r>
        <w:rPr>
          <w:noProof/>
          <w:szCs w:val="20"/>
          <w:lang w:eastAsia="zh-CN"/>
        </w:rPr>
        <w:t xml:space="preserve">, </w:t>
      </w:r>
      <w:r>
        <w:rPr>
          <w:noProof/>
          <w:szCs w:val="20"/>
        </w:rPr>
        <w:t xml:space="preserve">el. paštu </w:t>
      </w:r>
      <w:hyperlink r:id="rId6" w:history="1">
        <w:r>
          <w:rPr>
            <w:rStyle w:val="Hyperlink"/>
            <w:rFonts w:eastAsia="SimSun"/>
            <w:noProof/>
            <w:szCs w:val="20"/>
          </w:rPr>
          <w:t>NepageidaujamaR@vvkt.lt</w:t>
        </w:r>
      </w:hyperlink>
      <w:r>
        <w:rPr>
          <w:noProof/>
          <w:szCs w:val="20"/>
        </w:rPr>
        <w:t xml:space="preserve">, taip pat per Valstybinės vaistų kontrolės tarnybos prie Lietuvos Respublikos sveikatos apsaugos ministerijos interneto svetainę (adresu </w:t>
      </w:r>
      <w:hyperlink r:id="rId7" w:history="1">
        <w:r>
          <w:rPr>
            <w:rStyle w:val="Hyperlink"/>
            <w:rFonts w:eastAsia="SimSun"/>
            <w:noProof/>
            <w:szCs w:val="20"/>
          </w:rPr>
          <w:t>http://www.vvkt.lt</w:t>
        </w:r>
      </w:hyperlink>
      <w:r>
        <w:rPr>
          <w:noProof/>
          <w:szCs w:val="20"/>
        </w:rPr>
        <w:t>). Pranešdami apie šalutinį poveikį galite mums padėti gauti daugiau informacijos apie šio vaisto saugumą.</w:t>
      </w:r>
    </w:p>
    <w:p w:rsidR="003B41EC" w:rsidRDefault="003B41EC" w:rsidP="003B41EC">
      <w:pPr>
        <w:rPr>
          <w:noProof/>
        </w:rPr>
      </w:pPr>
    </w:p>
    <w:p w:rsidR="003B41EC" w:rsidRDefault="003B41EC" w:rsidP="003B41EC">
      <w:pPr>
        <w:rPr>
          <w:noProof/>
        </w:rPr>
      </w:pPr>
    </w:p>
    <w:p w:rsidR="003B41EC" w:rsidRDefault="003B41EC" w:rsidP="003B41EC">
      <w:pPr>
        <w:keepNext/>
        <w:tabs>
          <w:tab w:val="left" w:pos="567"/>
        </w:tabs>
        <w:ind w:left="567" w:hanging="567"/>
        <w:outlineLvl w:val="1"/>
        <w:rPr>
          <w:b/>
        </w:rPr>
      </w:pPr>
      <w:bookmarkStart w:id="8" w:name="_Toc129243143"/>
      <w:bookmarkStart w:id="9" w:name="_Toc129243268"/>
      <w:r>
        <w:rPr>
          <w:b/>
        </w:rPr>
        <w:t>5.</w:t>
      </w:r>
      <w:r>
        <w:rPr>
          <w:b/>
        </w:rPr>
        <w:tab/>
      </w:r>
      <w:bookmarkEnd w:id="8"/>
      <w:bookmarkEnd w:id="9"/>
      <w:r>
        <w:rPr>
          <w:b/>
        </w:rPr>
        <w:t>Kaip laikyti Olfen Depotabs</w:t>
      </w:r>
    </w:p>
    <w:p w:rsidR="003B41EC" w:rsidRDefault="003B41EC" w:rsidP="003B41EC">
      <w:pPr>
        <w:rPr>
          <w:noProof/>
        </w:rPr>
      </w:pPr>
    </w:p>
    <w:p w:rsidR="003B41EC" w:rsidRDefault="003B41EC" w:rsidP="003B41EC">
      <w:pPr>
        <w:rPr>
          <w:noProof/>
        </w:rPr>
      </w:pPr>
      <w:r>
        <w:rPr>
          <w:noProof/>
        </w:rPr>
        <w:t>Šį vaistą laikykite vaikams nepastebimoje ir nepasiekiamoje vietoje.</w:t>
      </w:r>
    </w:p>
    <w:p w:rsidR="003B41EC" w:rsidRDefault="003B41EC" w:rsidP="003B41EC"/>
    <w:p w:rsidR="003B41EC" w:rsidRDefault="003B41EC" w:rsidP="003B41EC">
      <w:r>
        <w:rPr>
          <w:lang w:eastAsia="lt-LT"/>
        </w:rPr>
        <w:t>Šio vaisto laikymui specialių temperatūros sąlygų nereikalaujama.</w:t>
      </w:r>
    </w:p>
    <w:p w:rsidR="003B41EC" w:rsidRDefault="003B41EC" w:rsidP="003B41EC">
      <w:pPr>
        <w:rPr>
          <w:lang w:eastAsia="lt-LT"/>
        </w:rPr>
      </w:pPr>
      <w:r>
        <w:rPr>
          <w:lang w:eastAsia="lt-LT"/>
        </w:rPr>
        <w:t>Laikyti gamintojo pakuotėje, kad vaistas būtų apsaugotas nuo drėgmės.</w:t>
      </w:r>
    </w:p>
    <w:p w:rsidR="003B41EC" w:rsidRDefault="003B41EC" w:rsidP="003B41EC"/>
    <w:p w:rsidR="003B41EC" w:rsidRDefault="003B41EC" w:rsidP="003B41EC">
      <w:pPr>
        <w:rPr>
          <w:noProof/>
        </w:rPr>
      </w:pPr>
      <w:r>
        <w:rPr>
          <w:noProof/>
        </w:rPr>
        <w:t xml:space="preserve">Ant dėžutės ir lizdinės plokštelės po </w:t>
      </w:r>
      <w:r>
        <w:rPr>
          <w:highlight w:val="lightGray"/>
        </w:rPr>
        <w:t>,,Tinka iki /</w:t>
      </w:r>
      <w:r>
        <w:rPr>
          <w:noProof/>
        </w:rPr>
        <w:t xml:space="preserve"> EXP“ nurodytam tinkamumo laikui pasibaigus, šio vaisto vartoti negalima. </w:t>
      </w:r>
      <w:r>
        <w:t>Vaistas tinkamas vartoti iki paskutinės nurodyto mėnesio dienos.</w:t>
      </w:r>
    </w:p>
    <w:p w:rsidR="003B41EC" w:rsidRDefault="003B41EC" w:rsidP="003B41EC"/>
    <w:p w:rsidR="003B41EC" w:rsidRDefault="003B41EC" w:rsidP="003B41EC">
      <w:pPr>
        <w:rPr>
          <w:noProof/>
        </w:rPr>
      </w:pPr>
      <w:r>
        <w:rPr>
          <w:noProof/>
        </w:rPr>
        <w:t>Vaistų negalima išmesti į kanalizaciją arba su buitinėmis atliekomis. Kaip išmesti nereikalingus vaistus, klauskite vaistininko. Šios priemonės padės apsaugoti aplinką.</w:t>
      </w:r>
    </w:p>
    <w:p w:rsidR="003B41EC" w:rsidRDefault="003B41EC" w:rsidP="003B41EC">
      <w:pPr>
        <w:rPr>
          <w:noProof/>
        </w:rPr>
      </w:pPr>
    </w:p>
    <w:p w:rsidR="003B41EC" w:rsidRDefault="003B41EC" w:rsidP="003B41EC">
      <w:pPr>
        <w:rPr>
          <w:noProof/>
        </w:rPr>
      </w:pPr>
    </w:p>
    <w:p w:rsidR="003B41EC" w:rsidRDefault="003B41EC" w:rsidP="003B41EC">
      <w:pPr>
        <w:keepNext/>
        <w:tabs>
          <w:tab w:val="left" w:pos="567"/>
        </w:tabs>
        <w:ind w:left="567" w:hanging="567"/>
        <w:outlineLvl w:val="1"/>
        <w:rPr>
          <w:b/>
        </w:rPr>
      </w:pPr>
      <w:bookmarkStart w:id="10" w:name="_Toc129243144"/>
      <w:bookmarkStart w:id="11" w:name="_Toc129243269"/>
      <w:r>
        <w:rPr>
          <w:b/>
        </w:rPr>
        <w:t>6.</w:t>
      </w:r>
      <w:r>
        <w:rPr>
          <w:b/>
        </w:rPr>
        <w:tab/>
      </w:r>
      <w:bookmarkEnd w:id="10"/>
      <w:bookmarkEnd w:id="11"/>
      <w:r>
        <w:rPr>
          <w:b/>
        </w:rPr>
        <w:t>Pakuotės turinys ir informacija</w:t>
      </w:r>
    </w:p>
    <w:p w:rsidR="003B41EC" w:rsidRDefault="003B41EC" w:rsidP="003B41EC">
      <w:pPr>
        <w:rPr>
          <w:noProof/>
        </w:rPr>
      </w:pPr>
    </w:p>
    <w:p w:rsidR="003B41EC" w:rsidRDefault="003B41EC" w:rsidP="003B41EC">
      <w:pPr>
        <w:rPr>
          <w:b/>
          <w:bCs/>
        </w:rPr>
      </w:pPr>
      <w:r>
        <w:rPr>
          <w:b/>
          <w:bCs/>
        </w:rPr>
        <w:t>Olfen Depotabs sudėtis</w:t>
      </w:r>
    </w:p>
    <w:p w:rsidR="003B41EC" w:rsidRDefault="003B41EC" w:rsidP="003B41EC">
      <w:pPr>
        <w:numPr>
          <w:ilvl w:val="0"/>
          <w:numId w:val="1"/>
        </w:numPr>
        <w:tabs>
          <w:tab w:val="num" w:pos="567"/>
        </w:tabs>
        <w:spacing w:after="0" w:line="240" w:lineRule="auto"/>
        <w:ind w:left="567" w:hanging="283"/>
        <w:rPr>
          <w:noProof/>
        </w:rPr>
      </w:pPr>
      <w:r>
        <w:rPr>
          <w:noProof/>
        </w:rPr>
        <w:t>Veiklioji medžiaga yra diklofenako natrio druska (Diclofenacum natricum). Kiekvienoje pailginto atpalaidavimo tabletėje yra 75 mg diklofenako natrio druskos.</w:t>
      </w:r>
    </w:p>
    <w:p w:rsidR="003B41EC" w:rsidRDefault="003B41EC" w:rsidP="003B41EC">
      <w:pPr>
        <w:numPr>
          <w:ilvl w:val="0"/>
          <w:numId w:val="1"/>
        </w:numPr>
        <w:tabs>
          <w:tab w:val="num" w:pos="567"/>
        </w:tabs>
        <w:spacing w:after="0" w:line="240" w:lineRule="auto"/>
        <w:ind w:left="567" w:hanging="283"/>
        <w:rPr>
          <w:noProof/>
        </w:rPr>
      </w:pPr>
      <w:r>
        <w:rPr>
          <w:noProof/>
        </w:rPr>
        <w:t xml:space="preserve">Pagalbinės medžiagos yra: </w:t>
      </w:r>
      <w:r>
        <w:rPr>
          <w:i/>
          <w:noProof/>
        </w:rPr>
        <w:t>tabletės branduolyje:</w:t>
      </w:r>
      <w:r>
        <w:rPr>
          <w:noProof/>
        </w:rPr>
        <w:t xml:space="preserve"> laktozė monohidratas, mikrokristalinė celiuliozė, hipromeliozė, talkas, magnio stearatas; </w:t>
      </w:r>
      <w:r>
        <w:rPr>
          <w:i/>
          <w:noProof/>
        </w:rPr>
        <w:t>plėvelėje:</w:t>
      </w:r>
      <w:r>
        <w:rPr>
          <w:noProof/>
        </w:rPr>
        <w:t xml:space="preserve"> hipromeliozė, titano dioksidas E171, raudonasis geležies oksidas E172, makrogolis 6000.</w:t>
      </w:r>
    </w:p>
    <w:p w:rsidR="003B41EC" w:rsidRDefault="003B41EC" w:rsidP="003B41EC">
      <w:pPr>
        <w:rPr>
          <w:b/>
          <w:bCs/>
        </w:rPr>
      </w:pPr>
    </w:p>
    <w:p w:rsidR="003B41EC" w:rsidRDefault="003B41EC" w:rsidP="003B41EC">
      <w:pPr>
        <w:rPr>
          <w:b/>
          <w:bCs/>
        </w:rPr>
      </w:pPr>
      <w:r>
        <w:rPr>
          <w:b/>
          <w:bCs/>
        </w:rPr>
        <w:t>Olfen Depotabs išvaizda ir kiekis pakuotėje</w:t>
      </w:r>
    </w:p>
    <w:p w:rsidR="003B41EC" w:rsidRDefault="003B41EC" w:rsidP="003B41EC">
      <w:pPr>
        <w:rPr>
          <w:noProof/>
        </w:rPr>
      </w:pPr>
      <w:r>
        <w:rPr>
          <w:noProof/>
        </w:rPr>
        <w:t>Pailginto atpalaidavimo tabletės yra rausvos, apvalios, iš abiejų pusių išgaubtos, dengtos plėvele, vienoje pusėje yra įspaudas „75“, kitoje - ,,SR“.</w:t>
      </w:r>
    </w:p>
    <w:p w:rsidR="003B41EC" w:rsidRDefault="003B41EC" w:rsidP="003B41EC">
      <w:r>
        <w:t>Pailginto atpalaidavimo tabletės supakuotos PVC/PVDC/aliuminio folijos lizdinėse plokštelėse.</w:t>
      </w:r>
    </w:p>
    <w:p w:rsidR="003B41EC" w:rsidRDefault="003B41EC" w:rsidP="003B41EC">
      <w:r>
        <w:t>Kartono dėžutėje yra 10 ar 30 pailginto atpalaidavimo tablečių.</w:t>
      </w:r>
    </w:p>
    <w:p w:rsidR="003B41EC" w:rsidRDefault="003B41EC" w:rsidP="003B41EC">
      <w:pPr>
        <w:rPr>
          <w:noProof/>
          <w:u w:val="single"/>
        </w:rPr>
      </w:pPr>
    </w:p>
    <w:p w:rsidR="003B41EC" w:rsidRDefault="003B41EC" w:rsidP="003B41EC">
      <w:pPr>
        <w:rPr>
          <w:noProof/>
        </w:rPr>
      </w:pPr>
      <w:r>
        <w:rPr>
          <w:noProof/>
        </w:rPr>
        <w:t>Gali būti tiekiamos ne visų dydžių pakuotės.</w:t>
      </w:r>
    </w:p>
    <w:p w:rsidR="003B41EC" w:rsidRDefault="003B41EC" w:rsidP="003B41EC">
      <w:pPr>
        <w:rPr>
          <w:noProof/>
        </w:rPr>
      </w:pPr>
    </w:p>
    <w:p w:rsidR="003B41EC" w:rsidRDefault="003B41EC" w:rsidP="003B41EC">
      <w:pPr>
        <w:rPr>
          <w:b/>
          <w:bCs/>
        </w:rPr>
      </w:pPr>
      <w:r>
        <w:rPr>
          <w:b/>
          <w:bCs/>
        </w:rPr>
        <w:t>Registruotojas ir gamintojas</w:t>
      </w:r>
    </w:p>
    <w:p w:rsidR="003B41EC" w:rsidRDefault="003B41EC" w:rsidP="003B41EC">
      <w:pPr>
        <w:jc w:val="both"/>
        <w:rPr>
          <w:i/>
        </w:rPr>
      </w:pPr>
      <w:r>
        <w:rPr>
          <w:i/>
        </w:rPr>
        <w:t>Registruotojas</w:t>
      </w:r>
    </w:p>
    <w:p w:rsidR="003B41EC" w:rsidRDefault="003B41EC" w:rsidP="003B41EC">
      <w:pPr>
        <w:pStyle w:val="BTEMEASMCA"/>
        <w:rPr>
          <w:b/>
        </w:rPr>
      </w:pPr>
      <w:r>
        <w:t>Teva B.V.</w:t>
      </w:r>
    </w:p>
    <w:p w:rsidR="003B41EC" w:rsidRDefault="003B41EC" w:rsidP="003B41EC">
      <w:pPr>
        <w:jc w:val="both"/>
      </w:pPr>
      <w:r>
        <w:t>Swensweg 5, 2031 GA Haarlem, Nyderlandai</w:t>
      </w:r>
    </w:p>
    <w:p w:rsidR="003B41EC" w:rsidRDefault="003B41EC" w:rsidP="003B41EC">
      <w:pPr>
        <w:jc w:val="both"/>
        <w:rPr>
          <w:b/>
        </w:rPr>
      </w:pPr>
    </w:p>
    <w:p w:rsidR="003B41EC" w:rsidRDefault="003B41EC" w:rsidP="003B41EC">
      <w:pPr>
        <w:jc w:val="both"/>
        <w:rPr>
          <w:i/>
        </w:rPr>
      </w:pPr>
      <w:r>
        <w:rPr>
          <w:i/>
        </w:rPr>
        <w:t>Gamintojas</w:t>
      </w:r>
    </w:p>
    <w:p w:rsidR="003B41EC" w:rsidRDefault="003B41EC" w:rsidP="003B41EC">
      <w:pPr>
        <w:tabs>
          <w:tab w:val="left" w:pos="567"/>
        </w:tabs>
      </w:pPr>
      <w:r>
        <w:t>Merckle GmbH, Ludwig-Merckle-Strasse 3, 89143 Blaubeuren, Vokietija</w:t>
      </w:r>
    </w:p>
    <w:p w:rsidR="003B41EC" w:rsidRDefault="003B41EC" w:rsidP="003B41EC">
      <w:pPr>
        <w:rPr>
          <w:noProof/>
        </w:rPr>
      </w:pPr>
    </w:p>
    <w:p w:rsidR="003B41EC" w:rsidRDefault="003B41EC" w:rsidP="003B41EC">
      <w:pPr>
        <w:rPr>
          <w:noProof/>
        </w:rPr>
      </w:pPr>
      <w:r>
        <w:rPr>
          <w:noProof/>
        </w:rPr>
        <w:t>Jeigu apie šį vaistą norite sužinoti daugiau, kreipkitės į vietinį registruotojo atstovą:</w:t>
      </w:r>
    </w:p>
    <w:p w:rsidR="003B41EC" w:rsidRDefault="003B41EC" w:rsidP="003B41EC"/>
    <w:tbl>
      <w:tblPr>
        <w:tblW w:w="4680" w:type="dxa"/>
        <w:tblInd w:w="-34" w:type="dxa"/>
        <w:tblLayout w:type="fixed"/>
        <w:tblLook w:val="04A0" w:firstRow="1" w:lastRow="0" w:firstColumn="1" w:lastColumn="0" w:noHBand="0" w:noVBand="1"/>
      </w:tblPr>
      <w:tblGrid>
        <w:gridCol w:w="4680"/>
      </w:tblGrid>
      <w:tr w:rsidR="003B41EC" w:rsidTr="00AA0DE0">
        <w:tc>
          <w:tcPr>
            <w:tcW w:w="4678" w:type="dxa"/>
          </w:tcPr>
          <w:p w:rsidR="003B41EC" w:rsidRDefault="003B41EC" w:rsidP="00AA0DE0">
            <w:pPr>
              <w:tabs>
                <w:tab w:val="left" w:pos="567"/>
              </w:tabs>
              <w:rPr>
                <w:lang w:eastAsia="lt-LT"/>
              </w:rPr>
            </w:pPr>
            <w:r>
              <w:rPr>
                <w:lang w:eastAsia="lt-LT"/>
              </w:rPr>
              <w:t>UAB Teva Baltics</w:t>
            </w:r>
          </w:p>
          <w:p w:rsidR="003B41EC" w:rsidRDefault="003B41EC" w:rsidP="00AA0DE0">
            <w:pPr>
              <w:tabs>
                <w:tab w:val="left" w:pos="567"/>
              </w:tabs>
              <w:rPr>
                <w:lang w:eastAsia="lt-LT"/>
              </w:rPr>
            </w:pPr>
            <w:r>
              <w:rPr>
                <w:lang w:eastAsia="lt-LT"/>
              </w:rPr>
              <w:t>Molėtų pl. 5</w:t>
            </w:r>
          </w:p>
          <w:p w:rsidR="003B41EC" w:rsidRDefault="003B41EC" w:rsidP="00AA0DE0">
            <w:pPr>
              <w:tabs>
                <w:tab w:val="left" w:pos="567"/>
              </w:tabs>
              <w:rPr>
                <w:lang w:eastAsia="lt-LT"/>
              </w:rPr>
            </w:pPr>
            <w:r>
              <w:rPr>
                <w:lang w:eastAsia="lt-LT"/>
              </w:rPr>
              <w:t>LT-08409 Vilnius</w:t>
            </w:r>
          </w:p>
          <w:p w:rsidR="003B41EC" w:rsidRDefault="003B41EC" w:rsidP="00AA0DE0">
            <w:pPr>
              <w:tabs>
                <w:tab w:val="left" w:pos="567"/>
              </w:tabs>
              <w:rPr>
                <w:lang w:eastAsia="lt-LT"/>
              </w:rPr>
            </w:pPr>
            <w:r>
              <w:rPr>
                <w:lang w:eastAsia="lt-LT"/>
              </w:rPr>
              <w:t>Tel. +370 5 266 02 03</w:t>
            </w:r>
          </w:p>
          <w:p w:rsidR="003B41EC" w:rsidRDefault="003B41EC" w:rsidP="00AA0DE0">
            <w:pPr>
              <w:tabs>
                <w:tab w:val="left" w:pos="-720"/>
              </w:tabs>
              <w:suppressAutoHyphens/>
              <w:rPr>
                <w:lang w:eastAsia="lt-LT"/>
              </w:rPr>
            </w:pPr>
          </w:p>
        </w:tc>
      </w:tr>
    </w:tbl>
    <w:p w:rsidR="003B41EC" w:rsidRDefault="003B41EC" w:rsidP="003B41EC">
      <w:pPr>
        <w:rPr>
          <w:b/>
          <w:noProof/>
        </w:rPr>
      </w:pPr>
      <w:r>
        <w:rPr>
          <w:b/>
          <w:bCs/>
          <w:noProof/>
        </w:rPr>
        <w:t>Šis pakuotės lapelis</w:t>
      </w:r>
      <w:r>
        <w:rPr>
          <w:b/>
          <w:noProof/>
        </w:rPr>
        <w:t xml:space="preserve"> paskutinį kartą peržiūrėtas 2020-12-28.</w:t>
      </w:r>
    </w:p>
    <w:p w:rsidR="003B41EC" w:rsidRDefault="003B41EC" w:rsidP="003B41EC"/>
    <w:p w:rsidR="003B41EC" w:rsidRDefault="003B41EC" w:rsidP="003B41EC">
      <w:pPr>
        <w:rPr>
          <w:noProof/>
        </w:rPr>
      </w:pPr>
      <w:r>
        <w:rPr>
          <w:noProof/>
        </w:rPr>
        <w:t xml:space="preserve">Išsami informacija apie šį vaistą pateikiama Valstybinės vaistų kontrolės tarnybos prie Lietuvos Respublikos sveikatos apsaugos ministerijos tinklalapyje </w:t>
      </w:r>
      <w:hyperlink r:id="rId8" w:history="1">
        <w:r>
          <w:rPr>
            <w:rStyle w:val="Hyperlink"/>
            <w:noProof/>
          </w:rPr>
          <w:t>http://www.vvkt.lt/</w:t>
        </w:r>
      </w:hyperlink>
      <w:r>
        <w:rPr>
          <w:noProof/>
          <w:color w:val="0000FF"/>
          <w:u w:val="single"/>
        </w:rPr>
        <w:t>.</w:t>
      </w:r>
    </w:p>
    <w:p w:rsidR="003B41EC" w:rsidRDefault="003B41EC"/>
    <w:sectPr w:rsidR="003B41EC">
      <w:pgSz w:w="11906" w:h="16838"/>
      <w:pgMar w:top="1701" w:right="567" w:bottom="1134" w:left="1701"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BA"/>
    <w:family w:val="roman"/>
    <w:pitch w:val="variable"/>
    <w:sig w:usb0="E0002EFF" w:usb1="C000785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BA"/>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25C0735B"/>
    <w:multiLevelType w:val="hybridMultilevel"/>
    <w:tmpl w:val="7018B066"/>
    <w:lvl w:ilvl="0" w:tplc="E4448262">
      <w:start w:val="1"/>
      <w:numFmt w:val="bullet"/>
      <w:lvlText w:val="-"/>
      <w:lvlJc w:val="left"/>
      <w:pPr>
        <w:tabs>
          <w:tab w:val="num" w:pos="567"/>
        </w:tabs>
        <w:ind w:left="567" w:hanging="567"/>
      </w:pPr>
      <w:rPr>
        <w:rFonts w:ascii="Times New Roman" w:hAnsi="Times New Roman" w:cs="Times New Roman" w:hint="default"/>
      </w:rPr>
    </w:lvl>
    <w:lvl w:ilvl="1" w:tplc="04270003">
      <w:start w:val="1"/>
      <w:numFmt w:val="bullet"/>
      <w:lvlText w:val="o"/>
      <w:lvlJc w:val="left"/>
      <w:pPr>
        <w:tabs>
          <w:tab w:val="num" w:pos="1440"/>
        </w:tabs>
        <w:ind w:left="1440" w:hanging="360"/>
      </w:pPr>
      <w:rPr>
        <w:rFonts w:ascii="Courier New" w:hAnsi="Courier New" w:cs="Times New Roman" w:hint="default"/>
      </w:rPr>
    </w:lvl>
    <w:lvl w:ilvl="2" w:tplc="04270005">
      <w:start w:val="1"/>
      <w:numFmt w:val="bullet"/>
      <w:lvlText w:val=""/>
      <w:lvlJc w:val="left"/>
      <w:pPr>
        <w:tabs>
          <w:tab w:val="num" w:pos="2160"/>
        </w:tabs>
        <w:ind w:left="2160" w:hanging="360"/>
      </w:pPr>
      <w:rPr>
        <w:rFonts w:ascii="Wingdings" w:hAnsi="Wingdings" w:hint="default"/>
      </w:rPr>
    </w:lvl>
    <w:lvl w:ilvl="3" w:tplc="04270001">
      <w:start w:val="1"/>
      <w:numFmt w:val="bullet"/>
      <w:lvlText w:val=""/>
      <w:lvlJc w:val="left"/>
      <w:pPr>
        <w:tabs>
          <w:tab w:val="num" w:pos="2880"/>
        </w:tabs>
        <w:ind w:left="2880" w:hanging="360"/>
      </w:pPr>
      <w:rPr>
        <w:rFonts w:ascii="Symbol" w:hAnsi="Symbol" w:hint="default"/>
      </w:rPr>
    </w:lvl>
    <w:lvl w:ilvl="4" w:tplc="04270003">
      <w:start w:val="1"/>
      <w:numFmt w:val="bullet"/>
      <w:lvlText w:val="o"/>
      <w:lvlJc w:val="left"/>
      <w:pPr>
        <w:tabs>
          <w:tab w:val="num" w:pos="3600"/>
        </w:tabs>
        <w:ind w:left="3600" w:hanging="360"/>
      </w:pPr>
      <w:rPr>
        <w:rFonts w:ascii="Courier New" w:hAnsi="Courier New" w:cs="Times New Roman" w:hint="default"/>
      </w:rPr>
    </w:lvl>
    <w:lvl w:ilvl="5" w:tplc="04270005">
      <w:start w:val="1"/>
      <w:numFmt w:val="bullet"/>
      <w:lvlText w:val=""/>
      <w:lvlJc w:val="left"/>
      <w:pPr>
        <w:tabs>
          <w:tab w:val="num" w:pos="4320"/>
        </w:tabs>
        <w:ind w:left="4320" w:hanging="360"/>
      </w:pPr>
      <w:rPr>
        <w:rFonts w:ascii="Wingdings" w:hAnsi="Wingdings" w:hint="default"/>
      </w:rPr>
    </w:lvl>
    <w:lvl w:ilvl="6" w:tplc="04270001">
      <w:start w:val="1"/>
      <w:numFmt w:val="bullet"/>
      <w:lvlText w:val=""/>
      <w:lvlJc w:val="left"/>
      <w:pPr>
        <w:tabs>
          <w:tab w:val="num" w:pos="5040"/>
        </w:tabs>
        <w:ind w:left="5040" w:hanging="360"/>
      </w:pPr>
      <w:rPr>
        <w:rFonts w:ascii="Symbol" w:hAnsi="Symbol" w:hint="default"/>
      </w:rPr>
    </w:lvl>
    <w:lvl w:ilvl="7" w:tplc="04270003">
      <w:start w:val="1"/>
      <w:numFmt w:val="bullet"/>
      <w:lvlText w:val="o"/>
      <w:lvlJc w:val="left"/>
      <w:pPr>
        <w:tabs>
          <w:tab w:val="num" w:pos="5760"/>
        </w:tabs>
        <w:ind w:left="5760" w:hanging="360"/>
      </w:pPr>
      <w:rPr>
        <w:rFonts w:ascii="Courier New" w:hAnsi="Courier New" w:cs="Times New Roman" w:hint="default"/>
      </w:rPr>
    </w:lvl>
    <w:lvl w:ilvl="8" w:tplc="0427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30F02CEA"/>
    <w:multiLevelType w:val="hybridMultilevel"/>
    <w:tmpl w:val="87182DF6"/>
    <w:lvl w:ilvl="0" w:tplc="BF6AD402">
      <w:start w:val="1"/>
      <w:numFmt w:val="bullet"/>
      <w:pStyle w:val="BT-EMEASMCA"/>
      <w:lvlText w:val="-"/>
      <w:lvlJc w:val="left"/>
      <w:pPr>
        <w:tabs>
          <w:tab w:val="num" w:pos="720"/>
        </w:tabs>
        <w:ind w:left="720" w:hanging="363"/>
      </w:pPr>
      <w:rPr>
        <w:rFonts w:ascii="Times New Roman" w:hAnsi="Times New Roman" w:cs="Times New Roman" w:hint="default"/>
      </w:rPr>
    </w:lvl>
    <w:lvl w:ilvl="1" w:tplc="04270003">
      <w:start w:val="1"/>
      <w:numFmt w:val="bullet"/>
      <w:lvlText w:val="o"/>
      <w:lvlJc w:val="left"/>
      <w:pPr>
        <w:tabs>
          <w:tab w:val="num" w:pos="1440"/>
        </w:tabs>
        <w:ind w:left="1440" w:hanging="360"/>
      </w:pPr>
      <w:rPr>
        <w:rFonts w:ascii="Courier New" w:hAnsi="Courier New" w:cs="Times New Roman" w:hint="default"/>
      </w:rPr>
    </w:lvl>
    <w:lvl w:ilvl="2" w:tplc="04270005">
      <w:start w:val="1"/>
      <w:numFmt w:val="bullet"/>
      <w:lvlText w:val=""/>
      <w:lvlJc w:val="left"/>
      <w:pPr>
        <w:tabs>
          <w:tab w:val="num" w:pos="2160"/>
        </w:tabs>
        <w:ind w:left="2160" w:hanging="360"/>
      </w:pPr>
      <w:rPr>
        <w:rFonts w:ascii="Wingdings" w:hAnsi="Wingdings" w:hint="default"/>
      </w:rPr>
    </w:lvl>
    <w:lvl w:ilvl="3" w:tplc="04270001">
      <w:start w:val="1"/>
      <w:numFmt w:val="bullet"/>
      <w:lvlText w:val=""/>
      <w:lvlJc w:val="left"/>
      <w:pPr>
        <w:tabs>
          <w:tab w:val="num" w:pos="2880"/>
        </w:tabs>
        <w:ind w:left="2880" w:hanging="360"/>
      </w:pPr>
      <w:rPr>
        <w:rFonts w:ascii="Symbol" w:hAnsi="Symbol" w:hint="default"/>
      </w:rPr>
    </w:lvl>
    <w:lvl w:ilvl="4" w:tplc="04270003">
      <w:start w:val="1"/>
      <w:numFmt w:val="bullet"/>
      <w:lvlText w:val="o"/>
      <w:lvlJc w:val="left"/>
      <w:pPr>
        <w:tabs>
          <w:tab w:val="num" w:pos="3600"/>
        </w:tabs>
        <w:ind w:left="3600" w:hanging="360"/>
      </w:pPr>
      <w:rPr>
        <w:rFonts w:ascii="Courier New" w:hAnsi="Courier New" w:cs="Times New Roman" w:hint="default"/>
      </w:rPr>
    </w:lvl>
    <w:lvl w:ilvl="5" w:tplc="04270005">
      <w:start w:val="1"/>
      <w:numFmt w:val="bullet"/>
      <w:lvlText w:val=""/>
      <w:lvlJc w:val="left"/>
      <w:pPr>
        <w:tabs>
          <w:tab w:val="num" w:pos="4320"/>
        </w:tabs>
        <w:ind w:left="4320" w:hanging="360"/>
      </w:pPr>
      <w:rPr>
        <w:rFonts w:ascii="Wingdings" w:hAnsi="Wingdings" w:hint="default"/>
      </w:rPr>
    </w:lvl>
    <w:lvl w:ilvl="6" w:tplc="04270001">
      <w:start w:val="1"/>
      <w:numFmt w:val="bullet"/>
      <w:lvlText w:val=""/>
      <w:lvlJc w:val="left"/>
      <w:pPr>
        <w:tabs>
          <w:tab w:val="num" w:pos="5040"/>
        </w:tabs>
        <w:ind w:left="5040" w:hanging="360"/>
      </w:pPr>
      <w:rPr>
        <w:rFonts w:ascii="Symbol" w:hAnsi="Symbol" w:hint="default"/>
      </w:rPr>
    </w:lvl>
    <w:lvl w:ilvl="7" w:tplc="04270003">
      <w:start w:val="1"/>
      <w:numFmt w:val="bullet"/>
      <w:lvlText w:val="o"/>
      <w:lvlJc w:val="left"/>
      <w:pPr>
        <w:tabs>
          <w:tab w:val="num" w:pos="5760"/>
        </w:tabs>
        <w:ind w:left="5760" w:hanging="360"/>
      </w:pPr>
      <w:rPr>
        <w:rFonts w:ascii="Courier New" w:hAnsi="Courier New" w:cs="Times New Roman" w:hint="default"/>
      </w:rPr>
    </w:lvl>
    <w:lvl w:ilvl="8" w:tplc="04270005">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351641FD"/>
    <w:multiLevelType w:val="hybridMultilevel"/>
    <w:tmpl w:val="8B1636E0"/>
    <w:lvl w:ilvl="0" w:tplc="E4448262">
      <w:start w:val="1"/>
      <w:numFmt w:val="bullet"/>
      <w:lvlText w:val="-"/>
      <w:lvlJc w:val="left"/>
      <w:pPr>
        <w:tabs>
          <w:tab w:val="num" w:pos="568"/>
        </w:tabs>
        <w:ind w:left="568" w:hanging="567"/>
      </w:pPr>
      <w:rPr>
        <w:rFonts w:ascii="Times New Roman" w:hAnsi="Times New Roman" w:cs="Times New Roman" w:hint="default"/>
      </w:rPr>
    </w:lvl>
    <w:lvl w:ilvl="1" w:tplc="04270003">
      <w:start w:val="1"/>
      <w:numFmt w:val="bullet"/>
      <w:lvlText w:val="o"/>
      <w:lvlJc w:val="left"/>
      <w:pPr>
        <w:tabs>
          <w:tab w:val="num" w:pos="1441"/>
        </w:tabs>
        <w:ind w:left="1441" w:hanging="360"/>
      </w:pPr>
      <w:rPr>
        <w:rFonts w:ascii="Courier New" w:hAnsi="Courier New" w:cs="Times New Roman" w:hint="default"/>
      </w:rPr>
    </w:lvl>
    <w:lvl w:ilvl="2" w:tplc="04270005">
      <w:start w:val="1"/>
      <w:numFmt w:val="bullet"/>
      <w:lvlText w:val=""/>
      <w:lvlJc w:val="left"/>
      <w:pPr>
        <w:tabs>
          <w:tab w:val="num" w:pos="2161"/>
        </w:tabs>
        <w:ind w:left="2161" w:hanging="360"/>
      </w:pPr>
      <w:rPr>
        <w:rFonts w:ascii="Wingdings" w:hAnsi="Wingdings" w:hint="default"/>
      </w:rPr>
    </w:lvl>
    <w:lvl w:ilvl="3" w:tplc="04270001">
      <w:start w:val="1"/>
      <w:numFmt w:val="bullet"/>
      <w:lvlText w:val=""/>
      <w:lvlJc w:val="left"/>
      <w:pPr>
        <w:tabs>
          <w:tab w:val="num" w:pos="2881"/>
        </w:tabs>
        <w:ind w:left="2881" w:hanging="360"/>
      </w:pPr>
      <w:rPr>
        <w:rFonts w:ascii="Symbol" w:hAnsi="Symbol" w:hint="default"/>
      </w:rPr>
    </w:lvl>
    <w:lvl w:ilvl="4" w:tplc="04270003">
      <w:start w:val="1"/>
      <w:numFmt w:val="bullet"/>
      <w:lvlText w:val="o"/>
      <w:lvlJc w:val="left"/>
      <w:pPr>
        <w:tabs>
          <w:tab w:val="num" w:pos="3601"/>
        </w:tabs>
        <w:ind w:left="3601" w:hanging="360"/>
      </w:pPr>
      <w:rPr>
        <w:rFonts w:ascii="Courier New" w:hAnsi="Courier New" w:cs="Times New Roman" w:hint="default"/>
      </w:rPr>
    </w:lvl>
    <w:lvl w:ilvl="5" w:tplc="04270005">
      <w:start w:val="1"/>
      <w:numFmt w:val="bullet"/>
      <w:lvlText w:val=""/>
      <w:lvlJc w:val="left"/>
      <w:pPr>
        <w:tabs>
          <w:tab w:val="num" w:pos="4321"/>
        </w:tabs>
        <w:ind w:left="4321" w:hanging="360"/>
      </w:pPr>
      <w:rPr>
        <w:rFonts w:ascii="Wingdings" w:hAnsi="Wingdings" w:hint="default"/>
      </w:rPr>
    </w:lvl>
    <w:lvl w:ilvl="6" w:tplc="04270001">
      <w:start w:val="1"/>
      <w:numFmt w:val="bullet"/>
      <w:lvlText w:val=""/>
      <w:lvlJc w:val="left"/>
      <w:pPr>
        <w:tabs>
          <w:tab w:val="num" w:pos="5041"/>
        </w:tabs>
        <w:ind w:left="5041" w:hanging="360"/>
      </w:pPr>
      <w:rPr>
        <w:rFonts w:ascii="Symbol" w:hAnsi="Symbol" w:hint="default"/>
      </w:rPr>
    </w:lvl>
    <w:lvl w:ilvl="7" w:tplc="04270003">
      <w:start w:val="1"/>
      <w:numFmt w:val="bullet"/>
      <w:lvlText w:val="o"/>
      <w:lvlJc w:val="left"/>
      <w:pPr>
        <w:tabs>
          <w:tab w:val="num" w:pos="5761"/>
        </w:tabs>
        <w:ind w:left="5761" w:hanging="360"/>
      </w:pPr>
      <w:rPr>
        <w:rFonts w:ascii="Courier New" w:hAnsi="Courier New" w:cs="Times New Roman" w:hint="default"/>
      </w:rPr>
    </w:lvl>
    <w:lvl w:ilvl="8" w:tplc="04270005">
      <w:start w:val="1"/>
      <w:numFmt w:val="bullet"/>
      <w:lvlText w:val=""/>
      <w:lvlJc w:val="left"/>
      <w:pPr>
        <w:tabs>
          <w:tab w:val="num" w:pos="6481"/>
        </w:tabs>
        <w:ind w:left="6481" w:hanging="360"/>
      </w:pPr>
      <w:rPr>
        <w:rFonts w:ascii="Wingdings" w:hAnsi="Wingdings" w:hint="default"/>
      </w:rPr>
    </w:lvl>
  </w:abstractNum>
  <w:abstractNum w:abstractNumId="3" w15:restartNumberingAfterBreak="0">
    <w:nsid w:val="5657219F"/>
    <w:multiLevelType w:val="hybridMultilevel"/>
    <w:tmpl w:val="F83CCD36"/>
    <w:lvl w:ilvl="0" w:tplc="E4448262">
      <w:start w:val="1"/>
      <w:numFmt w:val="bullet"/>
      <w:lvlText w:val="-"/>
      <w:lvlJc w:val="left"/>
      <w:pPr>
        <w:tabs>
          <w:tab w:val="num" w:pos="567"/>
        </w:tabs>
        <w:ind w:left="567" w:hanging="567"/>
      </w:pPr>
      <w:rPr>
        <w:rFonts w:ascii="Times New Roman" w:hAnsi="Times New Roman" w:cs="Times New Roman" w:hint="default"/>
      </w:rPr>
    </w:lvl>
    <w:lvl w:ilvl="1" w:tplc="04270003">
      <w:start w:val="1"/>
      <w:numFmt w:val="bullet"/>
      <w:lvlText w:val="o"/>
      <w:lvlJc w:val="left"/>
      <w:pPr>
        <w:tabs>
          <w:tab w:val="num" w:pos="1440"/>
        </w:tabs>
        <w:ind w:left="1440" w:hanging="360"/>
      </w:pPr>
      <w:rPr>
        <w:rFonts w:ascii="Courier New" w:hAnsi="Courier New" w:cs="Times New Roman" w:hint="default"/>
      </w:rPr>
    </w:lvl>
    <w:lvl w:ilvl="2" w:tplc="04270005">
      <w:start w:val="1"/>
      <w:numFmt w:val="bullet"/>
      <w:lvlText w:val=""/>
      <w:lvlJc w:val="left"/>
      <w:pPr>
        <w:tabs>
          <w:tab w:val="num" w:pos="2160"/>
        </w:tabs>
        <w:ind w:left="2160" w:hanging="360"/>
      </w:pPr>
      <w:rPr>
        <w:rFonts w:ascii="Wingdings" w:hAnsi="Wingdings" w:hint="default"/>
      </w:rPr>
    </w:lvl>
    <w:lvl w:ilvl="3" w:tplc="04270001">
      <w:start w:val="1"/>
      <w:numFmt w:val="bullet"/>
      <w:lvlText w:val=""/>
      <w:lvlJc w:val="left"/>
      <w:pPr>
        <w:tabs>
          <w:tab w:val="num" w:pos="2880"/>
        </w:tabs>
        <w:ind w:left="2880" w:hanging="360"/>
      </w:pPr>
      <w:rPr>
        <w:rFonts w:ascii="Symbol" w:hAnsi="Symbol" w:hint="default"/>
      </w:rPr>
    </w:lvl>
    <w:lvl w:ilvl="4" w:tplc="04270003">
      <w:start w:val="1"/>
      <w:numFmt w:val="bullet"/>
      <w:lvlText w:val="o"/>
      <w:lvlJc w:val="left"/>
      <w:pPr>
        <w:tabs>
          <w:tab w:val="num" w:pos="3600"/>
        </w:tabs>
        <w:ind w:left="3600" w:hanging="360"/>
      </w:pPr>
      <w:rPr>
        <w:rFonts w:ascii="Courier New" w:hAnsi="Courier New" w:cs="Times New Roman" w:hint="default"/>
      </w:rPr>
    </w:lvl>
    <w:lvl w:ilvl="5" w:tplc="04270005">
      <w:start w:val="1"/>
      <w:numFmt w:val="bullet"/>
      <w:lvlText w:val=""/>
      <w:lvlJc w:val="left"/>
      <w:pPr>
        <w:tabs>
          <w:tab w:val="num" w:pos="4320"/>
        </w:tabs>
        <w:ind w:left="4320" w:hanging="360"/>
      </w:pPr>
      <w:rPr>
        <w:rFonts w:ascii="Wingdings" w:hAnsi="Wingdings" w:hint="default"/>
      </w:rPr>
    </w:lvl>
    <w:lvl w:ilvl="6" w:tplc="04270001">
      <w:start w:val="1"/>
      <w:numFmt w:val="bullet"/>
      <w:lvlText w:val=""/>
      <w:lvlJc w:val="left"/>
      <w:pPr>
        <w:tabs>
          <w:tab w:val="num" w:pos="5040"/>
        </w:tabs>
        <w:ind w:left="5040" w:hanging="360"/>
      </w:pPr>
      <w:rPr>
        <w:rFonts w:ascii="Symbol" w:hAnsi="Symbol" w:hint="default"/>
      </w:rPr>
    </w:lvl>
    <w:lvl w:ilvl="7" w:tplc="04270003">
      <w:start w:val="1"/>
      <w:numFmt w:val="bullet"/>
      <w:lvlText w:val="o"/>
      <w:lvlJc w:val="left"/>
      <w:pPr>
        <w:tabs>
          <w:tab w:val="num" w:pos="5760"/>
        </w:tabs>
        <w:ind w:left="5760" w:hanging="360"/>
      </w:pPr>
      <w:rPr>
        <w:rFonts w:ascii="Courier New" w:hAnsi="Courier New" w:cs="Times New Roman" w:hint="default"/>
      </w:rPr>
    </w:lvl>
    <w:lvl w:ilvl="8" w:tplc="04270005">
      <w:start w:val="1"/>
      <w:numFmt w:val="bullet"/>
      <w:lvlText w:val=""/>
      <w:lvlJc w:val="left"/>
      <w:pPr>
        <w:tabs>
          <w:tab w:val="num" w:pos="6480"/>
        </w:tabs>
        <w:ind w:left="6480" w:hanging="360"/>
      </w:pPr>
      <w:rPr>
        <w:rFonts w:ascii="Wingdings" w:hAnsi="Wingdings" w:hint="default"/>
      </w:rPr>
    </w:lvl>
  </w:abstractNum>
  <w:num w:numId="1">
    <w:abstractNumId w:val="1"/>
  </w:num>
  <w:num w:numId="2">
    <w:abstractNumId w:val="2"/>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web"/>
  <w:zoom w:percent="100"/>
  <w:revisionView w:comments="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B41EC"/>
    <w:rsid w:val="003B41E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7FDDC162-019D-4CD3-AF74-AC07115322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sid w:val="003B41EC"/>
    <w:rPr>
      <w:rFonts w:ascii="Times New Roman" w:hAnsi="Times New Roman" w:cs="Times New Roman" w:hint="default"/>
      <w:color w:val="0000FF"/>
      <w:u w:val="single"/>
    </w:rPr>
  </w:style>
  <w:style w:type="character" w:customStyle="1" w:styleId="BTEMEASMCAChar">
    <w:name w:val="BT EMEA_SMCA Char"/>
    <w:link w:val="BTEMEASMCA"/>
    <w:locked/>
    <w:rsid w:val="003B41EC"/>
    <w:rPr>
      <w:rFonts w:ascii="Times New Roman" w:eastAsia="Times New Roman" w:hAnsi="Times New Roman" w:cs="Times New Roman"/>
      <w:noProof/>
    </w:rPr>
  </w:style>
  <w:style w:type="paragraph" w:customStyle="1" w:styleId="BTEMEASMCA">
    <w:name w:val="BT EMEA_SMCA"/>
    <w:basedOn w:val="Normal"/>
    <w:link w:val="BTEMEASMCAChar"/>
    <w:autoRedefine/>
    <w:rsid w:val="003B41EC"/>
    <w:pPr>
      <w:spacing w:after="0" w:line="240" w:lineRule="auto"/>
    </w:pPr>
    <w:rPr>
      <w:rFonts w:ascii="Times New Roman" w:eastAsia="Times New Roman" w:hAnsi="Times New Roman" w:cs="Times New Roman"/>
      <w:noProof/>
    </w:rPr>
  </w:style>
  <w:style w:type="paragraph" w:customStyle="1" w:styleId="BT-EMEASMCA">
    <w:name w:val="BT- EMEA_SMCA"/>
    <w:basedOn w:val="BTEMEASMCA"/>
    <w:autoRedefine/>
    <w:rsid w:val="003B41EC"/>
    <w:pPr>
      <w:numPr>
        <w:numId w:val="1"/>
      </w:numPr>
      <w:tabs>
        <w:tab w:val="clear" w:pos="720"/>
        <w:tab w:val="num" w:pos="360"/>
        <w:tab w:val="num" w:pos="567"/>
      </w:tabs>
      <w:ind w:left="567" w:hanging="283"/>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vvkt.lt/" TargetMode="External"/><Relationship Id="rId3" Type="http://schemas.openxmlformats.org/officeDocument/2006/relationships/settings" Target="settings.xml"/><Relationship Id="rId7" Type="http://schemas.openxmlformats.org/officeDocument/2006/relationships/hyperlink" Target="http://www.vvkt.lt"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NepageidaujamaR@vvkt.lt" TargetMode="External"/><Relationship Id="rId5" Type="http://schemas.openxmlformats.org/officeDocument/2006/relationships/hyperlink" Target="http://www.vvkt.lt/" TargetMode="Externa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2902</Words>
  <Characters>16545</Characters>
  <Application>Microsoft Office Word</Application>
  <DocSecurity>0</DocSecurity>
  <Lines>137</Lines>
  <Paragraphs>38</Paragraphs>
  <ScaleCrop>false</ScaleCrop>
  <Company/>
  <LinksUpToDate>false</LinksUpToDate>
  <CharactersWithSpaces>19409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Eglė Sutkuvienė</dc:creator>
  <cp:keywords/>
  <dc:description/>
  <cp:lastModifiedBy>Eglė Sutkuvienė</cp:lastModifiedBy>
  <cp:revision>1</cp:revision>
  <dcterms:created xsi:type="dcterms:W3CDTF">2021-03-16T12:02:00Z</dcterms:created>
  <dcterms:modified xsi:type="dcterms:W3CDTF">2021-03-16T12:02:00Z</dcterms:modified>
</cp:coreProperties>
</file>