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628C" w:rsidRDefault="0066628C" w:rsidP="0066628C">
      <w:pPr>
        <w:tabs>
          <w:tab w:val="left" w:pos="567"/>
        </w:tabs>
        <w:spacing w:after="0" w:line="240" w:lineRule="auto"/>
        <w:ind w:left="567" w:hanging="567"/>
        <w:jc w:val="center"/>
        <w:outlineLvl w:val="0"/>
        <w:rPr>
          <w:rFonts w:ascii="Times New Roman" w:eastAsia="Times New Roman" w:hAnsi="Times New Roman" w:cs="Times New Roman"/>
          <w:b/>
          <w:lang w:val="lt-LT"/>
        </w:rPr>
      </w:pPr>
      <w:bookmarkStart w:id="0" w:name="_Toc129243138"/>
      <w:bookmarkStart w:id="1" w:name="_Toc129243263"/>
      <w:r>
        <w:rPr>
          <w:rFonts w:ascii="Times New Roman" w:eastAsia="Times New Roman" w:hAnsi="Times New Roman" w:cs="Times New Roman"/>
          <w:b/>
          <w:lang w:val="lt-LT"/>
        </w:rPr>
        <w:t xml:space="preserve">Pakuotės lapelis: </w:t>
      </w:r>
      <w:bookmarkEnd w:id="0"/>
      <w:bookmarkEnd w:id="1"/>
      <w:r>
        <w:rPr>
          <w:rFonts w:ascii="Times New Roman" w:eastAsia="Times New Roman" w:hAnsi="Times New Roman" w:cs="Times New Roman"/>
          <w:b/>
          <w:lang w:val="lt-LT"/>
        </w:rPr>
        <w:t>informacija vartotojui</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jc w:val="center"/>
        <w:rPr>
          <w:rFonts w:ascii="Times New Roman" w:eastAsia="Times New Roman" w:hAnsi="Times New Roman" w:cs="Times New Roman"/>
          <w:b/>
          <w:bCs/>
          <w:lang w:val="lt-LT"/>
        </w:rPr>
      </w:pPr>
      <w:r>
        <w:rPr>
          <w:rFonts w:ascii="Times New Roman" w:eastAsia="Times New Roman" w:hAnsi="Times New Roman" w:cs="Times New Roman"/>
          <w:b/>
          <w:bCs/>
          <w:lang w:val="lt-LT"/>
        </w:rPr>
        <w:t>Ringer B. Braun infuzinis tirpalas</w:t>
      </w:r>
    </w:p>
    <w:p w:rsidR="0066628C" w:rsidRDefault="0066628C" w:rsidP="0066628C">
      <w:pPr>
        <w:spacing w:after="0" w:line="240"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natrio chloridas, kalio chloridas, kalcio chloridas dihidratas</w:t>
      </w:r>
    </w:p>
    <w:p w:rsidR="0066628C" w:rsidRDefault="0066628C" w:rsidP="0066628C">
      <w:pPr>
        <w:spacing w:after="0" w:line="240" w:lineRule="auto"/>
        <w:jc w:val="center"/>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Atidžiai perskaitykite visą šį lapelį, prieš pradėdami vartoti vaistą, nes jame pateikiama Jums svarbi informacija.</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Neišmeskite šio lapelio, nes vėl gali prireikti jį perskaityti.</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Jeigu kiltų daugiau klausimų, kreipkitės į gydytoją arba vaistininką.</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Šis vaistas skirtas tik Jums, todėl kitiems žmonėms jo duoti negalima. Vaistas gali jiems pakenkti (net tiems, kurių ligos požymiai yra tokie patys kaip Jūsų).</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Jeigu pasireiškė šalutinis poveikis (net jeigu jis šiame lapelyje nenurodytas), kreipkitės į gydytoją arba vaistininką. Žr. 4 skyrių.</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Apie ką rašoma šiame lapelyje?</w:t>
      </w:r>
    </w:p>
    <w:p w:rsidR="0066628C" w:rsidRDefault="0066628C" w:rsidP="0066628C">
      <w:pPr>
        <w:spacing w:after="0" w:line="240" w:lineRule="auto"/>
        <w:rPr>
          <w:rFonts w:ascii="Times New Roman" w:eastAsia="Times New Roman" w:hAnsi="Times New Roman" w:cs="Times New Roman"/>
          <w:b/>
          <w:lang w:val="lt-LT"/>
        </w:rPr>
      </w:pPr>
    </w:p>
    <w:p w:rsidR="0066628C" w:rsidRDefault="0066628C" w:rsidP="0066628C">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1.</w:t>
      </w:r>
      <w:r>
        <w:rPr>
          <w:rFonts w:ascii="Times New Roman" w:eastAsia="Times New Roman" w:hAnsi="Times New Roman" w:cs="Times New Roman"/>
          <w:lang w:val="lt-LT"/>
        </w:rPr>
        <w:tab/>
        <w:t>Kas yra Ringer B. Braun ir kam jis vartojamas</w:t>
      </w:r>
    </w:p>
    <w:p w:rsidR="0066628C" w:rsidRDefault="0066628C" w:rsidP="0066628C">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2.</w:t>
      </w:r>
      <w:r>
        <w:rPr>
          <w:rFonts w:ascii="Times New Roman" w:eastAsia="Times New Roman" w:hAnsi="Times New Roman" w:cs="Times New Roman"/>
          <w:lang w:val="lt-LT"/>
        </w:rPr>
        <w:tab/>
        <w:t>Kas žinotina prieš vartojant Ringer B. Braun</w:t>
      </w:r>
    </w:p>
    <w:p w:rsidR="0066628C" w:rsidRDefault="0066628C" w:rsidP="0066628C">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3.</w:t>
      </w:r>
      <w:r>
        <w:rPr>
          <w:rFonts w:ascii="Times New Roman" w:eastAsia="Times New Roman" w:hAnsi="Times New Roman" w:cs="Times New Roman"/>
          <w:lang w:val="lt-LT"/>
        </w:rPr>
        <w:tab/>
        <w:t>Kaip vartoti Ringer B. Braun</w:t>
      </w:r>
    </w:p>
    <w:p w:rsidR="0066628C" w:rsidRDefault="0066628C" w:rsidP="0066628C">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4.</w:t>
      </w:r>
      <w:r>
        <w:rPr>
          <w:rFonts w:ascii="Times New Roman" w:eastAsia="Times New Roman" w:hAnsi="Times New Roman" w:cs="Times New Roman"/>
          <w:lang w:val="lt-LT"/>
        </w:rPr>
        <w:tab/>
        <w:t>Galimas šalutinis poveikis</w:t>
      </w:r>
    </w:p>
    <w:p w:rsidR="0066628C" w:rsidRDefault="0066628C" w:rsidP="0066628C">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5.</w:t>
      </w:r>
      <w:r>
        <w:rPr>
          <w:rFonts w:ascii="Times New Roman" w:eastAsia="Times New Roman" w:hAnsi="Times New Roman" w:cs="Times New Roman"/>
          <w:lang w:val="lt-LT"/>
        </w:rPr>
        <w:tab/>
        <w:t>Kaip laikyti Ringer B. Braun</w:t>
      </w:r>
    </w:p>
    <w:p w:rsidR="0066628C" w:rsidRDefault="0066628C" w:rsidP="0066628C">
      <w:pPr>
        <w:spacing w:after="0" w:line="240" w:lineRule="auto"/>
        <w:ind w:left="567" w:hanging="567"/>
        <w:rPr>
          <w:rFonts w:ascii="Times New Roman" w:eastAsia="Times New Roman" w:hAnsi="Times New Roman" w:cs="Times New Roman"/>
          <w:lang w:val="lt-LT"/>
        </w:rPr>
      </w:pPr>
      <w:r>
        <w:rPr>
          <w:rFonts w:ascii="Times New Roman" w:eastAsia="Times New Roman" w:hAnsi="Times New Roman" w:cs="Times New Roman"/>
          <w:lang w:val="lt-LT"/>
        </w:rPr>
        <w:t>6.</w:t>
      </w:r>
      <w:r>
        <w:rPr>
          <w:rFonts w:ascii="Times New Roman" w:eastAsia="Times New Roman" w:hAnsi="Times New Roman" w:cs="Times New Roman"/>
          <w:lang w:val="lt-LT"/>
        </w:rPr>
        <w:tab/>
        <w:t>Pakuotės turinys ir kita informacija</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2" w:name="_Toc129243139"/>
      <w:bookmarkStart w:id="3" w:name="_Toc129243264"/>
      <w:r>
        <w:rPr>
          <w:rFonts w:ascii="Times New Roman" w:eastAsia="Times New Roman" w:hAnsi="Times New Roman" w:cs="Times New Roman"/>
          <w:b/>
          <w:lang w:val="lt-LT"/>
        </w:rPr>
        <w:t>1.</w:t>
      </w:r>
      <w:r>
        <w:rPr>
          <w:rFonts w:ascii="Times New Roman" w:eastAsia="Times New Roman" w:hAnsi="Times New Roman" w:cs="Times New Roman"/>
          <w:b/>
          <w:lang w:val="lt-LT"/>
        </w:rPr>
        <w:tab/>
        <w:t>K</w:t>
      </w:r>
      <w:bookmarkEnd w:id="2"/>
      <w:bookmarkEnd w:id="3"/>
      <w:r>
        <w:rPr>
          <w:rFonts w:ascii="Times New Roman" w:eastAsia="Times New Roman" w:hAnsi="Times New Roman" w:cs="Times New Roman"/>
          <w:b/>
          <w:lang w:val="lt-LT"/>
        </w:rPr>
        <w:t>as yra Ringer B. Braun ir kam jis vartojamas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Infuzinis </w:t>
      </w:r>
      <w:r>
        <w:rPr>
          <w:rFonts w:ascii="Times New Roman" w:eastAsia="Times New Roman" w:hAnsi="Times New Roman" w:cs="Times New Roman"/>
          <w:bCs/>
          <w:lang w:val="lt-LT"/>
        </w:rPr>
        <w:t>Ringer B. Braun</w:t>
      </w:r>
      <w:r>
        <w:rPr>
          <w:rFonts w:ascii="Times New Roman" w:eastAsia="Times New Roman" w:hAnsi="Times New Roman" w:cs="Times New Roman"/>
          <w:b/>
          <w:bCs/>
          <w:lang w:val="lt-LT"/>
        </w:rPr>
        <w:t xml:space="preserve"> </w:t>
      </w:r>
      <w:r>
        <w:rPr>
          <w:rFonts w:ascii="Times New Roman" w:eastAsia="Times New Roman" w:hAnsi="Times New Roman" w:cs="Times New Roman"/>
          <w:lang w:val="lt-LT"/>
        </w:rPr>
        <w:t xml:space="preserve"> tirpalas vartojamas organizmo skysčių ir druskų kiekiui papildyti. Pagal natrio, kalio ir kalcio kiekį tirpalo sudėtis panaši į žmogaus kraujo plazmos sudėtį.</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Ringer B. Braun infuzinis tirpalas skysčių ir druskų kiekiui organizme papildyti vartojamas jeigu:</w:t>
      </w:r>
    </w:p>
    <w:p w:rsidR="0066628C" w:rsidRDefault="0066628C" w:rsidP="0066628C">
      <w:pPr>
        <w:numPr>
          <w:ilvl w:val="0"/>
          <w:numId w:val="1"/>
        </w:numPr>
        <w:tabs>
          <w:tab w:val="num" w:pos="360"/>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 xml:space="preserve">nustatytas mažas chloridų kiekis kraujyje </w:t>
      </w:r>
      <w:r>
        <w:rPr>
          <w:rFonts w:ascii="Times New Roman" w:eastAsia="Times New Roman" w:hAnsi="Times New Roman" w:cs="Times New Roman"/>
          <w:szCs w:val="20"/>
          <w:lang w:val="lt-LT" w:eastAsia="lt-LT"/>
        </w:rPr>
        <w:t>ir nenormaliai didelis kraujo pH (hipochloreminė alkalozė)</w:t>
      </w:r>
      <w:r>
        <w:rPr>
          <w:rFonts w:ascii="Times New Roman" w:eastAsia="Times New Roman" w:hAnsi="Times New Roman" w:cs="Times New Roman"/>
          <w:lang w:val="lt-LT"/>
        </w:rPr>
        <w:t>;</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netekote daug chloridų (pvz., sunkus vėmimas);</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eastAsia="lt-LT"/>
        </w:rPr>
      </w:pPr>
      <w:r>
        <w:rPr>
          <w:rFonts w:ascii="Times New Roman" w:eastAsia="Times New Roman" w:hAnsi="Times New Roman" w:cs="Times New Roman"/>
          <w:lang w:val="lt-LT"/>
        </w:rPr>
        <w:t>netekote</w:t>
      </w:r>
      <w:r>
        <w:rPr>
          <w:rFonts w:ascii="Times New Roman" w:eastAsia="Times New Roman" w:hAnsi="Times New Roman" w:cs="Times New Roman"/>
          <w:szCs w:val="20"/>
          <w:lang w:val="lt-LT" w:eastAsia="lt-LT"/>
        </w:rPr>
        <w:t xml:space="preserve"> daug skysčių, o natrio kiekis Jūsų kraujyje nenormaliai mažas (hipotoninė dehidratacija);</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eastAsia="lt-LT"/>
        </w:rPr>
      </w:pPr>
      <w:r>
        <w:rPr>
          <w:rFonts w:ascii="Times New Roman" w:eastAsia="Times New Roman" w:hAnsi="Times New Roman" w:cs="Times New Roman"/>
          <w:lang w:val="lt-LT"/>
        </w:rPr>
        <w:t>netekote</w:t>
      </w:r>
      <w:r>
        <w:rPr>
          <w:rFonts w:ascii="Times New Roman" w:eastAsia="Times New Roman" w:hAnsi="Times New Roman" w:cs="Times New Roman"/>
          <w:szCs w:val="20"/>
          <w:lang w:val="lt-LT" w:eastAsia="lt-LT"/>
        </w:rPr>
        <w:t xml:space="preserve"> daug skysčių (izotoninė dehidratacija);</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 xml:space="preserve">netekote daug kraujo ir reikia </w:t>
      </w:r>
      <w:r>
        <w:rPr>
          <w:rFonts w:ascii="Times New Roman" w:eastAsia="Times New Roman" w:hAnsi="Times New Roman" w:cs="Times New Roman"/>
          <w:szCs w:val="20"/>
          <w:lang w:val="lt-LT" w:eastAsia="lt-LT"/>
        </w:rPr>
        <w:t xml:space="preserve"> nedelsiant papildyti Jūsų kraujo tūrį.</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Šis tirpalas taip pat gali būti vartojamas kaip tirpalas nešiklis, jei gydytojas Jums skiria kitų vaistų.</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4" w:name="_Toc129243140"/>
      <w:bookmarkStart w:id="5" w:name="_Toc129243265"/>
      <w:r>
        <w:rPr>
          <w:rFonts w:ascii="Times New Roman" w:eastAsia="Times New Roman" w:hAnsi="Times New Roman" w:cs="Times New Roman"/>
          <w:b/>
          <w:lang w:val="lt-LT"/>
        </w:rPr>
        <w:t>2.</w:t>
      </w:r>
      <w:r>
        <w:rPr>
          <w:rFonts w:ascii="Times New Roman" w:eastAsia="Times New Roman" w:hAnsi="Times New Roman" w:cs="Times New Roman"/>
          <w:b/>
          <w:lang w:val="lt-LT"/>
        </w:rPr>
        <w:tab/>
        <w:t>K</w:t>
      </w:r>
      <w:bookmarkEnd w:id="4"/>
      <w:bookmarkEnd w:id="5"/>
      <w:r>
        <w:rPr>
          <w:rFonts w:ascii="Times New Roman" w:eastAsia="Times New Roman" w:hAnsi="Times New Roman" w:cs="Times New Roman"/>
          <w:b/>
          <w:lang w:val="lt-LT"/>
        </w:rPr>
        <w:t>as žinotina prieš vartojant Ringer B. Braun</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20" w:lineRule="exact"/>
        <w:rPr>
          <w:rFonts w:ascii="Times New Roman" w:eastAsia="Times New Roman" w:hAnsi="Times New Roman" w:cs="Times New Roman"/>
          <w:lang w:val="lt-LT"/>
        </w:rPr>
      </w:pPr>
      <w:r>
        <w:rPr>
          <w:rFonts w:ascii="Times New Roman" w:eastAsia="Times New Roman" w:hAnsi="Times New Roman" w:cs="Times New Roman"/>
          <w:b/>
          <w:bCs/>
          <w:lang w:val="lt-LT"/>
        </w:rPr>
        <w:t>Ringer B. Braun vartoti negalima:</w:t>
      </w:r>
    </w:p>
    <w:p w:rsidR="0066628C" w:rsidRDefault="0066628C" w:rsidP="0066628C">
      <w:pPr>
        <w:pStyle w:val="ListParagraph"/>
        <w:numPr>
          <w:ilvl w:val="0"/>
          <w:numId w:val="2"/>
        </w:numPr>
        <w:spacing w:after="0" w:line="220" w:lineRule="exact"/>
        <w:ind w:left="426" w:hanging="426"/>
        <w:rPr>
          <w:rFonts w:ascii="Times New Roman" w:eastAsia="Times New Roman" w:hAnsi="Times New Roman" w:cs="Times New Roman"/>
          <w:lang w:val="lt-LT"/>
        </w:rPr>
      </w:pPr>
      <w:r>
        <w:rPr>
          <w:rFonts w:ascii="Times New Roman" w:eastAsia="Times New Roman" w:hAnsi="Times New Roman" w:cs="Times New Roman"/>
          <w:lang w:val="lt-LT"/>
        </w:rPr>
        <w:t>jeigu yra alergija veikliosioms medžiagoms arba pagalbinei šio vaisto medžiagai (jos išvardytos 6 skyriuje);</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jeigu Jūsų organizme yra per daug vandens;</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 xml:space="preserve">sunkaus </w:t>
      </w:r>
      <w:r>
        <w:rPr>
          <w:rFonts w:ascii="Times New Roman" w:eastAsia="Times New Roman" w:hAnsi="Times New Roman" w:cs="Times New Roman"/>
          <w:szCs w:val="20"/>
          <w:lang w:val="lt-LT" w:eastAsia="lt-LT"/>
        </w:rPr>
        <w:t>širdies nepakankamumo atveju;</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szCs w:val="20"/>
          <w:lang w:val="lt-LT" w:eastAsia="lt-LT"/>
        </w:rPr>
        <w:t>sunkaus inkstų nepakankamumo atveju;</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szCs w:val="20"/>
          <w:lang w:val="lt-LT" w:eastAsia="lt-LT"/>
        </w:rPr>
        <w:t>labai padidėjus natrio kiekiui kraujyje;</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eastAsia="lt-LT"/>
        </w:rPr>
      </w:pPr>
      <w:r>
        <w:rPr>
          <w:rFonts w:ascii="Times New Roman" w:eastAsia="Times New Roman" w:hAnsi="Times New Roman" w:cs="Times New Roman"/>
          <w:szCs w:val="20"/>
          <w:lang w:val="lt-LT" w:eastAsia="lt-LT"/>
        </w:rPr>
        <w:t>labai padidėjus kalcio kiekiu kraujyje, kai reikia riboti suvartojamo kalcio kiekį (jeigu sergate sarkoidoze);</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eastAsia="lt-LT"/>
        </w:rPr>
      </w:pPr>
      <w:r>
        <w:rPr>
          <w:rFonts w:ascii="Times New Roman" w:eastAsia="Times New Roman" w:hAnsi="Times New Roman" w:cs="Times New Roman"/>
          <w:szCs w:val="20"/>
          <w:lang w:val="lt-LT" w:eastAsia="lt-LT"/>
        </w:rPr>
        <w:t>labai padidėjus chloridų kiekiui kraujyje.</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Įspėjimai ir atsargumo priemonės</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Pasitarkite su gydytoju arba vaistininku, prieš pradėdami vartoti Ringer B. Braun.</w:t>
      </w:r>
    </w:p>
    <w:p w:rsidR="0066628C" w:rsidRDefault="0066628C" w:rsidP="0066628C">
      <w:pPr>
        <w:spacing w:after="0" w:line="220" w:lineRule="exact"/>
        <w:rPr>
          <w:rFonts w:ascii="Times New Roman" w:eastAsia="Times New Roman" w:hAnsi="Times New Roman" w:cs="Times New Roman"/>
          <w:bCs/>
          <w:lang w:val="lt-LT"/>
        </w:rPr>
      </w:pPr>
      <w:r>
        <w:rPr>
          <w:rFonts w:ascii="Times New Roman" w:eastAsia="Times New Roman" w:hAnsi="Times New Roman" w:cs="Times New Roman"/>
          <w:bCs/>
          <w:lang w:val="lt-LT"/>
        </w:rPr>
        <w:t>Jūsų gydytojas imsis ypatingų atsargumo priemonių, jeigu:</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netekote daug vandens, bet nepraradote druskų;</w:t>
      </w:r>
    </w:p>
    <w:p w:rsidR="0066628C" w:rsidRDefault="0066628C" w:rsidP="0066628C">
      <w:pPr>
        <w:pStyle w:val="ListParagraph"/>
        <w:numPr>
          <w:ilvl w:val="0"/>
          <w:numId w:val="1"/>
        </w:numPr>
        <w:tabs>
          <w:tab w:val="num" w:pos="426"/>
        </w:tabs>
        <w:spacing w:after="0" w:line="240" w:lineRule="auto"/>
        <w:ind w:hanging="632"/>
        <w:rPr>
          <w:rFonts w:ascii="Times New Roman" w:eastAsia="Times New Roman" w:hAnsi="Times New Roman" w:cs="Times New Roman"/>
          <w:lang w:val="lt-LT"/>
        </w:rPr>
      </w:pPr>
      <w:r>
        <w:rPr>
          <w:rFonts w:ascii="Times New Roman" w:eastAsia="Times New Roman" w:hAnsi="Times New Roman" w:cs="Times New Roman"/>
          <w:lang w:val="lt-LT"/>
        </w:rPr>
        <w:t>kraujyje yra padidėjęs natrio ir chloridų kiekis;</w:t>
      </w:r>
    </w:p>
    <w:p w:rsidR="0066628C" w:rsidRDefault="0066628C" w:rsidP="0066628C">
      <w:pPr>
        <w:pStyle w:val="ListParagraph"/>
        <w:numPr>
          <w:ilvl w:val="0"/>
          <w:numId w:val="1"/>
        </w:numPr>
        <w:tabs>
          <w:tab w:val="num" w:pos="426"/>
        </w:tabs>
        <w:spacing w:after="0" w:line="240" w:lineRule="auto"/>
        <w:ind w:hanging="632"/>
        <w:rPr>
          <w:rFonts w:ascii="Times New Roman" w:eastAsia="Times New Roman" w:hAnsi="Times New Roman" w:cs="Times New Roman"/>
          <w:lang w:val="lt-LT"/>
        </w:rPr>
      </w:pPr>
      <w:r>
        <w:rPr>
          <w:rFonts w:ascii="Times New Roman" w:eastAsia="Times New Roman" w:hAnsi="Times New Roman" w:cs="Times New Roman"/>
          <w:lang w:val="lt-LT"/>
        </w:rPr>
        <w:t>Jūs vartojate širdį veikiančių glikozidų, šiuo atveju gydytojas atidžiai stebės kalcio kiekį kraujyje;</w:t>
      </w:r>
    </w:p>
    <w:p w:rsidR="0066628C" w:rsidRDefault="0066628C" w:rsidP="0066628C">
      <w:pPr>
        <w:pStyle w:val="ListParagraph"/>
        <w:numPr>
          <w:ilvl w:val="0"/>
          <w:numId w:val="1"/>
        </w:numPr>
        <w:tabs>
          <w:tab w:val="num" w:pos="426"/>
        </w:tabs>
        <w:spacing w:after="0" w:line="240" w:lineRule="auto"/>
        <w:ind w:left="426" w:hanging="426"/>
        <w:rPr>
          <w:rFonts w:ascii="Times New Roman" w:eastAsia="Times New Roman" w:hAnsi="Times New Roman" w:cs="Times New Roman"/>
          <w:lang w:val="lt-LT"/>
        </w:rPr>
      </w:pPr>
      <w:r>
        <w:rPr>
          <w:rFonts w:ascii="Times New Roman" w:eastAsia="Times New Roman" w:hAnsi="Times New Roman" w:cs="Times New Roman"/>
          <w:lang w:val="lt-LT"/>
        </w:rPr>
        <w:t xml:space="preserve">turite </w:t>
      </w:r>
      <w:r>
        <w:rPr>
          <w:rFonts w:ascii="Times New Roman" w:eastAsia="Times New Roman" w:hAnsi="Times New Roman" w:cs="Times New Roman"/>
          <w:szCs w:val="20"/>
          <w:lang w:val="lt-LT" w:eastAsia="lt-LT"/>
        </w:rPr>
        <w:t>sutrikimų, kurie gali būti susiję su padidėjusiu kalio kiekiu, pvz., sergate Adisono liga arba pjautuvo pavidalo ląstelių anemija;</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rPr>
      </w:pPr>
      <w:r>
        <w:rPr>
          <w:rFonts w:ascii="Times New Roman" w:eastAsia="Times New Roman" w:hAnsi="Times New Roman" w:cs="Times New Roman"/>
          <w:lang w:val="lt-LT"/>
        </w:rPr>
        <w:t>Jums sutrikusi inkstų funkcija, ypač jei dėl to gali padidėti kalio kiekis kraujyje;</w:t>
      </w:r>
    </w:p>
    <w:p w:rsidR="0066628C" w:rsidRDefault="0066628C" w:rsidP="0066628C">
      <w:pPr>
        <w:pStyle w:val="ListParagraph"/>
        <w:numPr>
          <w:ilvl w:val="0"/>
          <w:numId w:val="1"/>
        </w:numPr>
        <w:tabs>
          <w:tab w:val="num" w:pos="567"/>
        </w:tabs>
        <w:spacing w:after="0" w:line="240" w:lineRule="auto"/>
        <w:ind w:left="426" w:hanging="426"/>
        <w:rPr>
          <w:rFonts w:ascii="Times New Roman" w:eastAsia="Times New Roman" w:hAnsi="Times New Roman" w:cs="Times New Roman"/>
          <w:lang w:val="lt-LT"/>
        </w:rPr>
      </w:pPr>
      <w:r>
        <w:rPr>
          <w:rFonts w:ascii="Times New Roman" w:eastAsia="Times New Roman" w:hAnsi="Times New Roman" w:cs="Times New Roman"/>
          <w:lang w:val="lt-LT"/>
        </w:rPr>
        <w:t>turite bet kokių sutrikimų, dėl kurių reikia riboti natrio vartojimą, pavyzdžiui, sergate širdies nepakankamumu, tinstate, Jums kaupiasi skysčiai plaučiuose, padidėjęs Jūsų kraujospūdis, sergate aldosteronizmu (organizmo būklė, kai yra padidėjęs hormono aldosterono išsiskyrimas) arba preeklamsija (žr. skyrių “Nėštumas ir žindymo laikotarpis”).</w:t>
      </w:r>
    </w:p>
    <w:p w:rsidR="0066628C" w:rsidRDefault="0066628C" w:rsidP="0066628C">
      <w:pPr>
        <w:numPr>
          <w:ilvl w:val="0"/>
          <w:numId w:val="1"/>
        </w:numPr>
        <w:tabs>
          <w:tab w:val="num" w:pos="426"/>
        </w:tabs>
        <w:spacing w:after="0" w:line="240" w:lineRule="auto"/>
        <w:ind w:left="426"/>
        <w:rPr>
          <w:rFonts w:ascii="Times New Roman" w:eastAsia="Times New Roman" w:hAnsi="Times New Roman" w:cs="Times New Roman"/>
          <w:lang w:val="lt-LT" w:eastAsia="lt-LT"/>
        </w:rPr>
      </w:pPr>
      <w:r>
        <w:rPr>
          <w:rFonts w:ascii="Times New Roman" w:eastAsia="Times New Roman" w:hAnsi="Times New Roman" w:cs="Times New Roman"/>
          <w:lang w:val="lt-LT"/>
        </w:rPr>
        <w:t xml:space="preserve">turite </w:t>
      </w:r>
      <w:r>
        <w:rPr>
          <w:rFonts w:ascii="Times New Roman" w:eastAsia="Times New Roman" w:hAnsi="Times New Roman" w:cs="Times New Roman"/>
          <w:szCs w:val="20"/>
          <w:lang w:val="lt-LT" w:eastAsia="lt-LT"/>
        </w:rPr>
        <w:t>bet kokių sutrikimų, dėl kurių reikia riboti kalcio vartojimą, pavyzdžiui, sergate sarkoidoze.</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Šio tirpalo vartojimo laikotarpiu bus stebimi druskų kiekiai kraujyje ir skysčių  pusiausvyra.</w:t>
      </w:r>
    </w:p>
    <w:p w:rsidR="0066628C" w:rsidRDefault="0066628C" w:rsidP="0066628C">
      <w:pPr>
        <w:numPr>
          <w:ilvl w:val="12"/>
          <w:numId w:val="0"/>
        </w:numPr>
        <w:spacing w:before="240" w:after="0" w:line="240" w:lineRule="auto"/>
        <w:rPr>
          <w:rFonts w:ascii="Times New Roman" w:eastAsia="Times New Roman" w:hAnsi="Times New Roman" w:cs="Times New Roman"/>
          <w:lang w:val="lt-LT" w:eastAsia="lt-LT"/>
        </w:rPr>
      </w:pPr>
      <w:r>
        <w:rPr>
          <w:rFonts w:ascii="Times New Roman" w:eastAsia="Times New Roman" w:hAnsi="Times New Roman" w:cs="Times New Roman"/>
          <w:szCs w:val="20"/>
          <w:lang w:val="lt-LT" w:eastAsia="lt-LT"/>
        </w:rPr>
        <w:t>Saugodamas nuo galvos smegenų pažaidos (osmosinės demielinizacijos sindromo) gydytojas užtikrins, kad natrio kiekis kraujyje nedidėtų per greitai.</w:t>
      </w:r>
    </w:p>
    <w:p w:rsidR="0066628C" w:rsidRDefault="0066628C" w:rsidP="0066628C">
      <w:pPr>
        <w:numPr>
          <w:ilvl w:val="12"/>
          <w:numId w:val="0"/>
        </w:numPr>
        <w:spacing w:before="240" w:after="0" w:line="240" w:lineRule="auto"/>
        <w:rPr>
          <w:rFonts w:ascii="Times New Roman" w:eastAsia="Times New Roman" w:hAnsi="Times New Roman" w:cs="Times New Roman"/>
          <w:lang w:val="lt-LT" w:eastAsia="lt-LT"/>
        </w:rPr>
      </w:pPr>
      <w:r>
        <w:rPr>
          <w:rFonts w:ascii="Times New Roman" w:eastAsia="Times New Roman" w:hAnsi="Times New Roman" w:cs="Times New Roman"/>
          <w:szCs w:val="20"/>
          <w:lang w:val="lt-LT" w:eastAsia="lt-LT"/>
        </w:rPr>
        <w:t>Jei šis tirpalas skiriamas kaip nešiklis leidžiant kitų elektrolitų arba vaistų, gydytojas atsižvelgs į vaistų, kurie bus ištirpinti arba praskiesti Ringer B. Braun infuziniu tirpalu, saugumo informaciją.</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Kiti vaistai ir Ringer B. Braun</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vartojate ar neseniai vartojote kitų vaistų arba dėl to nesate tikri, apie tai pasakykite gydytojui arba vaistininkui.</w:t>
      </w:r>
    </w:p>
    <w:p w:rsidR="0066628C" w:rsidRDefault="0066628C" w:rsidP="0066628C">
      <w:pPr>
        <w:numPr>
          <w:ilvl w:val="12"/>
          <w:numId w:val="0"/>
        </w:numPr>
        <w:spacing w:before="240" w:after="0" w:line="240" w:lineRule="auto"/>
        <w:rPr>
          <w:rFonts w:ascii="Times New Roman" w:eastAsia="Times New Roman" w:hAnsi="Times New Roman" w:cs="Times New Roman"/>
          <w:lang w:val="lt-LT" w:eastAsia="lt-LT"/>
        </w:rPr>
      </w:pPr>
      <w:r>
        <w:rPr>
          <w:rFonts w:ascii="Times New Roman" w:eastAsia="Times New Roman" w:hAnsi="Times New Roman" w:cs="Times New Roman"/>
          <w:szCs w:val="20"/>
          <w:lang w:val="lt-LT" w:eastAsia="lt-LT"/>
        </w:rPr>
        <w:t>Gydytojas imsis ypatingų atsargumo priemonių, jeigu Jums skiriama arba vartojate vaistų, kurie sulaiko natrį (pvz., kortikosteroidų arba nesteroidinių vaistų nuo uždegimo), nes dėl to organizmo audiniuose gali susikaupti skysčių (edema).</w:t>
      </w:r>
    </w:p>
    <w:p w:rsidR="0066628C" w:rsidRDefault="0066628C" w:rsidP="0066628C">
      <w:pPr>
        <w:numPr>
          <w:ilvl w:val="12"/>
          <w:numId w:val="0"/>
        </w:numPr>
        <w:spacing w:before="240" w:after="0" w:line="240" w:lineRule="auto"/>
        <w:rPr>
          <w:rFonts w:ascii="Times New Roman" w:eastAsia="Times New Roman" w:hAnsi="Times New Roman" w:cs="Times New Roman"/>
          <w:lang w:val="lt-LT" w:eastAsia="lt-LT"/>
        </w:rPr>
      </w:pPr>
      <w:r>
        <w:rPr>
          <w:rFonts w:ascii="Times New Roman" w:eastAsia="Times New Roman" w:hAnsi="Times New Roman" w:cs="Times New Roman"/>
          <w:szCs w:val="20"/>
          <w:lang w:val="lt-LT" w:eastAsia="lt-LT"/>
        </w:rPr>
        <w:t>Ypatingų atsargumo priemonių taip pat bus imtasi, jeigu Jums skiriama arba vartojate vaistų, kurie sulaiko kalį (pvz., kalį sulaikančių diuretikų, AKF inhibitorių, angiotenzino II receptorių blokatorių, nesteroidinių vaistų nuo uždegimo, ciklosporino, takrolimuzo, suksametonio), nes tai gali sukelti širdies sutrikimų (širdies aritmiją). Adrenokortikotropiniai hormonai (AKTH), kortikosteroidai arba kilpiniai diuretikai gali paskatinti kalio išsiskyrimą per inkstus.</w:t>
      </w:r>
    </w:p>
    <w:p w:rsidR="0066628C" w:rsidRDefault="0066628C" w:rsidP="0066628C">
      <w:pPr>
        <w:numPr>
          <w:ilvl w:val="12"/>
          <w:numId w:val="0"/>
        </w:numPr>
        <w:spacing w:before="240" w:after="0" w:line="240" w:lineRule="auto"/>
        <w:rPr>
          <w:rFonts w:ascii="Times New Roman" w:eastAsia="Times New Roman" w:hAnsi="Times New Roman" w:cs="Times New Roman"/>
          <w:lang w:val="lt-LT" w:eastAsia="lt-LT"/>
        </w:rPr>
      </w:pPr>
      <w:r>
        <w:rPr>
          <w:rFonts w:ascii="Times New Roman" w:eastAsia="Times New Roman" w:hAnsi="Times New Roman" w:cs="Times New Roman"/>
          <w:szCs w:val="20"/>
          <w:lang w:val="lt-LT" w:eastAsia="lt-LT"/>
        </w:rPr>
        <w:t>Jeigu vartojate tam tikrų vaistų nuo širdies ligų (širdį veikiančių glikozidų), Ringerio infuzinis tirpalas gali pakeisti jų veikimą ir gali prireikti iš naujo nustatyti jų dozę.</w:t>
      </w:r>
    </w:p>
    <w:p w:rsidR="0066628C" w:rsidRDefault="0066628C" w:rsidP="0066628C">
      <w:pPr>
        <w:numPr>
          <w:ilvl w:val="12"/>
          <w:numId w:val="0"/>
        </w:numPr>
        <w:spacing w:before="240" w:after="0" w:line="240" w:lineRule="auto"/>
        <w:rPr>
          <w:rFonts w:ascii="Times New Roman" w:eastAsia="Times New Roman" w:hAnsi="Times New Roman" w:cs="Times New Roman"/>
          <w:lang w:val="lt-LT" w:eastAsia="lt-LT"/>
        </w:rPr>
      </w:pPr>
      <w:r>
        <w:rPr>
          <w:rFonts w:ascii="Times New Roman" w:eastAsia="Times New Roman" w:hAnsi="Times New Roman" w:cs="Times New Roman"/>
          <w:szCs w:val="20"/>
          <w:lang w:val="lt-LT" w:eastAsia="lt-LT"/>
        </w:rPr>
        <w:t>Gydytojas imsis ypatingų atsargumo priemonių, jeigu Jums skiriama tiazidinių diuretikų ir vitamino D, nes tai gali paskatinti inkstus sulaikyti daugiau kalcio.</w:t>
      </w:r>
    </w:p>
    <w:p w:rsidR="0066628C" w:rsidRDefault="0066628C" w:rsidP="0066628C">
      <w:pPr>
        <w:numPr>
          <w:ilvl w:val="12"/>
          <w:numId w:val="0"/>
        </w:numPr>
        <w:spacing w:before="240" w:after="0" w:line="240" w:lineRule="auto"/>
        <w:rPr>
          <w:rFonts w:ascii="Times New Roman" w:eastAsia="Times New Roman" w:hAnsi="Times New Roman" w:cs="Times New Roman"/>
          <w:lang w:val="lt-LT" w:eastAsia="lt-LT"/>
        </w:rPr>
      </w:pPr>
      <w:r>
        <w:rPr>
          <w:rFonts w:ascii="Times New Roman" w:eastAsia="Times New Roman" w:hAnsi="Times New Roman" w:cs="Times New Roman"/>
          <w:szCs w:val="20"/>
          <w:lang w:val="lt-LT" w:eastAsia="lt-LT"/>
        </w:rPr>
        <w:t>Ringer B.Braun gali sąveikauti su tam tikrais antibiotikais (pvz., tetraciklinais), nuslopindamas jų poveikį.</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Nėštumas, žindymo laikotarpis ir vaisingumas</w:t>
      </w:r>
    </w:p>
    <w:p w:rsidR="0066628C" w:rsidRDefault="0066628C" w:rsidP="0066628C">
      <w:pPr>
        <w:numPr>
          <w:ilvl w:val="12"/>
          <w:numId w:val="0"/>
        </w:numPr>
        <w:spacing w:before="240" w:after="0" w:line="240" w:lineRule="auto"/>
        <w:rPr>
          <w:rFonts w:ascii="Times New Roman" w:eastAsia="Times New Roman" w:hAnsi="Times New Roman" w:cs="Times New Roman"/>
          <w:i/>
          <w:lang w:val="lt-LT" w:eastAsia="lt-LT"/>
        </w:rPr>
      </w:pPr>
      <w:r>
        <w:rPr>
          <w:rFonts w:ascii="Times New Roman" w:eastAsia="Times New Roman" w:hAnsi="Times New Roman" w:cs="Times New Roman"/>
          <w:i/>
          <w:szCs w:val="20"/>
          <w:lang w:val="lt-LT" w:eastAsia="lt-LT"/>
        </w:rPr>
        <w:t>Nėštumas</w:t>
      </w:r>
    </w:p>
    <w:p w:rsidR="0066628C" w:rsidRDefault="0066628C" w:rsidP="0066628C">
      <w:pPr>
        <w:spacing w:after="0" w:line="220" w:lineRule="exact"/>
        <w:rPr>
          <w:rFonts w:ascii="Times New Roman" w:eastAsia="Times New Roman" w:hAnsi="Times New Roman" w:cs="Times New Roman"/>
          <w:b/>
          <w:bCs/>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esate nėščia, manote, kad galbūt esate nėščia arba planuojate pastoti, tai prieš vartodama šį vaistą, pasitarkite su gydytoju. Ringer B. Braun infuzinį tirpalą Jums skirti yra saugu, išskyrus preeklampsijos atvejus (būklė, kai padidėja kraujospūdis, atsiranda tinimas ir šlapime randama baltymų).</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numPr>
          <w:ilvl w:val="12"/>
          <w:numId w:val="0"/>
        </w:numPr>
        <w:spacing w:after="0" w:line="240" w:lineRule="auto"/>
        <w:rPr>
          <w:rFonts w:ascii="Times New Roman" w:eastAsia="Times New Roman" w:hAnsi="Times New Roman" w:cs="Times New Roman"/>
          <w:i/>
          <w:lang w:val="lt-LT" w:eastAsia="lt-LT"/>
        </w:rPr>
      </w:pPr>
      <w:r>
        <w:rPr>
          <w:rFonts w:ascii="Times New Roman" w:eastAsia="Times New Roman" w:hAnsi="Times New Roman" w:cs="Times New Roman"/>
          <w:i/>
          <w:szCs w:val="20"/>
          <w:lang w:val="lt-LT" w:eastAsia="lt-LT"/>
        </w:rPr>
        <w:t>Žindymas</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Jeigu žindote kūdikį, pasakykite gydytojui. Ringerio infuzinį tirpalą Jums skirti saugu.</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p>
    <w:p w:rsidR="0066628C" w:rsidRDefault="0066628C" w:rsidP="0066628C">
      <w:pPr>
        <w:numPr>
          <w:ilvl w:val="12"/>
          <w:numId w:val="0"/>
        </w:numPr>
        <w:spacing w:after="0" w:line="240" w:lineRule="auto"/>
        <w:rPr>
          <w:rFonts w:ascii="Times New Roman" w:eastAsia="Times New Roman" w:hAnsi="Times New Roman" w:cs="Times New Roman"/>
          <w:i/>
          <w:lang w:val="lt-LT" w:eastAsia="lt-LT"/>
        </w:rPr>
      </w:pPr>
      <w:r>
        <w:rPr>
          <w:rFonts w:ascii="Times New Roman" w:eastAsia="Times New Roman" w:hAnsi="Times New Roman" w:cs="Times New Roman"/>
          <w:i/>
          <w:szCs w:val="20"/>
          <w:lang w:val="lt-LT" w:eastAsia="lt-LT"/>
        </w:rPr>
        <w:t>Vaisingumas</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Duomenų nėra, tačiau neigiamo poveikio nesitikima.</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Vairavimas ir mechanizmų valdymas</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Šis vaistas gebėjimo vairuoti ir valdyti mechanizmus neveikia arba veikia nereikšmingai.</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6" w:name="_Toc129243141"/>
      <w:bookmarkStart w:id="7" w:name="_Toc129243266"/>
      <w:r>
        <w:rPr>
          <w:rFonts w:ascii="Times New Roman" w:eastAsia="Times New Roman" w:hAnsi="Times New Roman" w:cs="Times New Roman"/>
          <w:b/>
          <w:lang w:val="lt-LT"/>
        </w:rPr>
        <w:t>3.</w:t>
      </w:r>
      <w:r>
        <w:rPr>
          <w:rFonts w:ascii="Times New Roman" w:eastAsia="Times New Roman" w:hAnsi="Times New Roman" w:cs="Times New Roman"/>
          <w:b/>
          <w:lang w:val="lt-LT"/>
        </w:rPr>
        <w:tab/>
        <w:t>K</w:t>
      </w:r>
      <w:bookmarkEnd w:id="6"/>
      <w:bookmarkEnd w:id="7"/>
      <w:r>
        <w:rPr>
          <w:rFonts w:ascii="Times New Roman" w:eastAsia="Times New Roman" w:hAnsi="Times New Roman" w:cs="Times New Roman"/>
          <w:b/>
          <w:lang w:val="lt-LT"/>
        </w:rPr>
        <w:t>aip vartoti Ringer B. Braun</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lang w:val="lt-LT"/>
        </w:rPr>
        <w:t xml:space="preserve">Šis vaistas skiriamas leisti į veną (infuzija į veną). </w:t>
      </w:r>
      <w:r>
        <w:rPr>
          <w:rFonts w:ascii="Times New Roman" w:eastAsia="Times New Roman" w:hAnsi="Times New Roman" w:cs="Times New Roman"/>
          <w:szCs w:val="20"/>
          <w:lang w:val="lt-LT" w:eastAsia="lt-LT"/>
        </w:rPr>
        <w:t>Procedūrą atliks gydytojas arba slaugytojas.</w:t>
      </w:r>
    </w:p>
    <w:p w:rsidR="0066628C" w:rsidRDefault="0066628C" w:rsidP="0066628C">
      <w:pPr>
        <w:numPr>
          <w:ilvl w:val="12"/>
          <w:numId w:val="0"/>
        </w:numPr>
        <w:spacing w:before="240" w:after="0" w:line="240" w:lineRule="auto"/>
        <w:rPr>
          <w:rFonts w:ascii="Times New Roman" w:eastAsia="Times New Roman" w:hAnsi="Times New Roman" w:cs="Times New Roman"/>
          <w:b/>
          <w:bCs/>
          <w:lang w:val="lt-LT" w:eastAsia="lt-LT"/>
        </w:rPr>
      </w:pPr>
      <w:r>
        <w:rPr>
          <w:rFonts w:ascii="Times New Roman" w:eastAsia="Times New Roman" w:hAnsi="Times New Roman" w:cs="Times New Roman"/>
          <w:b/>
          <w:szCs w:val="20"/>
          <w:lang w:val="lt-LT" w:eastAsia="lt-LT"/>
        </w:rPr>
        <w:t>Dozavimas</w:t>
      </w:r>
    </w:p>
    <w:p w:rsidR="0066628C" w:rsidRDefault="0066628C" w:rsidP="0066628C">
      <w:pPr>
        <w:numPr>
          <w:ilvl w:val="12"/>
          <w:numId w:val="0"/>
        </w:numPr>
        <w:spacing w:before="240" w:after="0" w:line="240" w:lineRule="auto"/>
        <w:rPr>
          <w:rFonts w:ascii="Times New Roman" w:eastAsia="Times New Roman" w:hAnsi="Times New Roman" w:cs="Times New Roman"/>
          <w:i/>
          <w:lang w:val="lt-LT" w:eastAsia="lt-LT"/>
        </w:rPr>
      </w:pPr>
      <w:r>
        <w:rPr>
          <w:rFonts w:ascii="Times New Roman" w:eastAsia="Times New Roman" w:hAnsi="Times New Roman" w:cs="Times New Roman"/>
          <w:i/>
          <w:szCs w:val="20"/>
          <w:lang w:val="lt-LT" w:eastAsia="lt-LT"/>
        </w:rPr>
        <w:t>Suaugusiesiems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Visada vartokite šį vaistą tiksliai kaip nurodė gydytojas. Jeigu abejojate, kreipkitės į gydytoją arba vaistininką. </w:t>
      </w:r>
      <w:r>
        <w:rPr>
          <w:rFonts w:ascii="Times New Roman" w:eastAsia="Times New Roman" w:hAnsi="Times New Roman" w:cs="Times New Roman"/>
          <w:lang w:val="lt-LT"/>
        </w:rPr>
        <w:br/>
        <w:t>Jūsų gydytojas paskirs Jums vaisto dozę, atsižvelgdamas į Jūsų amžių, kūno svorį bei būklę.</w:t>
      </w:r>
    </w:p>
    <w:p w:rsidR="0066628C" w:rsidRDefault="0066628C" w:rsidP="0066628C">
      <w:pPr>
        <w:numPr>
          <w:ilvl w:val="12"/>
          <w:numId w:val="0"/>
        </w:numPr>
        <w:spacing w:before="24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Paprastai suaugusiųjų dozė yra iki 40 ml kilogramui kūno svorio per parą, suleidžiant į veną. </w:t>
      </w:r>
      <w:r>
        <w:rPr>
          <w:rFonts w:ascii="Times New Roman" w:eastAsia="Times New Roman" w:hAnsi="Times New Roman" w:cs="Times New Roman"/>
          <w:szCs w:val="20"/>
          <w:lang w:val="lt-LT" w:eastAsia="lt-LT"/>
        </w:rPr>
        <w:t>Gydytojas per valandą skirs iki 5 ml kilogramui kūno svorio.</w:t>
      </w:r>
    </w:p>
    <w:p w:rsidR="0066628C" w:rsidRDefault="0066628C" w:rsidP="0066628C">
      <w:pPr>
        <w:numPr>
          <w:ilvl w:val="12"/>
          <w:numId w:val="0"/>
        </w:numPr>
        <w:spacing w:before="240" w:after="0" w:line="240" w:lineRule="auto"/>
        <w:rPr>
          <w:rFonts w:ascii="Times New Roman" w:eastAsia="Times New Roman" w:hAnsi="Times New Roman" w:cs="Times New Roman"/>
          <w:b/>
          <w:szCs w:val="20"/>
          <w:lang w:val="lt-LT" w:eastAsia="lt-LT"/>
        </w:rPr>
      </w:pPr>
      <w:r>
        <w:rPr>
          <w:rFonts w:ascii="Times New Roman" w:eastAsia="Times New Roman" w:hAnsi="Times New Roman" w:cs="Times New Roman"/>
          <w:b/>
          <w:szCs w:val="20"/>
          <w:lang w:val="lt-LT" w:eastAsia="lt-LT"/>
        </w:rPr>
        <w:t>Vartojimas vaikams ir paaugliams</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Vaikams ir paaugliams dozė bus nustatoma individualiai, atsižvelgiant į paciento poreikius.</w:t>
      </w:r>
    </w:p>
    <w:p w:rsidR="0066628C" w:rsidRDefault="0066628C" w:rsidP="0066628C">
      <w:pPr>
        <w:numPr>
          <w:ilvl w:val="12"/>
          <w:numId w:val="0"/>
        </w:numPr>
        <w:spacing w:after="0" w:line="240" w:lineRule="auto"/>
        <w:rPr>
          <w:rFonts w:ascii="Times New Roman" w:eastAsia="Times New Roman" w:hAnsi="Times New Roman" w:cs="Times New Roman"/>
          <w:i/>
          <w:szCs w:val="20"/>
          <w:lang w:val="lt-LT" w:eastAsia="lt-LT"/>
        </w:rPr>
      </w:pPr>
    </w:p>
    <w:p w:rsidR="0066628C" w:rsidRDefault="0066628C" w:rsidP="0066628C">
      <w:pPr>
        <w:numPr>
          <w:ilvl w:val="12"/>
          <w:numId w:val="0"/>
        </w:numPr>
        <w:spacing w:after="0" w:line="240" w:lineRule="auto"/>
        <w:rPr>
          <w:rFonts w:ascii="Times New Roman" w:eastAsia="Times New Roman" w:hAnsi="Times New Roman" w:cs="Times New Roman"/>
          <w:iCs/>
          <w:szCs w:val="20"/>
          <w:u w:val="single"/>
          <w:lang w:val="lt-LT" w:eastAsia="lt-LT"/>
        </w:rPr>
      </w:pPr>
      <w:r>
        <w:rPr>
          <w:rFonts w:ascii="Times New Roman" w:eastAsia="Times New Roman" w:hAnsi="Times New Roman" w:cs="Times New Roman"/>
          <w:i/>
          <w:szCs w:val="20"/>
          <w:lang w:val="lt-LT" w:eastAsia="lt-LT"/>
        </w:rPr>
        <w:t>Didžiausia paros dozė</w:t>
      </w:r>
    </w:p>
    <w:p w:rsidR="0066628C" w:rsidRDefault="0066628C" w:rsidP="0066628C">
      <w:pPr>
        <w:numPr>
          <w:ilvl w:val="12"/>
          <w:numId w:val="0"/>
        </w:numPr>
        <w:spacing w:after="0" w:line="240" w:lineRule="auto"/>
        <w:rPr>
          <w:rFonts w:ascii="Times New Roman" w:eastAsia="Times New Roman" w:hAnsi="Times New Roman" w:cs="Times New Roman"/>
          <w:i/>
          <w:szCs w:val="20"/>
          <w:lang w:val="lt-LT" w:eastAsia="lt-LT"/>
        </w:rPr>
      </w:pPr>
      <w:r>
        <w:rPr>
          <w:rFonts w:ascii="Times New Roman" w:eastAsia="Times New Roman" w:hAnsi="Times New Roman" w:cs="Times New Roman"/>
          <w:szCs w:val="20"/>
          <w:lang w:val="lt-LT" w:eastAsia="lt-LT"/>
        </w:rPr>
        <w:t>Skiriant įprastą palaikomąjį gydymą negalima viršyti toliau nurodytų paros dozių.</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b/>
          <w:szCs w:val="20"/>
          <w:lang w:val="lt-LT" w:eastAsia="lt-LT"/>
        </w:rPr>
        <w:t>Amžius</w:t>
      </w:r>
      <w:r>
        <w:rPr>
          <w:rFonts w:ascii="Times New Roman" w:eastAsia="Times New Roman" w:hAnsi="Times New Roman" w:cs="Times New Roman"/>
          <w:b/>
          <w:szCs w:val="20"/>
          <w:lang w:val="lt-LT" w:eastAsia="lt-LT"/>
        </w:rPr>
        <w:tab/>
      </w:r>
      <w:r>
        <w:rPr>
          <w:rFonts w:ascii="Times New Roman" w:eastAsia="Times New Roman" w:hAnsi="Times New Roman" w:cs="Times New Roman"/>
          <w:b/>
          <w:szCs w:val="20"/>
          <w:lang w:val="lt-LT" w:eastAsia="lt-LT"/>
        </w:rPr>
        <w:tab/>
      </w:r>
      <w:r>
        <w:rPr>
          <w:rFonts w:ascii="Times New Roman" w:eastAsia="Times New Roman" w:hAnsi="Times New Roman" w:cs="Times New Roman"/>
          <w:b/>
          <w:szCs w:val="20"/>
          <w:lang w:val="lt-LT" w:eastAsia="lt-LT"/>
        </w:rPr>
        <w:tab/>
        <w:t>Dozės (ml/kg KS per parą)</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1</w:t>
      </w:r>
      <w:r>
        <w:rPr>
          <w:rFonts w:ascii="Times New Roman" w:eastAsia="Times New Roman" w:hAnsi="Times New Roman" w:cs="Times New Roman"/>
          <w:szCs w:val="20"/>
          <w:lang w:val="lt-LT" w:eastAsia="lt-LT"/>
        </w:rPr>
        <w:noBreakHyphen/>
        <w:t>oji diena po gimimo *</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120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2</w:t>
      </w:r>
      <w:r>
        <w:rPr>
          <w:rFonts w:ascii="Times New Roman" w:eastAsia="Times New Roman" w:hAnsi="Times New Roman" w:cs="Times New Roman"/>
          <w:szCs w:val="20"/>
          <w:lang w:val="lt-LT" w:eastAsia="lt-LT"/>
        </w:rPr>
        <w:noBreakHyphen/>
        <w:t>oji diena po gimimo *</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120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3</w:t>
      </w:r>
      <w:r>
        <w:rPr>
          <w:rFonts w:ascii="Times New Roman" w:eastAsia="Times New Roman" w:hAnsi="Times New Roman" w:cs="Times New Roman"/>
          <w:szCs w:val="20"/>
          <w:lang w:val="lt-LT" w:eastAsia="lt-LT"/>
        </w:rPr>
        <w:noBreakHyphen/>
        <w:t>oji diena po gimimo *</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130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4</w:t>
      </w:r>
      <w:r>
        <w:rPr>
          <w:rFonts w:ascii="Times New Roman" w:eastAsia="Times New Roman" w:hAnsi="Times New Roman" w:cs="Times New Roman"/>
          <w:szCs w:val="20"/>
          <w:lang w:val="lt-LT" w:eastAsia="lt-LT"/>
        </w:rPr>
        <w:noBreakHyphen/>
        <w:t>oji diena po gimimo *</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150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5</w:t>
      </w:r>
      <w:r>
        <w:rPr>
          <w:rFonts w:ascii="Times New Roman" w:eastAsia="Times New Roman" w:hAnsi="Times New Roman" w:cs="Times New Roman"/>
          <w:szCs w:val="20"/>
          <w:lang w:val="lt-LT" w:eastAsia="lt-LT"/>
        </w:rPr>
        <w:noBreakHyphen/>
        <w:t>oji diena po gimimo *</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160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6</w:t>
      </w:r>
      <w:r>
        <w:rPr>
          <w:rFonts w:ascii="Times New Roman" w:eastAsia="Times New Roman" w:hAnsi="Times New Roman" w:cs="Times New Roman"/>
          <w:szCs w:val="20"/>
          <w:lang w:val="lt-LT" w:eastAsia="lt-LT"/>
        </w:rPr>
        <w:noBreakHyphen/>
        <w:t>oji diena po gimimo *</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180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1</w:t>
      </w:r>
      <w:r>
        <w:rPr>
          <w:rFonts w:ascii="Times New Roman" w:eastAsia="Times New Roman" w:hAnsi="Times New Roman" w:cs="Times New Roman"/>
          <w:szCs w:val="20"/>
          <w:lang w:val="lt-LT" w:eastAsia="lt-LT"/>
        </w:rPr>
        <w:noBreakHyphen/>
        <w:t>asis mėnuo po gimimo</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160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nuo 2</w:t>
      </w:r>
      <w:r>
        <w:rPr>
          <w:rFonts w:ascii="Times New Roman" w:eastAsia="Times New Roman" w:hAnsi="Times New Roman" w:cs="Times New Roman"/>
          <w:szCs w:val="20"/>
          <w:lang w:val="lt-LT" w:eastAsia="lt-LT"/>
        </w:rPr>
        <w:noBreakHyphen/>
        <w:t>ojo mėnesio po gimimo</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150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1</w:t>
      </w:r>
      <w:r>
        <w:rPr>
          <w:rFonts w:ascii="Times New Roman" w:eastAsia="Times New Roman" w:hAnsi="Times New Roman" w:cs="Times New Roman"/>
          <w:szCs w:val="20"/>
          <w:lang w:val="lt-LT" w:eastAsia="lt-LT"/>
        </w:rPr>
        <w:noBreakHyphen/>
        <w:t>2 metai</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120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3</w:t>
      </w:r>
      <w:r>
        <w:rPr>
          <w:rFonts w:ascii="Times New Roman" w:eastAsia="Times New Roman" w:hAnsi="Times New Roman" w:cs="Times New Roman"/>
          <w:szCs w:val="20"/>
          <w:lang w:val="lt-LT" w:eastAsia="lt-LT"/>
        </w:rPr>
        <w:noBreakHyphen/>
        <w:t>5 metai</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100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6</w:t>
      </w:r>
      <w:r>
        <w:rPr>
          <w:rFonts w:ascii="Times New Roman" w:eastAsia="Times New Roman" w:hAnsi="Times New Roman" w:cs="Times New Roman"/>
          <w:szCs w:val="20"/>
          <w:lang w:val="lt-LT" w:eastAsia="lt-LT"/>
        </w:rPr>
        <w:noBreakHyphen/>
        <w:t>12 metų</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80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13</w:t>
      </w:r>
      <w:r>
        <w:rPr>
          <w:rFonts w:ascii="Times New Roman" w:eastAsia="Times New Roman" w:hAnsi="Times New Roman" w:cs="Times New Roman"/>
          <w:szCs w:val="20"/>
          <w:lang w:val="lt-LT" w:eastAsia="lt-LT"/>
        </w:rPr>
        <w:noBreakHyphen/>
        <w:t>18 metų</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70</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 laiku gimusiems naujagimiams</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Papildomai netenkant skysčių (pvz., dėl karščiavimo, viduriavimo, vėmimo ir kt.), tai reikia kompensuoti atsižvelgiant į skysčių, kurių netenkama, tūrį ir sudėtį.</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Dehidratacijos atveju gali prireikti skirti didesnę dozę negu prieš tai nurodyta. Dozę reikia apskaičiuoti pagal dehidratacijos sunkumo laipsnį ir klinikinę paciento būklę.</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p>
    <w:p w:rsidR="0066628C" w:rsidRDefault="0066628C" w:rsidP="0066628C">
      <w:pPr>
        <w:numPr>
          <w:ilvl w:val="12"/>
          <w:numId w:val="0"/>
        </w:numPr>
        <w:spacing w:after="0" w:line="240" w:lineRule="auto"/>
        <w:rPr>
          <w:rFonts w:ascii="Times New Roman" w:eastAsia="Times New Roman" w:hAnsi="Times New Roman" w:cs="Times New Roman"/>
          <w:i/>
          <w:szCs w:val="20"/>
          <w:u w:val="single"/>
          <w:lang w:val="lt-LT" w:eastAsia="lt-LT"/>
        </w:rPr>
      </w:pPr>
      <w:r>
        <w:rPr>
          <w:rFonts w:ascii="Times New Roman" w:eastAsia="Times New Roman" w:hAnsi="Times New Roman" w:cs="Times New Roman"/>
          <w:i/>
          <w:szCs w:val="20"/>
          <w:u w:val="single"/>
          <w:lang w:val="lt-LT" w:eastAsia="lt-LT"/>
        </w:rPr>
        <w:t>Didžiausias infuzijos greitis, skiriant įprastą palaikomąjį gydymą</w:t>
      </w:r>
    </w:p>
    <w:p w:rsidR="0066628C" w:rsidRDefault="0066628C" w:rsidP="0066628C">
      <w:pPr>
        <w:numPr>
          <w:ilvl w:val="12"/>
          <w:numId w:val="0"/>
        </w:numPr>
        <w:spacing w:after="0" w:line="240" w:lineRule="auto"/>
        <w:rPr>
          <w:rFonts w:ascii="Times New Roman" w:eastAsia="Times New Roman" w:hAnsi="Times New Roman" w:cs="Times New Roman"/>
          <w:i/>
          <w:szCs w:val="20"/>
          <w:u w:val="single"/>
          <w:lang w:val="lt-LT" w:eastAsia="lt-LT"/>
        </w:rPr>
      </w:pP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Kūno svoris</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ml/val.</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0</w:t>
      </w:r>
      <w:r>
        <w:rPr>
          <w:rFonts w:ascii="Times New Roman" w:eastAsia="Times New Roman" w:hAnsi="Times New Roman" w:cs="Times New Roman"/>
          <w:szCs w:val="20"/>
          <w:lang w:val="lt-LT" w:eastAsia="lt-LT"/>
        </w:rPr>
        <w:noBreakHyphen/>
        <w:t>10 kg</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4 ml/kg KS/h</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10</w:t>
      </w:r>
      <w:r>
        <w:rPr>
          <w:rFonts w:ascii="Times New Roman" w:eastAsia="Times New Roman" w:hAnsi="Times New Roman" w:cs="Times New Roman"/>
          <w:szCs w:val="20"/>
          <w:lang w:val="lt-LT" w:eastAsia="lt-LT"/>
        </w:rPr>
        <w:noBreakHyphen/>
        <w:t>20 kg</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40 ml/h + 2 ml/kg KS/h (10 kg viršijančiam KS)</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&gt; 20 kg</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t>60 ml/h + 1 ml/kg KS/h (20 kg viršijančiam KS)</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p>
    <w:p w:rsidR="0066628C" w:rsidRDefault="0066628C" w:rsidP="0066628C">
      <w:pPr>
        <w:numPr>
          <w:ilvl w:val="12"/>
          <w:numId w:val="0"/>
        </w:numPr>
        <w:spacing w:after="0" w:line="240" w:lineRule="auto"/>
        <w:rPr>
          <w:rFonts w:ascii="Times New Roman" w:eastAsia="Times New Roman" w:hAnsi="Times New Roman" w:cs="Times New Roman"/>
          <w:i/>
          <w:szCs w:val="20"/>
          <w:lang w:val="lt-LT" w:eastAsia="lt-LT"/>
        </w:rPr>
      </w:pPr>
      <w:r>
        <w:rPr>
          <w:rFonts w:ascii="Times New Roman" w:eastAsia="Times New Roman" w:hAnsi="Times New Roman" w:cs="Times New Roman"/>
          <w:i/>
          <w:szCs w:val="20"/>
          <w:lang w:val="lt-LT" w:eastAsia="lt-LT"/>
        </w:rPr>
        <w:t>Senyviems pacientams</w:t>
      </w:r>
    </w:p>
    <w:p w:rsidR="0066628C" w:rsidRDefault="0066628C" w:rsidP="0066628C">
      <w:pPr>
        <w:numPr>
          <w:ilvl w:val="12"/>
          <w:numId w:val="0"/>
        </w:numPr>
        <w:spacing w:after="0" w:line="240" w:lineRule="auto"/>
        <w:rPr>
          <w:rFonts w:ascii="Times New Roman" w:eastAsia="Times New Roman" w:hAnsi="Times New Roman" w:cs="Times New Roman"/>
          <w:i/>
          <w:szCs w:val="20"/>
          <w:lang w:val="lt-LT" w:eastAsia="lt-LT"/>
        </w:rPr>
      </w:pP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r>
        <w:rPr>
          <w:rFonts w:ascii="Times New Roman" w:eastAsia="Times New Roman" w:hAnsi="Times New Roman" w:cs="Times New Roman"/>
          <w:szCs w:val="20"/>
          <w:lang w:val="lt-LT" w:eastAsia="lt-LT"/>
        </w:rPr>
        <w:t>Žr. skyrių „Įspėjimai ir atsargumo priemonės“.</w:t>
      </w:r>
    </w:p>
    <w:p w:rsidR="0066628C" w:rsidRDefault="0066628C" w:rsidP="0066628C">
      <w:pPr>
        <w:numPr>
          <w:ilvl w:val="12"/>
          <w:numId w:val="0"/>
        </w:numPr>
        <w:spacing w:after="0" w:line="240" w:lineRule="auto"/>
        <w:rPr>
          <w:rFonts w:ascii="Times New Roman" w:eastAsia="Times New Roman" w:hAnsi="Times New Roman" w:cs="Times New Roman"/>
          <w:szCs w:val="20"/>
          <w:lang w:val="lt-LT" w:eastAsia="lt-LT"/>
        </w:rPr>
      </w:pPr>
    </w:p>
    <w:p w:rsidR="0066628C" w:rsidRDefault="0066628C" w:rsidP="0066628C">
      <w:pPr>
        <w:spacing w:line="240" w:lineRule="auto"/>
        <w:contextualSpacing/>
        <w:outlineLvl w:val="0"/>
        <w:rPr>
          <w:rFonts w:ascii="Times New Roman" w:hAnsi="Times New Roman" w:cs="Times New Roman"/>
          <w:i/>
          <w:iCs/>
          <w:color w:val="000000"/>
          <w:lang w:val="lt-LT"/>
        </w:rPr>
      </w:pPr>
      <w:r>
        <w:rPr>
          <w:rFonts w:ascii="Times New Roman" w:hAnsi="Times New Roman" w:cs="Times New Roman"/>
          <w:i/>
          <w:iCs/>
          <w:color w:val="000000"/>
          <w:lang w:val="lt-LT"/>
        </w:rPr>
        <w:t>Pacientams, kurių inkstų funkcija sutrikusi</w:t>
      </w:r>
    </w:p>
    <w:p w:rsidR="0066628C" w:rsidRDefault="0066628C" w:rsidP="0066628C">
      <w:pPr>
        <w:spacing w:line="240" w:lineRule="auto"/>
        <w:contextualSpacing/>
        <w:outlineLvl w:val="0"/>
        <w:rPr>
          <w:rFonts w:ascii="Times New Roman" w:hAnsi="Times New Roman" w:cs="Times New Roman"/>
          <w:i/>
          <w:iCs/>
          <w:color w:val="000000"/>
          <w:lang w:val="lt-LT"/>
        </w:rPr>
      </w:pPr>
    </w:p>
    <w:p w:rsidR="0066628C" w:rsidRDefault="0066628C" w:rsidP="0066628C">
      <w:pPr>
        <w:spacing w:line="240" w:lineRule="auto"/>
        <w:contextualSpacing/>
        <w:outlineLvl w:val="0"/>
        <w:rPr>
          <w:rFonts w:ascii="Times New Roman" w:hAnsi="Times New Roman" w:cs="Times New Roman"/>
          <w:iCs/>
          <w:color w:val="000000"/>
          <w:lang w:val="lt-LT"/>
        </w:rPr>
      </w:pPr>
      <w:r>
        <w:rPr>
          <w:rFonts w:ascii="Times New Roman" w:hAnsi="Times New Roman" w:cs="Times New Roman"/>
          <w:iCs/>
          <w:color w:val="000000"/>
          <w:lang w:val="lt-LT"/>
        </w:rPr>
        <w:t>Žr. skyrių „Įspėjimai ir atsargumo priemonės“.</w:t>
      </w:r>
    </w:p>
    <w:p w:rsidR="0066628C" w:rsidRDefault="0066628C" w:rsidP="0066628C">
      <w:pPr>
        <w:spacing w:line="240" w:lineRule="auto"/>
        <w:contextualSpacing/>
        <w:outlineLvl w:val="0"/>
        <w:rPr>
          <w:rFonts w:ascii="Times New Roman" w:hAnsi="Times New Roman" w:cs="Times New Roman"/>
          <w:iCs/>
          <w:color w:val="000000"/>
          <w:lang w:val="lt-LT"/>
        </w:rPr>
      </w:pPr>
    </w:p>
    <w:p w:rsidR="0066628C" w:rsidRDefault="0066628C" w:rsidP="0066628C">
      <w:pPr>
        <w:spacing w:line="240" w:lineRule="auto"/>
        <w:contextualSpacing/>
        <w:outlineLvl w:val="0"/>
        <w:rPr>
          <w:rFonts w:ascii="Times New Roman" w:hAnsi="Times New Roman" w:cs="Times New Roman"/>
          <w:i/>
          <w:iCs/>
          <w:color w:val="000000"/>
          <w:lang w:val="lt-LT"/>
        </w:rPr>
      </w:pPr>
      <w:r>
        <w:rPr>
          <w:rFonts w:ascii="Times New Roman" w:hAnsi="Times New Roman" w:cs="Times New Roman"/>
          <w:i/>
          <w:iCs/>
          <w:color w:val="000000"/>
          <w:lang w:val="lt-LT"/>
        </w:rPr>
        <w:t>Pacientams, kurių kepenų funkcija sutrikusi</w:t>
      </w:r>
    </w:p>
    <w:p w:rsidR="0066628C" w:rsidRDefault="0066628C" w:rsidP="0066628C">
      <w:pPr>
        <w:spacing w:line="240" w:lineRule="auto"/>
        <w:contextualSpacing/>
        <w:outlineLvl w:val="0"/>
        <w:rPr>
          <w:rFonts w:ascii="Times New Roman" w:hAnsi="Times New Roman" w:cs="Times New Roman"/>
          <w:i/>
          <w:iCs/>
          <w:color w:val="000000"/>
          <w:lang w:val="lt-LT"/>
        </w:rPr>
      </w:pPr>
    </w:p>
    <w:p w:rsidR="0066628C" w:rsidRDefault="0066628C" w:rsidP="0066628C">
      <w:pPr>
        <w:spacing w:line="240" w:lineRule="auto"/>
        <w:contextualSpacing/>
        <w:outlineLvl w:val="0"/>
        <w:rPr>
          <w:rFonts w:ascii="Times New Roman" w:hAnsi="Times New Roman" w:cs="Times New Roman"/>
          <w:iCs/>
          <w:color w:val="000000"/>
          <w:lang w:val="lt-LT"/>
        </w:rPr>
      </w:pPr>
      <w:r>
        <w:rPr>
          <w:rFonts w:ascii="Times New Roman" w:hAnsi="Times New Roman" w:cs="Times New Roman"/>
          <w:iCs/>
          <w:color w:val="000000"/>
          <w:lang w:val="lt-LT"/>
        </w:rPr>
        <w:t>Žr. skyrių „Įspėjimai ir atsargumo priemonės“.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Ką daryti pavartojus per didelę Ringer B. Braun dozę?</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jc w:val="both"/>
        <w:rPr>
          <w:rFonts w:ascii="Times New Roman" w:eastAsia="Times New Roman" w:hAnsi="Times New Roman" w:cs="Times New Roman"/>
          <w:lang w:val="lt-LT"/>
        </w:rPr>
      </w:pPr>
      <w:r>
        <w:rPr>
          <w:rFonts w:ascii="Times New Roman" w:eastAsia="Times New Roman" w:hAnsi="Times New Roman" w:cs="Times New Roman"/>
          <w:lang w:val="lt-LT"/>
        </w:rPr>
        <w:t>Suleidus per didelį tirpalo kiekį, organizme gali susidaryti skysčio perteklius, dėl kurio padidėja odos jautrumas, atsiranda kraujo sąstovis venose, tinimas, (įskaitant galvos smegenų tinimą), skysčiai plaučiuose, sutrinka skysčių, druskų bei rūgščių ir šarmų pusiausvyra. Tai gali  padidinti ir druskų kiekį kraujyje.</w:t>
      </w:r>
    </w:p>
    <w:p w:rsidR="0066628C" w:rsidRDefault="0066628C" w:rsidP="0066628C">
      <w:pPr>
        <w:spacing w:after="0" w:line="240" w:lineRule="auto"/>
        <w:jc w:val="both"/>
        <w:rPr>
          <w:rFonts w:ascii="Times New Roman" w:eastAsia="Times New Roman" w:hAnsi="Times New Roman" w:cs="Times New Roman"/>
          <w:lang w:val="lt-LT"/>
        </w:rPr>
      </w:pPr>
    </w:p>
    <w:p w:rsidR="0066628C" w:rsidRDefault="0066628C" w:rsidP="0066628C">
      <w:pPr>
        <w:spacing w:after="0" w:line="240" w:lineRule="auto"/>
        <w:jc w:val="both"/>
        <w:rPr>
          <w:rFonts w:ascii="Times New Roman" w:eastAsia="Times New Roman" w:hAnsi="Times New Roman" w:cs="Times New Roman"/>
          <w:lang w:val="lt-LT"/>
        </w:rPr>
      </w:pPr>
      <w:r>
        <w:rPr>
          <w:rFonts w:ascii="Times New Roman" w:eastAsia="Times New Roman" w:hAnsi="Times New Roman" w:cs="Times New Roman"/>
          <w:lang w:val="lt-LT"/>
        </w:rPr>
        <w:t>Jeigu pavartojote per didelę vaisto dozę, Jūsų gydytojas skirs Jums reikalingą gydymą.</w:t>
      </w:r>
    </w:p>
    <w:p w:rsidR="0066628C" w:rsidRDefault="0066628C" w:rsidP="0066628C">
      <w:pPr>
        <w:spacing w:after="0" w:line="240" w:lineRule="auto"/>
        <w:jc w:val="both"/>
        <w:rPr>
          <w:rFonts w:ascii="Times New Roman" w:eastAsia="Times New Roman" w:hAnsi="Times New Roman" w:cs="Times New Roman"/>
          <w:lang w:val="lt-LT"/>
        </w:rPr>
      </w:pPr>
    </w:p>
    <w:p w:rsidR="0066628C" w:rsidRDefault="0066628C" w:rsidP="0066628C">
      <w:pPr>
        <w:spacing w:after="0" w:line="240" w:lineRule="auto"/>
        <w:jc w:val="both"/>
        <w:rPr>
          <w:rFonts w:ascii="Times New Roman" w:eastAsia="Times New Roman" w:hAnsi="Times New Roman" w:cs="Times New Roman"/>
          <w:lang w:val="lt-LT"/>
        </w:rPr>
      </w:pPr>
      <w:r>
        <w:rPr>
          <w:rFonts w:ascii="Times New Roman" w:eastAsia="Times New Roman" w:hAnsi="Times New Roman" w:cs="Times New Roman"/>
          <w:lang w:val="lt-LT"/>
        </w:rPr>
        <w:t>Jeigu kiltų daugiau klausimų dėl šio vaisto vartojimo, kreipkitės į gydytoją arba vaistininką.</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8" w:name="_Toc129243142"/>
      <w:bookmarkStart w:id="9" w:name="_Toc129243267"/>
      <w:r>
        <w:rPr>
          <w:rFonts w:ascii="Times New Roman" w:eastAsia="Times New Roman" w:hAnsi="Times New Roman" w:cs="Times New Roman"/>
          <w:b/>
          <w:lang w:val="lt-LT"/>
        </w:rPr>
        <w:t>4.</w:t>
      </w:r>
      <w:r>
        <w:rPr>
          <w:rFonts w:ascii="Times New Roman" w:eastAsia="Times New Roman" w:hAnsi="Times New Roman" w:cs="Times New Roman"/>
          <w:b/>
          <w:lang w:val="lt-LT"/>
        </w:rPr>
        <w:tab/>
        <w:t>G</w:t>
      </w:r>
      <w:bookmarkEnd w:id="8"/>
      <w:bookmarkEnd w:id="9"/>
      <w:r>
        <w:rPr>
          <w:rFonts w:ascii="Times New Roman" w:eastAsia="Times New Roman" w:hAnsi="Times New Roman" w:cs="Times New Roman"/>
          <w:b/>
          <w:lang w:val="lt-LT"/>
        </w:rPr>
        <w:t>alimas šalutinis poveikis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Šis vaistas, kaip ir visi kiti, gali sukelti šalutinį poveikį, nors jis pasireiškia ne visiems žmonėms.</w:t>
      </w:r>
    </w:p>
    <w:p w:rsidR="0066628C" w:rsidRDefault="0066628C" w:rsidP="0066628C">
      <w:pPr>
        <w:numPr>
          <w:ilvl w:val="12"/>
          <w:numId w:val="0"/>
        </w:numPr>
        <w:spacing w:before="240" w:after="0" w:line="240" w:lineRule="auto"/>
        <w:rPr>
          <w:rFonts w:ascii="Times New Roman" w:eastAsia="Times New Roman" w:hAnsi="Times New Roman" w:cs="Times New Roman"/>
          <w:lang w:val="lt-LT" w:eastAsia="lt-LT"/>
        </w:rPr>
      </w:pPr>
      <w:r>
        <w:rPr>
          <w:rFonts w:ascii="Times New Roman" w:eastAsia="Times New Roman" w:hAnsi="Times New Roman" w:cs="Times New Roman"/>
          <w:szCs w:val="20"/>
          <w:lang w:val="lt-LT" w:eastAsia="lt-LT"/>
        </w:rPr>
        <w:t>Šalutinį poveikį daugiausia sukelia netinkamas dozavimas arba infuzijos greitis. Poveikio dažnis priklauso nuo dozės. Tokiais atvejais skiriant šio vaisto ypač gali padidėti chloridų kiekis kraujyje.</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Yra aprašytas šalutinis poveikis:</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hiperhidracija;</w:t>
      </w:r>
    </w:p>
    <w:p w:rsidR="0066628C" w:rsidRDefault="0066628C" w:rsidP="0066628C">
      <w:pPr>
        <w:tabs>
          <w:tab w:val="left" w:pos="709"/>
        </w:tabs>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w:t>
      </w:r>
      <w:r>
        <w:rPr>
          <w:rFonts w:ascii="Times New Roman" w:eastAsia="Times New Roman" w:hAnsi="Times New Roman" w:cs="Times New Roman"/>
          <w:lang w:val="lt-LT"/>
        </w:rPr>
        <w:tab/>
        <w:t>elektrolitų pusiausvyros sutrikimas.</w:t>
      </w:r>
    </w:p>
    <w:p w:rsidR="0066628C" w:rsidRDefault="0066628C" w:rsidP="0066628C">
      <w:pPr>
        <w:tabs>
          <w:tab w:val="left" w:pos="567"/>
        </w:tabs>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Dėl netinkamos infuzijos atlikimo technikos gali pasireikšti tokios nepageidaujamos reakcijos:  karščiavimas, infekcija injekcijos vietoje, skausmas injekcijos vietoje, venos sudirginimas, venų trombozė ar flebitas, išsiplėtęs nuo injekcijos vietos ir ekstravazacija.</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Nepageidaujamos reakcijos gali pasireikšti dėl vaistų, kuriais papildytas tirpalas, poveikio. Nepageidaujamų reakcijų pobūdis priklauso nuo vaistų kilmės.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u w:val="single"/>
          <w:lang w:val="lt-LT"/>
        </w:rPr>
      </w:pPr>
      <w:r>
        <w:rPr>
          <w:rFonts w:ascii="Times New Roman" w:eastAsia="Times New Roman" w:hAnsi="Times New Roman" w:cs="Times New Roman"/>
          <w:noProof/>
          <w:u w:val="single"/>
          <w:lang w:val="lt-LT"/>
        </w:rPr>
        <w:t>Pranešimas apie šalutinį poveikį</w:t>
      </w:r>
    </w:p>
    <w:p w:rsidR="0066628C" w:rsidRDefault="0066628C" w:rsidP="0066628C">
      <w:pPr>
        <w:spacing w:after="0" w:line="240" w:lineRule="auto"/>
        <w:ind w:right="-449"/>
        <w:rPr>
          <w:rFonts w:ascii="Times New Roman" w:eastAsia="Times New Roman" w:hAnsi="Times New Roman" w:cs="Times New Roman"/>
          <w:noProof/>
          <w:lang w:val="lt-LT"/>
        </w:rPr>
      </w:pPr>
      <w:r>
        <w:rPr>
          <w:rFonts w:ascii="Times New Roman" w:eastAsia="Times New Roman" w:hAnsi="Times New Roman" w:cs="Times New Roman"/>
          <w:noProof/>
          <w:lang w:val="lt-LT"/>
        </w:rPr>
        <w:t>Jeigu pasireiškė šalutinis poveikis, įskaitant šiame lapelyje nenurodytą, pasakykite gydytojui, vaistininkui arba slaugytojui</w:t>
      </w:r>
      <w:r>
        <w:rPr>
          <w:rFonts w:ascii="Times New Roman" w:eastAsia="Times New Roman" w:hAnsi="Times New Roman" w:cs="Times New Roman"/>
          <w:lang w:val="lt-LT"/>
        </w:rPr>
        <w:t xml:space="preserve">. </w:t>
      </w:r>
      <w:r>
        <w:rPr>
          <w:rFonts w:ascii="Times New Roman" w:eastAsia="Times New Roman" w:hAnsi="Times New Roman" w:cs="Times New Roman"/>
          <w:noProof/>
          <w:lang w:val="lt-LT"/>
        </w:rPr>
        <w:t xml:space="preserve">Apie šalutinį poveikį taip pat galite pranešti </w:t>
      </w:r>
      <w:r>
        <w:rPr>
          <w:rFonts w:ascii="Times New Roman" w:eastAsia="Calibri" w:hAnsi="Times New Roman" w:cs="Times New Roman"/>
          <w:lang w:val="lt-LT" w:eastAsia="zh-CN"/>
        </w:rPr>
        <w:t xml:space="preserve">Valstybinei vaistų kontrolės tarnybai prie Lietuvos Respublikos sveikatos apsaugos ministerijos nemokamu telefonu 8 800 73568 </w:t>
      </w:r>
      <w:r>
        <w:rPr>
          <w:rFonts w:ascii="Times New Roman" w:eastAsia="Times New Roman" w:hAnsi="Times New Roman" w:cs="Times New Roman"/>
          <w:noProof/>
          <w:lang w:val="lt-LT"/>
        </w:rPr>
        <w:t xml:space="preserve">arba užpildytiinterneto svetainėje </w:t>
      </w:r>
      <w:hyperlink r:id="rId5" w:history="1">
        <w:r>
          <w:rPr>
            <w:rStyle w:val="Hyperlink"/>
            <w:rFonts w:ascii="Times New Roman" w:eastAsia="SimSun" w:hAnsi="Times New Roman" w:cs="Times New Roman"/>
            <w:noProof/>
            <w:lang w:val="lt-LT"/>
          </w:rPr>
          <w:t>www.vvkt.lt</w:t>
        </w:r>
      </w:hyperlink>
      <w:r>
        <w:rPr>
          <w:rFonts w:ascii="Times New Roman" w:eastAsia="Times New Roman" w:hAnsi="Times New Roman" w:cs="Times New Roman"/>
          <w:noProof/>
          <w:lang w:val="lt-LT"/>
        </w:rPr>
        <w:t xml:space="preserve"> esančią formą ir pateikti ją Valstybinei vaistų kontrolės tarnybai prie Lietuvos Respublikos sveikatos apsaugos ministerijos vienu iš šių būdų: raštu (adresu: Žirmūnų g. 139A, LT 09120 Vilnius), nemokamu fakso numeriu 8 800 20131</w:t>
      </w:r>
      <w:r>
        <w:rPr>
          <w:rFonts w:ascii="Times New Roman" w:eastAsia="Calibri" w:hAnsi="Times New Roman" w:cs="Times New Roman"/>
          <w:noProof/>
          <w:lang w:val="lt-LT" w:eastAsia="zh-CN"/>
        </w:rPr>
        <w:t>,</w:t>
      </w:r>
      <w:r>
        <w:rPr>
          <w:rFonts w:ascii="Times New Roman" w:eastAsia="Times New Roman" w:hAnsi="Times New Roman" w:cs="Times New Roman"/>
          <w:noProof/>
          <w:lang w:val="lt-LT"/>
        </w:rPr>
        <w:t xml:space="preserve"> el. paštu </w:t>
      </w:r>
      <w:hyperlink r:id="rId6" w:history="1">
        <w:r>
          <w:rPr>
            <w:rStyle w:val="Hyperlink"/>
            <w:rFonts w:ascii="Times New Roman" w:eastAsia="SimSun" w:hAnsi="Times New Roman" w:cs="Times New Roman"/>
            <w:noProof/>
            <w:lang w:val="lt-LT"/>
          </w:rPr>
          <w:t>NepageidaujamaR@vvkt.lt</w:t>
        </w:r>
      </w:hyperlink>
      <w:r>
        <w:rPr>
          <w:rFonts w:ascii="Times New Roman" w:eastAsia="SimSun" w:hAnsi="Times New Roman" w:cs="Times New Roman"/>
          <w:noProof/>
          <w:color w:val="0000FF"/>
          <w:u w:val="single"/>
          <w:lang w:val="lt-LT"/>
        </w:rPr>
        <w:t xml:space="preserve">, taip pat </w:t>
      </w:r>
      <w:r>
        <w:rPr>
          <w:rFonts w:ascii="Times New Roman" w:eastAsia="Calibri" w:hAnsi="Times New Roman" w:cs="Times New Roman"/>
          <w:lang w:val="lt-LT" w:eastAsia="zh-CN"/>
        </w:rPr>
        <w:t xml:space="preserve">per Valstybinės vaistų kontrolės tarnybos prie Lietuvos Respublikos sveikatos apsaugos ministerijos interneto svetainę (adresu </w:t>
      </w:r>
      <w:hyperlink r:id="rId7" w:history="1">
        <w:r>
          <w:rPr>
            <w:rStyle w:val="Hyperlink"/>
            <w:rFonts w:ascii="Times New Roman" w:eastAsia="Calibri" w:hAnsi="Times New Roman" w:cs="Times New Roman"/>
            <w:color w:val="0563C1"/>
            <w:lang w:val="lt-LT" w:eastAsia="zh-CN"/>
          </w:rPr>
          <w:t>http://www.vvkt.lt</w:t>
        </w:r>
      </w:hyperlink>
      <w:r>
        <w:rPr>
          <w:rFonts w:ascii="Times New Roman" w:eastAsia="Calibri" w:hAnsi="Times New Roman" w:cs="Times New Roman"/>
          <w:lang w:val="lt-LT" w:eastAsia="zh-CN"/>
        </w:rPr>
        <w:t>)</w:t>
      </w:r>
      <w:r>
        <w:rPr>
          <w:rFonts w:ascii="Times New Roman" w:eastAsia="Times New Roman" w:hAnsi="Times New Roman" w:cs="Times New Roman"/>
          <w:noProof/>
          <w:lang w:val="lt-LT"/>
        </w:rPr>
        <w:t>.</w:t>
      </w:r>
    </w:p>
    <w:p w:rsidR="0066628C" w:rsidRDefault="0066628C" w:rsidP="0066628C">
      <w:pPr>
        <w:spacing w:after="0" w:line="240" w:lineRule="auto"/>
        <w:ind w:right="-449"/>
        <w:rPr>
          <w:rFonts w:ascii="Times New Roman" w:eastAsia="Times New Roman" w:hAnsi="Times New Roman" w:cs="Times New Roman"/>
          <w:noProof/>
          <w:lang w:val="lt-LT"/>
        </w:rPr>
      </w:pPr>
      <w:r>
        <w:rPr>
          <w:rFonts w:ascii="Times New Roman" w:eastAsia="Times New Roman" w:hAnsi="Times New Roman" w:cs="Times New Roman"/>
          <w:noProof/>
          <w:lang w:val="lt-LT"/>
        </w:rPr>
        <w:t>Pranešdami apie šalutinį poveikį galite mums padėti gauti daugiau informacijos apie šio vaisto saugumą.</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0" w:name="_Toc129243143"/>
      <w:bookmarkStart w:id="11" w:name="_Toc129243268"/>
      <w:r>
        <w:rPr>
          <w:rFonts w:ascii="Times New Roman" w:eastAsia="Times New Roman" w:hAnsi="Times New Roman" w:cs="Times New Roman"/>
          <w:b/>
          <w:lang w:val="lt-LT"/>
        </w:rPr>
        <w:t>5.</w:t>
      </w:r>
      <w:r>
        <w:rPr>
          <w:rFonts w:ascii="Times New Roman" w:eastAsia="Times New Roman" w:hAnsi="Times New Roman" w:cs="Times New Roman"/>
          <w:b/>
          <w:lang w:val="lt-LT"/>
        </w:rPr>
        <w:tab/>
        <w:t>K</w:t>
      </w:r>
      <w:bookmarkEnd w:id="10"/>
      <w:bookmarkEnd w:id="11"/>
      <w:r>
        <w:rPr>
          <w:rFonts w:ascii="Times New Roman" w:eastAsia="Times New Roman" w:hAnsi="Times New Roman" w:cs="Times New Roman"/>
          <w:b/>
          <w:lang w:val="lt-LT"/>
        </w:rPr>
        <w:t>aip laikyti Ringer B. Braun</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Šį vaistą laikykite vaikams nepastebimoje ir nepasiekiamoje vietoje.</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Ant išorinės dėžutės ir buteliuko etiketės po „Tinka iki“ nurodytam tinkamumo laikui pasibaigus, šio vaisto vartoti negalima. Vaistas tinkamas vartoti iki paskutinės nurodyto mėnesio dienos.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Šiam vaistui specialių laikymo sąlygų nereikia.</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Ringer B. Braun infuzinį tirpalą galima vartoti  tik jei tirpalas yra skaidrus ir bespalvis, o talpyklė ir jos uždoris nėra pažeisti.</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0"/>
          <w:lang w:val="lt-LT" w:eastAsia="lt-LT"/>
        </w:rPr>
        <w:t>Talpyklės skirtos tik vienkartiniam naudojimui. Panaudotą talpyklę ir bet kokį nesuvartotą jos turinį reikia išmesti. Negalima pakartotinai prijungti iš dalies panaudotų talpyklių.</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keepNext/>
        <w:tabs>
          <w:tab w:val="left" w:pos="567"/>
        </w:tabs>
        <w:spacing w:after="0" w:line="240" w:lineRule="auto"/>
        <w:ind w:left="567" w:hanging="567"/>
        <w:outlineLvl w:val="1"/>
        <w:rPr>
          <w:rFonts w:ascii="Times New Roman" w:eastAsia="Times New Roman" w:hAnsi="Times New Roman" w:cs="Times New Roman"/>
          <w:b/>
          <w:lang w:val="lt-LT"/>
        </w:rPr>
      </w:pPr>
      <w:bookmarkStart w:id="12" w:name="_Toc129243144"/>
      <w:bookmarkStart w:id="13" w:name="_Toc129243269"/>
      <w:r>
        <w:rPr>
          <w:rFonts w:ascii="Times New Roman" w:eastAsia="Times New Roman" w:hAnsi="Times New Roman" w:cs="Times New Roman"/>
          <w:b/>
          <w:lang w:val="lt-LT"/>
        </w:rPr>
        <w:t>6.</w:t>
      </w:r>
      <w:r>
        <w:rPr>
          <w:rFonts w:ascii="Times New Roman" w:eastAsia="Times New Roman" w:hAnsi="Times New Roman" w:cs="Times New Roman"/>
          <w:b/>
          <w:lang w:val="lt-LT"/>
        </w:rPr>
        <w:tab/>
      </w:r>
      <w:bookmarkEnd w:id="12"/>
      <w:bookmarkEnd w:id="13"/>
      <w:r>
        <w:rPr>
          <w:rFonts w:ascii="Times New Roman" w:eastAsia="Times New Roman" w:hAnsi="Times New Roman" w:cs="Times New Roman"/>
          <w:b/>
          <w:lang w:val="lt-LT"/>
        </w:rPr>
        <w:t>Pakuotės turinys ir kita informacija</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Ringer B. Braun sudėtis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tabs>
          <w:tab w:val="num" w:pos="720"/>
        </w:tabs>
        <w:spacing w:after="0" w:line="240" w:lineRule="auto"/>
        <w:ind w:left="720" w:hanging="720"/>
        <w:rPr>
          <w:rFonts w:ascii="Times New Roman" w:eastAsia="Times New Roman" w:hAnsi="Times New Roman" w:cs="Times New Roman"/>
          <w:lang w:val="lt-LT"/>
        </w:rPr>
      </w:pPr>
      <w:r>
        <w:rPr>
          <w:rFonts w:ascii="Times New Roman" w:eastAsia="Times New Roman" w:hAnsi="Times New Roman" w:cs="Times New Roman"/>
          <w:lang w:val="lt-LT"/>
        </w:rPr>
        <w:t>Veikliosios medžiagos</w:t>
      </w:r>
    </w:p>
    <w:p w:rsidR="0066628C" w:rsidRDefault="0066628C" w:rsidP="0066628C">
      <w:pPr>
        <w:tabs>
          <w:tab w:val="num" w:pos="720"/>
        </w:tabs>
        <w:spacing w:after="0" w:line="240" w:lineRule="auto"/>
        <w:ind w:left="720" w:hanging="720"/>
        <w:rPr>
          <w:rFonts w:ascii="Times New Roman" w:eastAsia="Times New Roman" w:hAnsi="Times New Roman" w:cs="Times New Roman"/>
          <w:lang w:val="lt-LT"/>
        </w:rPr>
      </w:pPr>
      <w:r>
        <w:rPr>
          <w:rFonts w:ascii="Times New Roman" w:eastAsia="Times New Roman" w:hAnsi="Times New Roman" w:cs="Times New Roman"/>
          <w:lang w:val="lt-LT"/>
        </w:rPr>
        <w:t>Kiekviename tirpalo litre yra:</w:t>
      </w:r>
    </w:p>
    <w:p w:rsidR="0066628C" w:rsidRDefault="0066628C" w:rsidP="0066628C">
      <w:pPr>
        <w:tabs>
          <w:tab w:val="num" w:pos="720"/>
        </w:tabs>
        <w:spacing w:after="0" w:line="240" w:lineRule="auto"/>
        <w:ind w:left="720" w:hanging="720"/>
        <w:rPr>
          <w:rFonts w:ascii="Times New Roman" w:eastAsia="Times New Roman" w:hAnsi="Times New Roman" w:cs="Times New Roman"/>
          <w:lang w:val="lt-LT"/>
        </w:rPr>
      </w:pPr>
    </w:p>
    <w:p w:rsidR="0066628C" w:rsidRDefault="0066628C" w:rsidP="0066628C">
      <w:pPr>
        <w:spacing w:after="0" w:line="240" w:lineRule="auto"/>
        <w:ind w:left="720" w:hanging="720"/>
        <w:rPr>
          <w:rFonts w:ascii="Times New Roman" w:eastAsia="Times New Roman" w:hAnsi="Times New Roman" w:cs="Times New Roman"/>
          <w:lang w:val="lt-LT"/>
        </w:rPr>
      </w:pPr>
      <w:r>
        <w:rPr>
          <w:rFonts w:ascii="Times New Roman" w:eastAsia="Times New Roman" w:hAnsi="Times New Roman" w:cs="Times New Roman"/>
          <w:lang w:val="lt-LT"/>
        </w:rPr>
        <w:t>Natrio chlorido</w:t>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t>8,60 g</w:t>
      </w:r>
    </w:p>
    <w:p w:rsidR="0066628C" w:rsidRDefault="0066628C" w:rsidP="0066628C">
      <w:pPr>
        <w:spacing w:after="0" w:line="240" w:lineRule="auto"/>
        <w:ind w:left="720" w:hanging="720"/>
        <w:rPr>
          <w:rFonts w:ascii="Times New Roman" w:eastAsia="Times New Roman" w:hAnsi="Times New Roman" w:cs="Times New Roman"/>
          <w:lang w:val="lt-LT"/>
        </w:rPr>
      </w:pPr>
      <w:r>
        <w:rPr>
          <w:rFonts w:ascii="Times New Roman" w:eastAsia="Times New Roman" w:hAnsi="Times New Roman" w:cs="Times New Roman"/>
          <w:lang w:val="lt-LT"/>
        </w:rPr>
        <w:t>Kalio chlorido</w:t>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t>0,30 g</w:t>
      </w:r>
    </w:p>
    <w:p w:rsidR="0066628C" w:rsidRDefault="0066628C" w:rsidP="0066628C">
      <w:pPr>
        <w:spacing w:after="0" w:line="240" w:lineRule="auto"/>
        <w:ind w:left="720" w:hanging="720"/>
        <w:rPr>
          <w:rFonts w:ascii="Times New Roman" w:eastAsia="Times New Roman" w:hAnsi="Times New Roman" w:cs="Times New Roman"/>
          <w:lang w:val="lt-LT"/>
        </w:rPr>
      </w:pPr>
      <w:r>
        <w:rPr>
          <w:rFonts w:ascii="Times New Roman" w:eastAsia="Times New Roman" w:hAnsi="Times New Roman" w:cs="Times New Roman"/>
          <w:lang w:val="lt-LT"/>
        </w:rPr>
        <w:t>Kalcio chlorido dihidrato</w:t>
      </w:r>
      <w:r>
        <w:rPr>
          <w:rFonts w:ascii="Times New Roman" w:eastAsia="Times New Roman" w:hAnsi="Times New Roman" w:cs="Times New Roman"/>
          <w:lang w:val="lt-LT"/>
        </w:rPr>
        <w:tab/>
        <w:t>0,33 g</w:t>
      </w:r>
    </w:p>
    <w:p w:rsidR="0066628C" w:rsidRDefault="0066628C" w:rsidP="0066628C">
      <w:pPr>
        <w:spacing w:after="0" w:line="240" w:lineRule="auto"/>
        <w:ind w:left="720"/>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i/>
          <w:lang w:val="lt-LT"/>
        </w:rPr>
      </w:pPr>
      <w:r>
        <w:rPr>
          <w:rFonts w:ascii="Times New Roman" w:eastAsia="Times New Roman" w:hAnsi="Times New Roman" w:cs="Times New Roman"/>
          <w:i/>
          <w:lang w:val="lt-LT"/>
        </w:rPr>
        <w:t>Elektrolitų koncentracija:</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Natrio</w:t>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t>147 mmol/l</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Kalio</w:t>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t>4,0 mmol/l</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Kalcio</w:t>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t>2,2 mmol/l</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Chlorido</w:t>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t>156 mmol/l</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Teorinis tirpalo osmoliariškumas:</w:t>
      </w:r>
      <w:r>
        <w:rPr>
          <w:rFonts w:ascii="Times New Roman" w:eastAsia="Times New Roman" w:hAnsi="Times New Roman" w:cs="Times New Roman"/>
          <w:lang w:val="lt-LT"/>
        </w:rPr>
        <w:tab/>
      </w:r>
      <w:r>
        <w:rPr>
          <w:rFonts w:ascii="Times New Roman" w:eastAsia="Times New Roman" w:hAnsi="Times New Roman" w:cs="Times New Roman"/>
          <w:lang w:val="lt-LT"/>
        </w:rPr>
        <w:tab/>
        <w:t>309 mOsm/l</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Rūgštingumas </w:t>
      </w:r>
      <w:r>
        <w:rPr>
          <w:rFonts w:ascii="Times New Roman" w:eastAsia="Times New Roman" w:hAnsi="Times New Roman" w:cs="Times New Roman"/>
          <w:szCs w:val="20"/>
          <w:lang w:val="lt-LT" w:eastAsia="lt-LT"/>
        </w:rPr>
        <w:t>(titruojant iki pH 7,4):</w:t>
      </w:r>
      <w:r>
        <w:rPr>
          <w:rFonts w:ascii="Times New Roman" w:eastAsia="Times New Roman" w:hAnsi="Times New Roman" w:cs="Times New Roman"/>
          <w:szCs w:val="20"/>
          <w:lang w:val="lt-LT" w:eastAsia="lt-LT"/>
        </w:rPr>
        <w:tab/>
      </w:r>
      <w:r>
        <w:rPr>
          <w:rFonts w:ascii="Times New Roman" w:eastAsia="Times New Roman" w:hAnsi="Times New Roman" w:cs="Times New Roman"/>
          <w:szCs w:val="20"/>
          <w:lang w:val="lt-LT" w:eastAsia="lt-LT"/>
        </w:rPr>
        <w:tab/>
      </w:r>
      <w:r>
        <w:rPr>
          <w:rFonts w:ascii="Times New Roman" w:eastAsia="Times New Roman" w:hAnsi="Times New Roman" w:cs="Times New Roman"/>
          <w:lang w:val="lt-LT"/>
        </w:rPr>
        <w:t xml:space="preserve"> </w:t>
      </w:r>
      <w:r>
        <w:rPr>
          <w:rFonts w:ascii="Times New Roman" w:eastAsia="Times New Roman" w:hAnsi="Times New Roman" w:cs="Times New Roman"/>
          <w:lang w:val="lt-LT"/>
        </w:rPr>
        <w:sym w:font="Symbol" w:char="F03C"/>
      </w:r>
      <w:r>
        <w:rPr>
          <w:rFonts w:ascii="Times New Roman" w:eastAsia="Times New Roman" w:hAnsi="Times New Roman" w:cs="Times New Roman"/>
          <w:lang w:val="lt-LT"/>
        </w:rPr>
        <w:t> 0,3 mmol/l</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pH:</w:t>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t>5,0 – 7,0</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ind w:right="-2"/>
        <w:rPr>
          <w:rFonts w:ascii="Times New Roman" w:eastAsia="Times New Roman" w:hAnsi="Times New Roman" w:cs="Times New Roman"/>
          <w:lang w:val="lt-LT" w:eastAsia="lt-LT"/>
        </w:rPr>
      </w:pPr>
      <w:r>
        <w:rPr>
          <w:rFonts w:ascii="Times New Roman" w:eastAsia="Times New Roman" w:hAnsi="Times New Roman" w:cs="Times New Roman"/>
          <w:szCs w:val="20"/>
          <w:lang w:val="lt-LT" w:eastAsia="lt-LT"/>
        </w:rPr>
        <w:t>Pagalbinė medžiaga yra</w:t>
      </w:r>
      <w:r>
        <w:rPr>
          <w:rFonts w:ascii="Times New Roman" w:eastAsia="Times New Roman" w:hAnsi="Times New Roman" w:cs="Times New Roman"/>
          <w:szCs w:val="20"/>
          <w:u w:val="single"/>
          <w:lang w:val="lt-LT" w:eastAsia="lt-LT"/>
        </w:rPr>
        <w:t xml:space="preserve"> </w:t>
      </w:r>
      <w:r>
        <w:rPr>
          <w:rFonts w:ascii="Times New Roman" w:eastAsia="Times New Roman" w:hAnsi="Times New Roman" w:cs="Times New Roman"/>
          <w:szCs w:val="20"/>
          <w:lang w:val="lt-LT" w:eastAsia="lt-LT"/>
        </w:rPr>
        <w:t>injekcinis vanduo</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Ringer B. Braun išvaizda ir kiekis pakuotėje</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Ringer B. Braun infuzinis tirpalas yra skaidrus, bespalvis vandeninis druskų tirpalas.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keepNext/>
        <w:spacing w:after="0" w:line="240" w:lineRule="auto"/>
        <w:rPr>
          <w:rFonts w:ascii="Times New Roman" w:eastAsia="Calibri" w:hAnsi="Times New Roman" w:cs="Times New Roman"/>
          <w:u w:val="single"/>
          <w:lang w:val="lt-LT" w:eastAsia="zh-CN"/>
        </w:rPr>
      </w:pPr>
      <w:r>
        <w:rPr>
          <w:rFonts w:ascii="Times New Roman" w:eastAsia="Calibri" w:hAnsi="Times New Roman" w:cs="Times New Roman"/>
          <w:u w:val="single"/>
          <w:lang w:val="lt-LT" w:eastAsia="zh-CN"/>
        </w:rPr>
        <w:t>Talpyklės</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250 ml II tipo (Eur.  Farm.) bespalvio stiklo buteliukai, uždaryti gumos kamščiu arba polietileno buteliukai</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keepNext/>
        <w:spacing w:after="0" w:line="240" w:lineRule="auto"/>
        <w:rPr>
          <w:rFonts w:ascii="Times New Roman" w:eastAsia="Calibri" w:hAnsi="Times New Roman" w:cs="Times New Roman"/>
          <w:u w:val="single"/>
          <w:lang w:val="lt-LT" w:eastAsia="zh-CN"/>
        </w:rPr>
      </w:pPr>
      <w:r>
        <w:rPr>
          <w:rFonts w:ascii="Times New Roman" w:eastAsia="Calibri" w:hAnsi="Times New Roman" w:cs="Times New Roman"/>
          <w:u w:val="single"/>
          <w:lang w:val="lt-LT" w:eastAsia="zh-CN"/>
        </w:rPr>
        <w:t>Pakuočių dydžiai</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10 x 250 ml stiklo buteliukai</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10 x 500 ml polietileno buteliukai</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10 x 1000 ml polietileno buteliukai</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Gali būti tiekiamos ne visų dydžių pakuotės.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20" w:lineRule="exact"/>
        <w:rPr>
          <w:rFonts w:ascii="Times New Roman" w:eastAsia="Times New Roman" w:hAnsi="Times New Roman" w:cs="Times New Roman"/>
          <w:b/>
          <w:bCs/>
          <w:lang w:val="lt-LT"/>
        </w:rPr>
      </w:pPr>
      <w:r>
        <w:rPr>
          <w:rFonts w:ascii="Times New Roman" w:eastAsia="Times New Roman" w:hAnsi="Times New Roman" w:cs="Times New Roman"/>
          <w:b/>
          <w:bCs/>
          <w:lang w:val="lt-LT"/>
        </w:rPr>
        <w:t>Registruotojas ir gamintojas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Registruotojas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lang w:val="lt-LT"/>
        </w:rPr>
        <w:t>B. Braun Melsungen AG</w:t>
      </w:r>
    </w:p>
    <w:p w:rsidR="0066628C" w:rsidRDefault="0066628C" w:rsidP="0066628C">
      <w:pPr>
        <w:spacing w:after="0" w:line="240" w:lineRule="auto"/>
        <w:rPr>
          <w:rFonts w:ascii="Times New Roman" w:eastAsia="Times New Roman" w:hAnsi="Times New Roman" w:cs="Times New Roman"/>
          <w:lang w:val="de-DE"/>
        </w:rPr>
      </w:pPr>
      <w:r>
        <w:rPr>
          <w:rFonts w:ascii="Times New Roman" w:eastAsia="Times New Roman" w:hAnsi="Times New Roman" w:cs="Times New Roman"/>
          <w:lang w:val="de-DE"/>
        </w:rPr>
        <w:t>Carl-Braun-Strasse 1</w:t>
      </w:r>
    </w:p>
    <w:p w:rsidR="0066628C" w:rsidRDefault="0066628C" w:rsidP="0066628C">
      <w:pPr>
        <w:spacing w:after="0" w:line="240" w:lineRule="auto"/>
        <w:rPr>
          <w:rFonts w:ascii="Times New Roman" w:eastAsia="Times New Roman" w:hAnsi="Times New Roman" w:cs="Times New Roman"/>
          <w:lang w:val="de-DE"/>
        </w:rPr>
      </w:pPr>
      <w:r>
        <w:rPr>
          <w:rFonts w:ascii="Times New Roman" w:eastAsia="Times New Roman" w:hAnsi="Times New Roman" w:cs="Times New Roman"/>
          <w:lang w:val="de-DE"/>
        </w:rPr>
        <w:t>34212 Melsungen</w:t>
      </w:r>
    </w:p>
    <w:p w:rsidR="0066628C" w:rsidRDefault="0066628C" w:rsidP="0066628C">
      <w:pPr>
        <w:spacing w:after="0" w:line="240" w:lineRule="auto"/>
        <w:rPr>
          <w:rFonts w:ascii="Times New Roman" w:eastAsia="Times New Roman" w:hAnsi="Times New Roman" w:cs="Times New Roman"/>
          <w:lang w:val="de-DE"/>
        </w:rPr>
      </w:pPr>
      <w:r>
        <w:rPr>
          <w:rFonts w:ascii="Times New Roman" w:eastAsia="Times New Roman" w:hAnsi="Times New Roman" w:cs="Times New Roman"/>
          <w:lang w:val="de-DE"/>
        </w:rPr>
        <w:t>Vokietija</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Tel. +49-5661-71-0</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Faksas +49-5661-71-4567</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lang w:val="lt-LT"/>
        </w:rPr>
        <w:t>Gamintojas</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lang w:val="lt-LT"/>
        </w:rPr>
        <w:t>B. Braun Melsungen AG</w:t>
      </w:r>
    </w:p>
    <w:p w:rsidR="0066628C" w:rsidRDefault="0066628C" w:rsidP="0066628C">
      <w:pPr>
        <w:spacing w:after="0" w:line="240" w:lineRule="auto"/>
        <w:rPr>
          <w:rFonts w:ascii="Times New Roman" w:eastAsia="Times New Roman" w:hAnsi="Times New Roman" w:cs="Times New Roman"/>
          <w:lang w:val="de-DE"/>
        </w:rPr>
      </w:pPr>
      <w:r>
        <w:rPr>
          <w:rFonts w:ascii="Times New Roman" w:eastAsia="Times New Roman" w:hAnsi="Times New Roman" w:cs="Times New Roman"/>
          <w:lang w:val="de-DE"/>
        </w:rPr>
        <w:t>Carl-Braun-Strasse 1</w:t>
      </w:r>
    </w:p>
    <w:p w:rsidR="0066628C" w:rsidRDefault="0066628C" w:rsidP="0066628C">
      <w:pPr>
        <w:spacing w:after="0" w:line="240" w:lineRule="auto"/>
        <w:rPr>
          <w:rFonts w:ascii="Times New Roman" w:eastAsia="Times New Roman" w:hAnsi="Times New Roman" w:cs="Times New Roman"/>
          <w:lang w:val="fr-CH"/>
        </w:rPr>
      </w:pPr>
      <w:r>
        <w:rPr>
          <w:rFonts w:ascii="Times New Roman" w:eastAsia="Times New Roman" w:hAnsi="Times New Roman" w:cs="Times New Roman"/>
          <w:lang w:val="fr-CH"/>
        </w:rPr>
        <w:t>34212 Melsungen</w:t>
      </w:r>
    </w:p>
    <w:p w:rsidR="0066628C" w:rsidRDefault="0066628C" w:rsidP="0066628C">
      <w:pPr>
        <w:spacing w:after="0" w:line="240" w:lineRule="auto"/>
        <w:rPr>
          <w:rFonts w:ascii="Times New Roman" w:eastAsia="Times New Roman" w:hAnsi="Times New Roman" w:cs="Times New Roman"/>
          <w:lang w:val="fr-CH"/>
        </w:rPr>
      </w:pPr>
      <w:r>
        <w:rPr>
          <w:rFonts w:ascii="Times New Roman" w:eastAsia="Times New Roman" w:hAnsi="Times New Roman" w:cs="Times New Roman"/>
          <w:lang w:val="fr-CH"/>
        </w:rPr>
        <w:t>Vokietija</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arba</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B. Braun Medical SA</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Carretera de Terrassa, 121</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08191 Rubi, Barselona</w:t>
      </w: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Ispanija</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arba</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ind w:right="10"/>
        <w:rPr>
          <w:rFonts w:ascii="Times New Roman" w:eastAsia="Times New Roman" w:hAnsi="Times New Roman" w:cs="Times New Roman"/>
          <w:lang w:val="lt-LT"/>
        </w:rPr>
      </w:pPr>
      <w:r>
        <w:rPr>
          <w:rFonts w:ascii="Times New Roman" w:eastAsia="Times New Roman" w:hAnsi="Times New Roman" w:cs="Times New Roman"/>
          <w:lang w:val="lt-LT"/>
        </w:rPr>
        <w:t>B. Braun Avitum AG</w:t>
      </w:r>
    </w:p>
    <w:p w:rsidR="0066628C" w:rsidRDefault="0066628C" w:rsidP="0066628C">
      <w:pPr>
        <w:spacing w:after="0" w:line="240" w:lineRule="auto"/>
        <w:ind w:right="10"/>
        <w:rPr>
          <w:rFonts w:ascii="Times New Roman" w:eastAsia="Times New Roman" w:hAnsi="Times New Roman" w:cs="Times New Roman"/>
          <w:lang w:val="lt-LT"/>
        </w:rPr>
      </w:pPr>
      <w:r>
        <w:rPr>
          <w:rFonts w:ascii="Times New Roman" w:eastAsia="Times New Roman" w:hAnsi="Times New Roman" w:cs="Times New Roman"/>
          <w:lang w:val="lt-LT"/>
        </w:rPr>
        <w:t>Schwarzenberger Weg 73-79</w:t>
      </w:r>
    </w:p>
    <w:p w:rsidR="0066628C" w:rsidRDefault="0066628C" w:rsidP="0066628C">
      <w:pPr>
        <w:spacing w:after="0" w:line="240" w:lineRule="auto"/>
        <w:ind w:right="10"/>
        <w:rPr>
          <w:rFonts w:ascii="Times New Roman" w:eastAsia="Times New Roman" w:hAnsi="Times New Roman" w:cs="Times New Roman"/>
          <w:lang w:val="lt-LT"/>
        </w:rPr>
      </w:pPr>
      <w:r>
        <w:rPr>
          <w:rFonts w:ascii="Times New Roman" w:eastAsia="Times New Roman" w:hAnsi="Times New Roman" w:cs="Times New Roman"/>
          <w:lang w:val="lt-LT"/>
        </w:rPr>
        <w:t>34212 Melsungen</w:t>
      </w:r>
    </w:p>
    <w:p w:rsidR="0066628C" w:rsidRDefault="0066628C" w:rsidP="0066628C">
      <w:pPr>
        <w:spacing w:after="0" w:line="240" w:lineRule="auto"/>
        <w:ind w:right="10"/>
        <w:rPr>
          <w:rFonts w:ascii="Times New Roman" w:eastAsia="Times New Roman" w:hAnsi="Times New Roman" w:cs="Times New Roman"/>
          <w:lang w:val="lt-LT"/>
        </w:rPr>
      </w:pPr>
      <w:r>
        <w:rPr>
          <w:rFonts w:ascii="Times New Roman" w:eastAsia="Times New Roman" w:hAnsi="Times New Roman" w:cs="Times New Roman"/>
          <w:lang w:val="lt-LT"/>
        </w:rPr>
        <w:t>Vokietija</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Jeigu apie šį vaistą norite sužinoti daugiau, kreipkitės į vietinį registruotojo atstovą:</w:t>
      </w:r>
    </w:p>
    <w:p w:rsidR="0066628C" w:rsidRDefault="0066628C" w:rsidP="0066628C">
      <w:pPr>
        <w:spacing w:after="0" w:line="240" w:lineRule="auto"/>
        <w:rPr>
          <w:rFonts w:ascii="Times New Roman" w:eastAsia="Times New Roman" w:hAnsi="Times New Roman" w:cs="Times New Roman"/>
          <w:lang w:val="lt-LT"/>
        </w:rPr>
      </w:pPr>
    </w:p>
    <w:tbl>
      <w:tblPr>
        <w:tblW w:w="4680" w:type="dxa"/>
        <w:tblInd w:w="-34" w:type="dxa"/>
        <w:tblLayout w:type="fixed"/>
        <w:tblLook w:val="04A0" w:firstRow="1" w:lastRow="0" w:firstColumn="1" w:lastColumn="0" w:noHBand="0" w:noVBand="1"/>
      </w:tblPr>
      <w:tblGrid>
        <w:gridCol w:w="4680"/>
      </w:tblGrid>
      <w:tr w:rsidR="0066628C" w:rsidTr="00E6461E">
        <w:tc>
          <w:tcPr>
            <w:tcW w:w="4678" w:type="dxa"/>
          </w:tcPr>
          <w:p w:rsidR="0066628C" w:rsidRDefault="0066628C" w:rsidP="00E6461E">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UAB B. Braun Medical</w:t>
            </w:r>
          </w:p>
          <w:p w:rsidR="0066628C" w:rsidRDefault="0066628C" w:rsidP="00E6461E">
            <w:pPr>
              <w:spacing w:after="0" w:line="240" w:lineRule="auto"/>
              <w:rPr>
                <w:rFonts w:ascii="Times New Roman" w:eastAsia="Times New Roman" w:hAnsi="Times New Roman" w:cs="Times New Roman"/>
              </w:rPr>
            </w:pPr>
            <w:r>
              <w:rPr>
                <w:rFonts w:ascii="Times New Roman" w:eastAsia="Times New Roman" w:hAnsi="Times New Roman" w:cs="Times New Roman"/>
                <w:lang w:val="lt-LT"/>
              </w:rPr>
              <w:t xml:space="preserve">Viršuliškių skg. </w:t>
            </w:r>
            <w:r>
              <w:rPr>
                <w:rFonts w:ascii="Times New Roman" w:eastAsia="Times New Roman" w:hAnsi="Times New Roman" w:cs="Times New Roman"/>
              </w:rPr>
              <w:t>34-1</w:t>
            </w:r>
          </w:p>
          <w:p w:rsidR="0066628C" w:rsidRDefault="0066628C" w:rsidP="00E6461E">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LT-05132 Vilnius</w:t>
            </w:r>
          </w:p>
          <w:p w:rsidR="0066628C" w:rsidRDefault="0066628C" w:rsidP="00E6461E">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Tel. +370 5 2374 333</w:t>
            </w:r>
          </w:p>
          <w:p w:rsidR="0066628C" w:rsidRDefault="0066628C" w:rsidP="00E6461E">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office.lt@bbraun.com</w:t>
            </w:r>
          </w:p>
          <w:p w:rsidR="0066628C" w:rsidRDefault="0066628C" w:rsidP="00E6461E">
            <w:pPr>
              <w:tabs>
                <w:tab w:val="left" w:pos="-720"/>
              </w:tabs>
              <w:suppressAutoHyphens/>
              <w:spacing w:after="0" w:line="240" w:lineRule="auto"/>
              <w:rPr>
                <w:rFonts w:ascii="Times New Roman" w:eastAsia="Times New Roman" w:hAnsi="Times New Roman" w:cs="Times New Roman"/>
                <w:lang w:val="lt-LT"/>
              </w:rPr>
            </w:pPr>
          </w:p>
        </w:tc>
      </w:tr>
    </w:tbl>
    <w:p w:rsidR="0066628C" w:rsidRDefault="0066628C" w:rsidP="0066628C">
      <w:pPr>
        <w:spacing w:after="0" w:line="240" w:lineRule="auto"/>
        <w:rPr>
          <w:rFonts w:ascii="Times New Roman" w:eastAsia="Times New Roman" w:hAnsi="Times New Roman" w:cs="Times New Roman"/>
          <w:b/>
          <w:lang w:val="lt-LT"/>
        </w:rPr>
      </w:pPr>
      <w:r>
        <w:rPr>
          <w:rFonts w:ascii="Times New Roman" w:eastAsia="Times New Roman" w:hAnsi="Times New Roman" w:cs="Times New Roman"/>
          <w:b/>
          <w:bCs/>
          <w:lang w:val="lt-LT"/>
        </w:rPr>
        <w:t>Šis pakuotės lapelis</w:t>
      </w:r>
      <w:r>
        <w:rPr>
          <w:rFonts w:ascii="Times New Roman" w:eastAsia="Times New Roman" w:hAnsi="Times New Roman" w:cs="Times New Roman"/>
          <w:b/>
          <w:lang w:val="lt-LT"/>
        </w:rPr>
        <w:t xml:space="preserve"> paskutinį kartą peržiūrėtas 2021-02-05.</w:t>
      </w:r>
    </w:p>
    <w:p w:rsidR="0066628C" w:rsidRDefault="0066628C" w:rsidP="0066628C">
      <w:pPr>
        <w:spacing w:after="0" w:line="240" w:lineRule="auto"/>
        <w:rPr>
          <w:rFonts w:ascii="Times New Roman" w:eastAsia="Times New Roman" w:hAnsi="Times New Roman" w:cs="Times New Roman"/>
          <w:lang w:val="lt-LT"/>
        </w:rPr>
      </w:pPr>
    </w:p>
    <w:p w:rsidR="0066628C" w:rsidRDefault="0066628C" w:rsidP="0066628C">
      <w:pPr>
        <w:numPr>
          <w:ilvl w:val="12"/>
          <w:numId w:val="0"/>
        </w:numPr>
        <w:spacing w:after="0" w:line="240" w:lineRule="auto"/>
        <w:ind w:right="-2"/>
        <w:rPr>
          <w:rFonts w:ascii="Times New Roman" w:eastAsia="Times New Roman" w:hAnsi="Times New Roman" w:cs="Times New Roman"/>
          <w:lang w:val="lt-LT"/>
        </w:rPr>
      </w:pPr>
      <w:r>
        <w:rPr>
          <w:rFonts w:ascii="Times New Roman" w:eastAsia="Times New Roman" w:hAnsi="Times New Roman" w:cs="Times New Roman"/>
          <w:lang w:val="lt-LT"/>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lang w:val="lt-LT"/>
        </w:rPr>
        <w:t xml:space="preserve"> </w:t>
      </w:r>
      <w:hyperlink r:id="rId8" w:history="1">
        <w:r>
          <w:rPr>
            <w:rStyle w:val="Hyperlink"/>
            <w:rFonts w:ascii="Times New Roman" w:eastAsia="SimSun" w:hAnsi="Times New Roman" w:cs="Times New Roman"/>
            <w:lang w:val="lt-LT"/>
          </w:rPr>
          <w:t>http://www.vvkt.lt/</w:t>
        </w:r>
      </w:hyperlink>
      <w:r>
        <w:rPr>
          <w:rFonts w:ascii="Times New Roman" w:eastAsia="Times New Roman" w:hAnsi="Times New Roman" w:cs="Times New Roman"/>
          <w:lang w:val="lt-LT"/>
        </w:rPr>
        <w:t>.</w:t>
      </w:r>
    </w:p>
    <w:p w:rsidR="0066628C" w:rsidRDefault="0066628C"/>
    <w:sectPr w:rsidR="0066628C">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80123"/>
    <w:multiLevelType w:val="hybridMultilevel"/>
    <w:tmpl w:val="9F5AE71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56B82A7F"/>
    <w:multiLevelType w:val="hybridMultilevel"/>
    <w:tmpl w:val="AD1E03A8"/>
    <w:lvl w:ilvl="0" w:tplc="FFFFFFFF">
      <w:start w:val="1"/>
      <w:numFmt w:val="bullet"/>
      <w:lvlText w:val="●"/>
      <w:lvlJc w:val="left"/>
      <w:pPr>
        <w:tabs>
          <w:tab w:val="num" w:pos="632"/>
        </w:tabs>
        <w:ind w:left="632" w:hanging="425"/>
      </w:pPr>
      <w:rPr>
        <w:rFonts w:ascii="Times New Roman" w:hAnsi="Times New Roman" w:cs="Times New Roman" w:hint="default"/>
        <w:color w:val="auto"/>
        <w:sz w:val="22"/>
      </w:rPr>
    </w:lvl>
    <w:lvl w:ilvl="1" w:tplc="FFFFFFFF">
      <w:start w:val="1"/>
      <w:numFmt w:val="bullet"/>
      <w:lvlText w:val="o"/>
      <w:lvlJc w:val="left"/>
      <w:pPr>
        <w:tabs>
          <w:tab w:val="num" w:pos="1647"/>
        </w:tabs>
        <w:ind w:left="1647" w:hanging="360"/>
      </w:pPr>
      <w:rPr>
        <w:rFonts w:ascii="Courier New" w:hAnsi="Courier New" w:cs="Times New Roman" w:hint="default"/>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cs="Times New Roman"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cs="Times New Roman" w:hint="default"/>
      </w:rPr>
    </w:lvl>
    <w:lvl w:ilvl="8" w:tplc="FFFFFFFF">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8C"/>
    <w:rsid w:val="0066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5B9B3-19B8-4F41-B09E-70DF62F11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628C"/>
    <w:rPr>
      <w:color w:val="0000FF"/>
      <w:u w:val="single"/>
    </w:rPr>
  </w:style>
  <w:style w:type="paragraph" w:styleId="ListParagraph">
    <w:name w:val="List Paragraph"/>
    <w:basedOn w:val="Normal"/>
    <w:uiPriority w:val="34"/>
    <w:qFormat/>
    <w:rsid w:val="0066628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2021-03-09T14:39:00Z</dcterms:created>
  <dcterms:modified xsi:type="dcterms:W3CDTF">2021-03-09T14:39:00Z</dcterms:modified>
</cp:coreProperties>
</file>