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0D29" w:rsidRDefault="00970D29" w:rsidP="00970D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PAKUOTĖS LAPELIS: INFORMACIJA VARTOTOJUI</w:t>
      </w:r>
    </w:p>
    <w:p w:rsidR="00970D29" w:rsidRDefault="00970D29" w:rsidP="00970D29">
      <w:pPr>
        <w:tabs>
          <w:tab w:val="left" w:pos="540"/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40"/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HOMEOVOX dengtos tabletės</w:t>
      </w:r>
    </w:p>
    <w:p w:rsidR="00970D29" w:rsidRDefault="00970D29" w:rsidP="00970D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Atidžiai perskaitykite visą šį lapelį, nes jame pateikiama Jums svarbi informacija.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HOMEOVOX galima įsigyti be recepto, tačiau jį reikia vartoti tiksliai, kaip nurodyta, kad poveikis būtų geriausias.</w:t>
      </w:r>
    </w:p>
    <w:p w:rsidR="00970D29" w:rsidRDefault="00970D29" w:rsidP="00970D29">
      <w:pPr>
        <w:tabs>
          <w:tab w:val="left" w:pos="540"/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Neišmeskite šio lapelio, nes vėl gali prireikti jį perskaityti.</w:t>
      </w:r>
    </w:p>
    <w:p w:rsidR="00970D29" w:rsidRDefault="00970D29" w:rsidP="00970D29">
      <w:pPr>
        <w:tabs>
          <w:tab w:val="left" w:pos="540"/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Jeigu norite sužinoti daugiau arba pasitarti, kreipkitės į vaistininką.</w:t>
      </w:r>
    </w:p>
    <w:p w:rsidR="00970D29" w:rsidRDefault="00970D29" w:rsidP="00970D29">
      <w:pPr>
        <w:tabs>
          <w:tab w:val="left" w:pos="540"/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Jeigu simptomai pasunkėjo arba per 14 parų nepalengvėjo, kreipkitės į gydytoją.</w:t>
      </w:r>
    </w:p>
    <w:p w:rsidR="00970D29" w:rsidRDefault="00970D29" w:rsidP="00970D29">
      <w:pPr>
        <w:numPr>
          <w:ilvl w:val="0"/>
          <w:numId w:val="1"/>
        </w:numPr>
        <w:tabs>
          <w:tab w:val="clear" w:pos="360"/>
          <w:tab w:val="left" w:pos="540"/>
          <w:tab w:val="left" w:pos="567"/>
          <w:tab w:val="left" w:pos="720"/>
        </w:tabs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Jeigu pasireiškė sunkus šalutinis poveikis arba pastebėjote šiame lapelyje nenurodytą šalutinį poveikį, pasakykite gydytojui arba vaistininkui.</w:t>
      </w:r>
    </w:p>
    <w:p w:rsidR="00970D29" w:rsidRDefault="00970D29" w:rsidP="00970D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Lapelio turinys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Kas yra HOMEOVOX ir kam jis vartojamas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Kas žinotina prieš vartojant HOMEOVOX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Kaip vartoti HOMEOVOX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Galimas šalutinis poveikis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Kaip laikyti HOMEOVOX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Kita informacija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  <w:t>KAS YRA HOMEOVOX IR KAM JIS VARTOJAMAS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Trumpalaikiam užkimimo ir gerklės skausmui malšinti.</w:t>
      </w:r>
    </w:p>
    <w:p w:rsidR="00970D29" w:rsidRDefault="00970D29" w:rsidP="00970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Indikacijos pagrįstos tik homeopatine patirtimi.</w:t>
      </w:r>
    </w:p>
    <w:p w:rsidR="00970D29" w:rsidRDefault="00970D29" w:rsidP="00970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Jeigu simptomai pasunkėjo arba per 14 parų nepalengvėjo, kreipkitės į gydytoją.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KAS ŽINOTINA PRIEŠ VARTOJANT HOMEOVOX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keepNext/>
        <w:tabs>
          <w:tab w:val="left" w:pos="567"/>
        </w:tabs>
        <w:spacing w:after="0" w:line="240" w:lineRule="auto"/>
        <w:jc w:val="both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HOMEOVOX vartoti negalima:</w:t>
      </w:r>
    </w:p>
    <w:p w:rsidR="00970D29" w:rsidRDefault="00970D29" w:rsidP="00970D2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jeigu yra alergija (padidėjęs jautrumas) veikliajai arba bet kuriai pagalbinei HOMEOVOX tablečių medžiagai (jos išvardytos 6 skyriuje);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keepNext/>
        <w:tabs>
          <w:tab w:val="left" w:pos="567"/>
        </w:tabs>
        <w:spacing w:after="0" w:line="240" w:lineRule="auto"/>
        <w:jc w:val="both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Kiti vaistai ir HOMEOVOX</w:t>
      </w:r>
    </w:p>
    <w:p w:rsidR="00970D29" w:rsidRDefault="00970D29" w:rsidP="00970D29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Jeigu vartojate ar neseniai vartojote kitų vaistų arba dėl to nesate tikri, apie tai pasakykite gydytojui arba vaistininkui.</w:t>
      </w:r>
    </w:p>
    <w:p w:rsidR="00970D29" w:rsidRDefault="00970D29" w:rsidP="00970D29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keepNext/>
        <w:tabs>
          <w:tab w:val="left" w:pos="567"/>
        </w:tabs>
        <w:spacing w:after="0" w:line="240" w:lineRule="auto"/>
        <w:jc w:val="both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Nėštumas ir žindymo laikotarpis</w:t>
      </w:r>
    </w:p>
    <w:p w:rsidR="00970D29" w:rsidRDefault="00970D29" w:rsidP="00970D29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Prieš pradėdama vartoti šį vaistą, pasitarkite su gydytoju arba vaistininku, jeigu esate nėščia arba žindote, manote, kad galite būti nėščia arba planuojate pastoti.</w:t>
      </w:r>
    </w:p>
    <w:p w:rsidR="00970D29" w:rsidRDefault="00970D29" w:rsidP="00970D29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keepNext/>
        <w:tabs>
          <w:tab w:val="left" w:pos="567"/>
        </w:tabs>
        <w:spacing w:after="0" w:line="240" w:lineRule="auto"/>
        <w:jc w:val="both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Vairavimas ir mechanizmų valdymas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HOMEOVOX gebėjimo vairuoti ir valdyti mechanizmus neveikia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Svarbi informacija apie kai kurias pagalbines HOMEOVOX</w:t>
      </w:r>
      <w:r>
        <w:rPr>
          <w:rFonts w:ascii="Times New Roman" w:hAnsi="Times New Roman"/>
          <w:b/>
          <w:caps/>
        </w:rPr>
        <w:t xml:space="preserve"> </w:t>
      </w:r>
      <w:r>
        <w:rPr>
          <w:rFonts w:ascii="Times New Roman" w:hAnsi="Times New Roman"/>
          <w:b/>
        </w:rPr>
        <w:t>medžiagas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Sudėtyje yra sacharozės ir laktozės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Jeigu gydytojas Jums yra sakęs, kad netoleruojate kokių nors angliavandenių, kreipkitės į jį prieš pradėdami vartoti šį vaistą.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KAIP VARTOTI HOMEOVOX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Maždaug kas valandą, leisti dviem tabletėm lėtai ištirpti burnoje. Būklei gerėjant, tabletes čiulpti rečiau.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GALIMAS ŠALUTINIS POVEIKIS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0"/>
          <w:tab w:val="left" w:pos="567"/>
        </w:tabs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HOMEOVOX, kaip ir kiti vaistai, gali sukelti šalutinį poveikį, nors jis pasireiškia ne visiems žmonėms.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Pranešimas apie šalutinį poveikį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Jeigu pasireiškė šalutinis poveikis</w:t>
      </w:r>
      <w:r>
        <w:rPr>
          <w:rFonts w:ascii="Times New Roman" w:hAnsi="Times New Roman"/>
          <w:bCs/>
        </w:rPr>
        <w:t>, įskaitant</w:t>
      </w:r>
      <w:r>
        <w:rPr>
          <w:rFonts w:ascii="Times New Roman" w:hAnsi="Times New Roman"/>
        </w:rPr>
        <w:t xml:space="preserve"> šiame lapelyje nenurodytą, pasakykite gydytojui arba vaistininkui.</w:t>
      </w:r>
      <w:r>
        <w:rPr>
          <w:rFonts w:ascii="Times New Roman" w:hAnsi="Times New Roman"/>
          <w:bCs/>
        </w:rPr>
        <w:t xml:space="preserve"> Apie šalutinį poveikį taip pat galite pranešti tiesiogiai, užpildę interneto svetainėje </w:t>
      </w:r>
      <w:hyperlink r:id="rId5" w:history="1">
        <w:r>
          <w:rPr>
            <w:rStyle w:val="Hyperlink"/>
            <w:rFonts w:ascii="Times New Roman" w:hAnsi="Times New Roman"/>
            <w:bCs/>
          </w:rPr>
          <w:t>www.vvkt.lt</w:t>
        </w:r>
      </w:hyperlink>
      <w:r>
        <w:rPr>
          <w:rFonts w:ascii="Times New Roman" w:hAnsi="Times New Roman"/>
          <w:bCs/>
        </w:rPr>
        <w:t xml:space="preserve"> esančią formą, paštu Valstybinei vaistų kontrolės tarnybai prie Lietuvos Respublikos sveikatos apsaugos ministerijos, Žirmūnų g. 139A, LT 09120 Vilnius, tel: 8 800 73568, faksu 8 800 20131 arba el. paštu </w:t>
      </w:r>
      <w:hyperlink r:id="rId6" w:history="1">
        <w:r>
          <w:rPr>
            <w:rStyle w:val="Hyperlink"/>
            <w:rFonts w:ascii="Times New Roman" w:hAnsi="Times New Roman"/>
            <w:bCs/>
          </w:rPr>
          <w:t>NepageidaujamaR@vvkt.lt</w:t>
        </w:r>
      </w:hyperlink>
      <w:r>
        <w:rPr>
          <w:rFonts w:ascii="Times New Roman" w:hAnsi="Times New Roman"/>
          <w:bCs/>
        </w:rPr>
        <w:t>. Pranešdami apie šalutinį poveikį galite mums padėti gauti daugiau informacijos apie šio vaisto saugumą.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>KAIP LAIKYTI HOMEOVOX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Laikyti vaikams nepasiekiamoje ir nepastebimoje vietoje.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Šiam vaistiniam preparatui specialių laikymo sąlygų nereikia.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Ant dėžutės po „Tinka iki“ ir lizdinės plokštelės po „EXP“ nurodytam tinkamumo laikui pasibaigus, HOMEOVOX vartoti negalima. Vaistas tinka vartoti iki paskutinės nurodyto mėnesio dienos.</w:t>
      </w:r>
    </w:p>
    <w:p w:rsidR="00970D29" w:rsidRDefault="00970D29" w:rsidP="00970D29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hAnsi="Times New Roman"/>
          <w:b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Vaistų negalima išpilti į kanalizaciją arba išmesti su buitinėmis atliekomis. Kaip tvarkyti nereikalingus vaistus, klauskite vaistininko. Šios priemonės padės apsaugoti aplinką.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keepNext/>
        <w:tabs>
          <w:tab w:val="left" w:pos="567"/>
        </w:tabs>
        <w:spacing w:after="0" w:line="240" w:lineRule="auto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KITA INFORMACIJA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HOMEOVOX sudėtis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  <w:b/>
        </w:rPr>
      </w:pPr>
    </w:p>
    <w:p w:rsidR="00970D29" w:rsidRDefault="00970D29" w:rsidP="00970D29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Veikliosios medžiagos yra Aconitum napellus 3 CH, Arum triphyllum 3 CH, Ferrum phosphoricum 6 CH, Calendula officinalis 6 CH, Spongia tosta 6 CH, Atropa belladonna 6 CH, Mercurius solubilis 6 CH, Hepar sulphuris calcareum 6 CH, Kalium bichromicum 6 CH, Populus candicans 6 CH, Bryonia dioica 3 CH.</w:t>
      </w:r>
    </w:p>
    <w:p w:rsidR="00970D29" w:rsidRDefault="00970D29" w:rsidP="00970D29">
      <w:pPr>
        <w:tabs>
          <w:tab w:val="num" w:pos="567"/>
        </w:tabs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Vienoje tabletėje yra: </w:t>
      </w:r>
      <w:r>
        <w:rPr>
          <w:rFonts w:ascii="Times New Roman" w:hAnsi="Times New Roman"/>
          <w:i/>
        </w:rPr>
        <w:t>Aconitum napellus</w:t>
      </w:r>
      <w:r>
        <w:rPr>
          <w:rFonts w:ascii="Times New Roman" w:hAnsi="Times New Roman"/>
        </w:rPr>
        <w:t xml:space="preserve"> 3 CH 0,091 mg, </w:t>
      </w:r>
      <w:r>
        <w:rPr>
          <w:rFonts w:ascii="Times New Roman" w:hAnsi="Times New Roman"/>
          <w:i/>
        </w:rPr>
        <w:t>Arum triphyllum</w:t>
      </w:r>
      <w:r>
        <w:rPr>
          <w:rFonts w:ascii="Times New Roman" w:hAnsi="Times New Roman"/>
        </w:rPr>
        <w:t xml:space="preserve"> 3 CH 0,091 mg, </w:t>
      </w:r>
      <w:r>
        <w:rPr>
          <w:rFonts w:ascii="Times New Roman" w:hAnsi="Times New Roman"/>
          <w:i/>
        </w:rPr>
        <w:t xml:space="preserve">Ferrum phosphoricum </w:t>
      </w:r>
      <w:r>
        <w:rPr>
          <w:rFonts w:ascii="Times New Roman" w:hAnsi="Times New Roman"/>
        </w:rPr>
        <w:t xml:space="preserve">6 CH 0,091 mg, </w:t>
      </w:r>
      <w:r>
        <w:rPr>
          <w:rFonts w:ascii="Times New Roman" w:hAnsi="Times New Roman"/>
          <w:i/>
        </w:rPr>
        <w:t>Calendula officinalis</w:t>
      </w:r>
      <w:r>
        <w:rPr>
          <w:rFonts w:ascii="Times New Roman" w:hAnsi="Times New Roman"/>
        </w:rPr>
        <w:t xml:space="preserve"> 6 CH 0,091 mg, </w:t>
      </w:r>
      <w:r>
        <w:rPr>
          <w:rFonts w:ascii="Times New Roman" w:hAnsi="Times New Roman"/>
          <w:i/>
        </w:rPr>
        <w:t>Spongia tosta</w:t>
      </w:r>
      <w:r>
        <w:rPr>
          <w:rFonts w:ascii="Times New Roman" w:hAnsi="Times New Roman"/>
        </w:rPr>
        <w:t xml:space="preserve"> 6 CH 0,091 mg, </w:t>
      </w:r>
      <w:r>
        <w:rPr>
          <w:rFonts w:ascii="Times New Roman" w:hAnsi="Times New Roman"/>
          <w:i/>
        </w:rPr>
        <w:t>Atropa belladonna</w:t>
      </w:r>
      <w:r>
        <w:rPr>
          <w:rFonts w:ascii="Times New Roman" w:hAnsi="Times New Roman"/>
        </w:rPr>
        <w:t xml:space="preserve"> 6 CH 0,091 mg, </w:t>
      </w:r>
      <w:r>
        <w:rPr>
          <w:rFonts w:ascii="Times New Roman" w:hAnsi="Times New Roman"/>
          <w:i/>
        </w:rPr>
        <w:t>Mercurius solubilis</w:t>
      </w:r>
      <w:r>
        <w:rPr>
          <w:rFonts w:ascii="Times New Roman" w:hAnsi="Times New Roman"/>
        </w:rPr>
        <w:t xml:space="preserve"> 6 CH 0,091 mg, </w:t>
      </w:r>
      <w:r>
        <w:rPr>
          <w:rFonts w:ascii="Times New Roman" w:hAnsi="Times New Roman"/>
          <w:i/>
        </w:rPr>
        <w:t>Hepar sulphuris calcareum</w:t>
      </w:r>
      <w:r>
        <w:rPr>
          <w:rFonts w:ascii="Times New Roman" w:hAnsi="Times New Roman"/>
        </w:rPr>
        <w:t xml:space="preserve"> 6 CH 0,091 mg, </w:t>
      </w:r>
      <w:r>
        <w:rPr>
          <w:rFonts w:ascii="Times New Roman" w:hAnsi="Times New Roman"/>
          <w:i/>
        </w:rPr>
        <w:t>Kalium bichromicum</w:t>
      </w:r>
      <w:r>
        <w:rPr>
          <w:rFonts w:ascii="Times New Roman" w:hAnsi="Times New Roman"/>
        </w:rPr>
        <w:t xml:space="preserve"> 6 CH 0,091 mg, </w:t>
      </w:r>
      <w:r>
        <w:rPr>
          <w:rFonts w:ascii="Times New Roman" w:hAnsi="Times New Roman"/>
          <w:i/>
        </w:rPr>
        <w:t>Populus candicans</w:t>
      </w:r>
      <w:r>
        <w:rPr>
          <w:rFonts w:ascii="Times New Roman" w:hAnsi="Times New Roman"/>
        </w:rPr>
        <w:t xml:space="preserve"> 6 CH 0,091 mg, </w:t>
      </w:r>
      <w:r>
        <w:rPr>
          <w:rFonts w:ascii="Times New Roman" w:hAnsi="Times New Roman"/>
          <w:i/>
        </w:rPr>
        <w:t xml:space="preserve">Bryonia dioica </w:t>
      </w:r>
      <w:r>
        <w:rPr>
          <w:rFonts w:ascii="Times New Roman" w:hAnsi="Times New Roman"/>
        </w:rPr>
        <w:t>3 CH 0,091 mg.</w:t>
      </w:r>
    </w:p>
    <w:p w:rsidR="00970D29" w:rsidRDefault="00970D29" w:rsidP="00970D29">
      <w:pPr>
        <w:tabs>
          <w:tab w:val="num" w:pos="0"/>
          <w:tab w:val="left" w:pos="567"/>
        </w:tabs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Pagalbinės medžiagos. </w:t>
      </w:r>
      <w:r>
        <w:rPr>
          <w:rFonts w:ascii="Times New Roman" w:hAnsi="Times New Roman"/>
          <w:i/>
        </w:rPr>
        <w:t>Tabletės branduolys</w:t>
      </w:r>
      <w:r>
        <w:rPr>
          <w:rFonts w:ascii="Times New Roman" w:hAnsi="Times New Roman"/>
        </w:rPr>
        <w:t xml:space="preserve">: sacharozė, laktozė monohidratas, kukurūzų krakmolas, magnio stearatas. </w:t>
      </w:r>
      <w:r>
        <w:rPr>
          <w:rFonts w:ascii="Times New Roman" w:hAnsi="Times New Roman"/>
          <w:i/>
        </w:rPr>
        <w:t>Tabletės dangalas</w:t>
      </w:r>
      <w:r>
        <w:rPr>
          <w:rFonts w:ascii="Times New Roman" w:hAnsi="Times New Roman"/>
        </w:rPr>
        <w:t>: gumiarabikas, talkas, želatina, baltasis vaškas, karnaubo vaškas, sacharozė.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HOMEOVOX išvaizda ir kiekis pakuotėje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  <w:b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HOMEOVOX tiekiamas lizdinėse plokštelėse. Kartono dėžutėje yra 60 tablečių</w:t>
      </w:r>
      <w:r>
        <w:rPr>
          <w:rFonts w:ascii="Times New Roman" w:hAnsi="Times New Roman"/>
          <w:b/>
        </w:rPr>
        <w:t>.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HOMEOVOX</w:t>
      </w:r>
      <w:r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</w:rPr>
        <w:t>tabletės yra baltos, cilindro formos.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Rinkodaros teisės turėtojas</w:t>
      </w:r>
      <w:r>
        <w:rPr>
          <w:rFonts w:ascii="Times New Roman" w:hAnsi="Times New Roman"/>
          <w:b/>
          <w:bCs/>
        </w:rPr>
        <w:t xml:space="preserve"> ir gamintojas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BOIRON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2 avenue de </w:t>
      </w:r>
      <w:r>
        <w:rPr>
          <w:rFonts w:ascii="Times New Roman" w:hAnsi="Times New Roman"/>
          <w:lang w:val="fr-FR" w:eastAsia="lt-LT"/>
        </w:rPr>
        <w:t>l’Ouest</w:t>
      </w:r>
      <w:r>
        <w:rPr>
          <w:rFonts w:ascii="Times New Roman" w:hAnsi="Times New Roman"/>
          <w:lang w:val="fr-FR"/>
        </w:rPr>
        <w:t xml:space="preserve"> Lyonnais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 w:eastAsia="lt-LT"/>
        </w:rPr>
        <w:t>69510</w:t>
      </w:r>
      <w:r>
        <w:rPr>
          <w:rFonts w:ascii="Times New Roman" w:hAnsi="Times New Roman"/>
          <w:lang w:val="fr-FR"/>
        </w:rPr>
        <w:t xml:space="preserve"> Messimy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Prancūzija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  <w:b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Jeigu apie šį vaistą norite sužinoti daugiau, kreipkitės į vietinį rinkodaros teisės turėtojo atstovą.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UAB „Miečys“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Masiuliškių g.15, Sutkūnai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76104 Šiaulių raj.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+37080012345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  <w:b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Šis pakuotės lapelis paskutinį kartą patvirtintas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2013-09-19</w:t>
      </w: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970D29" w:rsidRDefault="00970D29" w:rsidP="00970D29">
      <w:pPr>
        <w:tabs>
          <w:tab w:val="left" w:pos="567"/>
        </w:tabs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Naujausia pakuotės lapelio redakcija pateikiama Valstybinės vaistų kontrolės tarnybos prie Lietuvos Respublikos sveikatos apsaugos ministerijos (VVKT) tinklalapyje </w:t>
      </w:r>
      <w:hyperlink r:id="rId7" w:history="1">
        <w:r>
          <w:rPr>
            <w:rStyle w:val="Hyperlink"/>
            <w:rFonts w:ascii="Times New Roman" w:hAnsi="Times New Roman"/>
          </w:rPr>
          <w:t>http://www.vvkt.lt/</w:t>
        </w:r>
      </w:hyperlink>
    </w:p>
    <w:p w:rsidR="00970D29" w:rsidRDefault="00970D29"/>
    <w:sectPr w:rsidR="00970D29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174265AB"/>
    <w:multiLevelType w:val="hybridMultilevel"/>
    <w:tmpl w:val="55309C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9"/>
    <w:rsid w:val="009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542D4-0AE4-4566-B8B9-E0D8555E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70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vkt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2021-02-19T09:56:00Z</dcterms:created>
  <dcterms:modified xsi:type="dcterms:W3CDTF">2021-02-19T09:56:00Z</dcterms:modified>
</cp:coreProperties>
</file>