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A18DC" w:rsidRPr="00F6276D" w:rsidRDefault="004A18DC" w:rsidP="004A18DC">
      <w:pPr>
        <w:pStyle w:val="Title"/>
        <w:rPr>
          <w:szCs w:val="22"/>
        </w:rPr>
      </w:pPr>
      <w:bookmarkStart w:id="0" w:name="_Toc129243138"/>
      <w:bookmarkStart w:id="1" w:name="_Toc129243263"/>
      <w:r w:rsidRPr="00F6276D">
        <w:rPr>
          <w:szCs w:val="22"/>
        </w:rPr>
        <w:t xml:space="preserve">Pakuotės lapelis: informacija </w:t>
      </w:r>
      <w:bookmarkEnd w:id="0"/>
      <w:bookmarkEnd w:id="1"/>
      <w:r>
        <w:rPr>
          <w:szCs w:val="22"/>
        </w:rPr>
        <w:t>pacientui</w:t>
      </w:r>
    </w:p>
    <w:p w:rsidR="004A18DC" w:rsidRPr="00F6276D" w:rsidRDefault="004A18DC" w:rsidP="004A18DC">
      <w:pPr>
        <w:rPr>
          <w:b/>
          <w:lang w:val="lt-LT"/>
        </w:rPr>
      </w:pPr>
    </w:p>
    <w:p w:rsidR="004A18DC" w:rsidRPr="00F6276D" w:rsidRDefault="004A18DC" w:rsidP="004A18DC">
      <w:pPr>
        <w:jc w:val="center"/>
        <w:rPr>
          <w:b/>
          <w:lang w:val="lt-LT"/>
        </w:rPr>
      </w:pPr>
      <w:r w:rsidRPr="00F6276D">
        <w:rPr>
          <w:b/>
          <w:lang w:val="lt-LT"/>
        </w:rPr>
        <w:t>Gelomyrtol forte 300 mg skrandyje neirios minkštosios kapsulės</w:t>
      </w:r>
    </w:p>
    <w:p w:rsidR="004A18DC" w:rsidRPr="00F6276D" w:rsidRDefault="004A18DC" w:rsidP="004A18DC">
      <w:pPr>
        <w:pStyle w:val="Default"/>
        <w:jc w:val="center"/>
        <w:rPr>
          <w:bCs/>
          <w:noProof/>
          <w:sz w:val="22"/>
          <w:szCs w:val="22"/>
          <w:lang w:val="lt-LT"/>
        </w:rPr>
      </w:pPr>
      <w:r w:rsidRPr="00F6276D">
        <w:rPr>
          <w:sz w:val="22"/>
          <w:szCs w:val="22"/>
          <w:lang w:val="lt-LT"/>
        </w:rPr>
        <w:t>Išgrynintų eukaliptų, saldžiųjų apelsinų, mirtų ir citrinų eterinių aliejų mišinio (66:32:1:1) distiliatas</w:t>
      </w:r>
    </w:p>
    <w:p w:rsidR="004A18DC" w:rsidRPr="00F6276D" w:rsidRDefault="004A18DC" w:rsidP="004A18DC">
      <w:pPr>
        <w:pStyle w:val="Title"/>
        <w:rPr>
          <w:szCs w:val="22"/>
        </w:rPr>
      </w:pPr>
    </w:p>
    <w:p w:rsidR="004A18DC" w:rsidRPr="00F6276D" w:rsidRDefault="004A18DC" w:rsidP="004A18DC">
      <w:pPr>
        <w:ind w:left="567" w:hanging="567"/>
        <w:rPr>
          <w:b/>
          <w:lang w:val="lt-LT"/>
        </w:rPr>
      </w:pPr>
    </w:p>
    <w:p w:rsidR="004A18DC" w:rsidRPr="00F6276D" w:rsidRDefault="004A18DC" w:rsidP="004A18DC">
      <w:pPr>
        <w:numPr>
          <w:ilvl w:val="12"/>
          <w:numId w:val="0"/>
        </w:numPr>
        <w:ind w:right="-2"/>
        <w:rPr>
          <w:b/>
          <w:lang w:val="lt-LT"/>
        </w:rPr>
      </w:pPr>
      <w:r w:rsidRPr="00F6276D">
        <w:rPr>
          <w:b/>
          <w:lang w:val="lt-LT"/>
        </w:rPr>
        <w:t>Atidžiai perskaitykite visą šį lapelį, prieš pradėdami vartoti šį vaistą, nes jame pateikiama Jums svarbi informacija.</w:t>
      </w:r>
    </w:p>
    <w:p w:rsidR="004A18DC" w:rsidRPr="00F6276D" w:rsidRDefault="004A18DC" w:rsidP="004A18DC">
      <w:pPr>
        <w:numPr>
          <w:ilvl w:val="12"/>
          <w:numId w:val="0"/>
        </w:numPr>
        <w:rPr>
          <w:lang w:val="lt-LT"/>
        </w:rPr>
      </w:pPr>
      <w:r w:rsidRPr="00F6276D">
        <w:rPr>
          <w:lang w:val="lt-LT"/>
        </w:rPr>
        <w:t>Visada vartokite šį vaistą tiksliai kaip aprašyta šiame lapelyje arba kaip nurodė gydytojas arba vaistininkas.</w:t>
      </w:r>
    </w:p>
    <w:p w:rsidR="004A18DC" w:rsidRDefault="004A18DC" w:rsidP="004A18DC">
      <w:pPr>
        <w:numPr>
          <w:ilvl w:val="0"/>
          <w:numId w:val="3"/>
        </w:numPr>
        <w:tabs>
          <w:tab w:val="left" w:pos="567"/>
        </w:tabs>
        <w:spacing w:after="0" w:line="240" w:lineRule="auto"/>
        <w:ind w:left="567" w:hanging="567"/>
        <w:rPr>
          <w:lang w:val="lt-LT"/>
        </w:rPr>
      </w:pPr>
      <w:r w:rsidRPr="00F6276D">
        <w:rPr>
          <w:lang w:val="lt-LT"/>
        </w:rPr>
        <w:t>Neišmeskite šio lapelio, nes vėl gali prireikti jį perskaityti.</w:t>
      </w:r>
    </w:p>
    <w:p w:rsidR="004A18DC" w:rsidRPr="00F6276D" w:rsidRDefault="004A18DC" w:rsidP="004A18DC">
      <w:pPr>
        <w:numPr>
          <w:ilvl w:val="0"/>
          <w:numId w:val="3"/>
        </w:numPr>
        <w:tabs>
          <w:tab w:val="left" w:pos="567"/>
        </w:tabs>
        <w:spacing w:after="0" w:line="240" w:lineRule="auto"/>
        <w:ind w:left="567" w:hanging="567"/>
        <w:rPr>
          <w:lang w:val="lt-LT"/>
        </w:rPr>
      </w:pPr>
      <w:r w:rsidRPr="00F6276D">
        <w:rPr>
          <w:lang w:val="lt-LT"/>
        </w:rPr>
        <w:t>Jeigu norite sužinoti daugiau arba pasitarti, kreipkitės į vaistininką.</w:t>
      </w:r>
    </w:p>
    <w:p w:rsidR="004A18DC" w:rsidRPr="00F6276D" w:rsidRDefault="004A18DC" w:rsidP="004A18DC">
      <w:pPr>
        <w:numPr>
          <w:ilvl w:val="0"/>
          <w:numId w:val="3"/>
        </w:numPr>
        <w:tabs>
          <w:tab w:val="left" w:pos="567"/>
        </w:tabs>
        <w:spacing w:after="0" w:line="240" w:lineRule="auto"/>
        <w:ind w:left="567" w:hanging="567"/>
        <w:rPr>
          <w:lang w:val="lt-LT"/>
        </w:rPr>
      </w:pPr>
      <w:r w:rsidRPr="00F6276D">
        <w:rPr>
          <w:lang w:val="lt-LT"/>
        </w:rPr>
        <w:t>Jeigu pasireiškė šalutinis poveikis (net jeigu jis šiame lapelyje nenurodytas), kreipkitės į gydytoją arba vaistininką. Žr. 4 skyrių.</w:t>
      </w:r>
    </w:p>
    <w:p w:rsidR="004A18DC" w:rsidRPr="00F6276D" w:rsidRDefault="004A18DC" w:rsidP="004A18DC">
      <w:pPr>
        <w:numPr>
          <w:ilvl w:val="0"/>
          <w:numId w:val="3"/>
        </w:numPr>
        <w:tabs>
          <w:tab w:val="left" w:pos="567"/>
        </w:tabs>
        <w:spacing w:after="0" w:line="240" w:lineRule="auto"/>
        <w:ind w:left="567" w:hanging="567"/>
        <w:rPr>
          <w:b/>
          <w:lang w:val="lt-LT"/>
        </w:rPr>
      </w:pPr>
      <w:r w:rsidRPr="00F6276D">
        <w:rPr>
          <w:lang w:val="lt-LT"/>
        </w:rPr>
        <w:t>Jeigu per 10 dienų Jūsų savijauta nepagerėjo arba net pablogėjo, kreipkitės į gydytoją.</w:t>
      </w:r>
    </w:p>
    <w:p w:rsidR="004A18DC" w:rsidRPr="00F6276D" w:rsidRDefault="004A18DC" w:rsidP="004A18DC">
      <w:pPr>
        <w:tabs>
          <w:tab w:val="left" w:pos="567"/>
        </w:tabs>
        <w:rPr>
          <w:lang w:val="lt-LT"/>
        </w:rPr>
      </w:pPr>
    </w:p>
    <w:p w:rsidR="004A18DC" w:rsidRPr="00F6276D" w:rsidRDefault="004A18DC" w:rsidP="004A18DC">
      <w:pPr>
        <w:pStyle w:val="Heading4"/>
        <w:spacing w:before="0" w:after="0"/>
        <w:rPr>
          <w:sz w:val="22"/>
          <w:szCs w:val="22"/>
          <w:lang w:val="lt-LT"/>
        </w:rPr>
      </w:pPr>
      <w:r w:rsidRPr="00F6276D">
        <w:rPr>
          <w:sz w:val="22"/>
          <w:szCs w:val="22"/>
          <w:lang w:val="lt-LT"/>
        </w:rPr>
        <w:t>Apie ką rašoma šiame lapelyje?</w:t>
      </w:r>
    </w:p>
    <w:p w:rsidR="004A18DC" w:rsidRPr="00F6276D" w:rsidRDefault="004A18DC" w:rsidP="004A18DC">
      <w:pPr>
        <w:pStyle w:val="Heading4"/>
        <w:spacing w:before="0" w:after="0"/>
        <w:rPr>
          <w:sz w:val="22"/>
          <w:szCs w:val="22"/>
          <w:lang w:val="lt-LT"/>
        </w:rPr>
      </w:pPr>
    </w:p>
    <w:p w:rsidR="004A18DC" w:rsidRPr="00F6276D" w:rsidRDefault="004A18DC" w:rsidP="004A18DC">
      <w:pPr>
        <w:numPr>
          <w:ilvl w:val="0"/>
          <w:numId w:val="1"/>
        </w:numPr>
        <w:spacing w:after="0" w:line="240" w:lineRule="auto"/>
        <w:ind w:left="709" w:hanging="709"/>
        <w:rPr>
          <w:lang w:val="lt-LT"/>
        </w:rPr>
      </w:pPr>
      <w:r w:rsidRPr="00F6276D">
        <w:rPr>
          <w:lang w:val="lt-LT"/>
        </w:rPr>
        <w:t>Kas yra Gelomyrtol forte ir kam jis vartojamas</w:t>
      </w:r>
    </w:p>
    <w:p w:rsidR="004A18DC" w:rsidRPr="00F6276D" w:rsidRDefault="004A18DC" w:rsidP="004A18DC">
      <w:pPr>
        <w:numPr>
          <w:ilvl w:val="0"/>
          <w:numId w:val="1"/>
        </w:numPr>
        <w:spacing w:after="0" w:line="240" w:lineRule="auto"/>
        <w:ind w:left="709" w:hanging="709"/>
        <w:rPr>
          <w:lang w:val="lt-LT"/>
        </w:rPr>
      </w:pPr>
      <w:r w:rsidRPr="00F6276D">
        <w:rPr>
          <w:lang w:val="lt-LT"/>
        </w:rPr>
        <w:t>Kas žinotina prieš vartojant Gelomyrtol forte</w:t>
      </w:r>
    </w:p>
    <w:p w:rsidR="004A18DC" w:rsidRPr="00F6276D" w:rsidRDefault="004A18DC" w:rsidP="004A18DC">
      <w:pPr>
        <w:numPr>
          <w:ilvl w:val="0"/>
          <w:numId w:val="1"/>
        </w:numPr>
        <w:spacing w:after="0" w:line="240" w:lineRule="auto"/>
        <w:ind w:left="709" w:hanging="709"/>
        <w:rPr>
          <w:lang w:val="lt-LT"/>
        </w:rPr>
      </w:pPr>
      <w:r w:rsidRPr="00F6276D">
        <w:rPr>
          <w:lang w:val="lt-LT"/>
        </w:rPr>
        <w:t>Kaip vartoti Gelomyrtol forte</w:t>
      </w:r>
    </w:p>
    <w:p w:rsidR="004A18DC" w:rsidRPr="00F6276D" w:rsidRDefault="004A18DC" w:rsidP="004A18DC">
      <w:pPr>
        <w:numPr>
          <w:ilvl w:val="0"/>
          <w:numId w:val="1"/>
        </w:numPr>
        <w:spacing w:after="0" w:line="240" w:lineRule="auto"/>
        <w:ind w:left="709" w:hanging="709"/>
        <w:rPr>
          <w:lang w:val="lt-LT"/>
        </w:rPr>
      </w:pPr>
      <w:r w:rsidRPr="00F6276D">
        <w:rPr>
          <w:lang w:val="lt-LT"/>
        </w:rPr>
        <w:t>Galimas šalutinis poveikis</w:t>
      </w:r>
    </w:p>
    <w:p w:rsidR="004A18DC" w:rsidRDefault="004A18DC" w:rsidP="004A18DC">
      <w:pPr>
        <w:numPr>
          <w:ilvl w:val="0"/>
          <w:numId w:val="1"/>
        </w:numPr>
        <w:spacing w:after="0" w:line="240" w:lineRule="auto"/>
        <w:ind w:left="709" w:hanging="709"/>
        <w:rPr>
          <w:lang w:val="lt-LT"/>
        </w:rPr>
      </w:pPr>
      <w:r w:rsidRPr="00F6276D">
        <w:rPr>
          <w:lang w:val="lt-LT"/>
        </w:rPr>
        <w:t>Kaip laikyti Gelomyrtol forte</w:t>
      </w:r>
    </w:p>
    <w:p w:rsidR="004A18DC" w:rsidRPr="00F6276D" w:rsidRDefault="004A18DC" w:rsidP="004A18DC">
      <w:pPr>
        <w:numPr>
          <w:ilvl w:val="0"/>
          <w:numId w:val="1"/>
        </w:numPr>
        <w:spacing w:after="0" w:line="240" w:lineRule="auto"/>
        <w:ind w:left="709" w:hanging="709"/>
        <w:rPr>
          <w:lang w:val="lt-LT"/>
        </w:rPr>
      </w:pPr>
      <w:r w:rsidRPr="00F6276D">
        <w:rPr>
          <w:lang w:val="lt-LT"/>
        </w:rPr>
        <w:t>Pakuotės turinys ir kita informacija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pStyle w:val="BodyText2"/>
        <w:jc w:val="left"/>
        <w:rPr>
          <w:szCs w:val="22"/>
        </w:rPr>
      </w:pPr>
      <w:r w:rsidRPr="00F6276D">
        <w:rPr>
          <w:b/>
          <w:szCs w:val="22"/>
        </w:rPr>
        <w:t>1.</w:t>
      </w:r>
      <w:r w:rsidRPr="00F6276D">
        <w:rPr>
          <w:szCs w:val="22"/>
        </w:rPr>
        <w:tab/>
      </w:r>
      <w:r w:rsidRPr="00F6276D">
        <w:rPr>
          <w:b/>
          <w:szCs w:val="22"/>
        </w:rPr>
        <w:t>Kas yra Gelomyrtol forte ir kam jis vartojamas</w:t>
      </w:r>
    </w:p>
    <w:p w:rsidR="004A18DC" w:rsidRPr="00F6276D" w:rsidRDefault="004A18DC" w:rsidP="004A18DC">
      <w:pPr>
        <w:rPr>
          <w:i/>
          <w:lang w:val="lt-LT"/>
        </w:rPr>
      </w:pP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Šis vaist</w:t>
      </w:r>
      <w:r>
        <w:rPr>
          <w:lang w:val="lt-LT"/>
        </w:rPr>
        <w:t>a</w:t>
      </w:r>
      <w:r w:rsidRPr="00F6276D">
        <w:rPr>
          <w:lang w:val="lt-LT"/>
        </w:rPr>
        <w:t>s skirtas atsikosėjimui, sergant ūm</w:t>
      </w:r>
      <w:r>
        <w:rPr>
          <w:lang w:val="lt-LT"/>
        </w:rPr>
        <w:t>in</w:t>
      </w:r>
      <w:r w:rsidRPr="00F6276D">
        <w:rPr>
          <w:lang w:val="lt-LT"/>
        </w:rPr>
        <w:t>iu ir lėtiniu bronchitu, palengvinti bei sinusito simptomams lengvinti. Gelomyrtol</w:t>
      </w:r>
      <w:r>
        <w:rPr>
          <w:lang w:val="lt-LT"/>
        </w:rPr>
        <w:t xml:space="preserve"> forte</w:t>
      </w:r>
      <w:r w:rsidRPr="00F6276D">
        <w:rPr>
          <w:lang w:val="lt-LT"/>
        </w:rPr>
        <w:t xml:space="preserve"> skystina bronchų ir nosiaryklės sekretą bei pagerina jo šalinimą.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Jeigu per 10 dienų Jūsų savijauta nepagerėjo arba net pablogėjo, kreipkitės į gydytoją.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lang w:val="lt-LT"/>
        </w:rPr>
      </w:pPr>
    </w:p>
    <w:p w:rsidR="004A18DC" w:rsidRDefault="004A18DC" w:rsidP="004A18DC">
      <w:pPr>
        <w:rPr>
          <w:b/>
          <w:lang w:val="lt-LT"/>
        </w:rPr>
      </w:pPr>
      <w:r w:rsidRPr="00F6276D">
        <w:rPr>
          <w:b/>
          <w:lang w:val="lt-LT"/>
        </w:rPr>
        <w:t>2.</w:t>
      </w:r>
      <w:r w:rsidRPr="00F6276D">
        <w:rPr>
          <w:b/>
          <w:lang w:val="lt-LT"/>
        </w:rPr>
        <w:tab/>
        <w:t>Kas žinotina prieš vartojant Gelomyrtol forte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b/>
          <w:lang w:val="lt-LT"/>
        </w:rPr>
      </w:pPr>
      <w:r w:rsidRPr="00F6276D">
        <w:rPr>
          <w:b/>
          <w:lang w:val="lt-LT"/>
        </w:rPr>
        <w:t>Gelomyrtol forte vartoti negalima:</w:t>
      </w:r>
    </w:p>
    <w:p w:rsidR="004A18DC" w:rsidRPr="00F6276D" w:rsidRDefault="004A18DC" w:rsidP="004A18DC">
      <w:pPr>
        <w:pStyle w:val="BodyTextIndent"/>
        <w:numPr>
          <w:ilvl w:val="0"/>
          <w:numId w:val="2"/>
        </w:numPr>
        <w:spacing w:after="0"/>
        <w:ind w:hanging="720"/>
        <w:rPr>
          <w:szCs w:val="22"/>
          <w:lang w:val="lt-LT"/>
        </w:rPr>
      </w:pPr>
      <w:r w:rsidRPr="00F6276D">
        <w:rPr>
          <w:szCs w:val="22"/>
          <w:lang w:val="lt-LT"/>
        </w:rPr>
        <w:t>jei yra alergija eukalipto aliejui, saldžiųjų apelsinų aliejui, mirtos aliejui, citrinos aliejui arba cineolui (svarbiausiam eukalipto aliejaus komponentui) arba bet kuriai pagalbinei šio vaisto medžiagai (jos išvardytos 6 skyriuje)</w:t>
      </w:r>
      <w:r>
        <w:rPr>
          <w:szCs w:val="22"/>
          <w:lang w:val="lt-LT"/>
        </w:rPr>
        <w:t>;</w:t>
      </w:r>
    </w:p>
    <w:p w:rsidR="004A18DC" w:rsidRDefault="004A18DC" w:rsidP="004A18DC">
      <w:pPr>
        <w:pStyle w:val="BodyTextIndent"/>
        <w:numPr>
          <w:ilvl w:val="0"/>
          <w:numId w:val="2"/>
        </w:numPr>
        <w:spacing w:after="0"/>
        <w:ind w:hanging="720"/>
        <w:rPr>
          <w:szCs w:val="22"/>
          <w:lang w:val="lt-LT"/>
        </w:rPr>
      </w:pPr>
      <w:r w:rsidRPr="00F6276D">
        <w:rPr>
          <w:szCs w:val="22"/>
          <w:lang w:val="lt-LT"/>
        </w:rPr>
        <w:t>jeigu sergate skrandžio, žarnų arba tulžies pūslės ir latakų uždegimine liga arba sunkia kepenų liga;</w:t>
      </w:r>
    </w:p>
    <w:p w:rsidR="004A18DC" w:rsidRPr="00F6276D" w:rsidRDefault="004A18DC" w:rsidP="004A18DC">
      <w:pPr>
        <w:pStyle w:val="BodyTextIndent"/>
        <w:numPr>
          <w:ilvl w:val="0"/>
          <w:numId w:val="2"/>
        </w:numPr>
        <w:spacing w:after="0"/>
        <w:ind w:hanging="720"/>
        <w:rPr>
          <w:szCs w:val="22"/>
          <w:lang w:val="lt-LT"/>
        </w:rPr>
      </w:pPr>
      <w:r>
        <w:rPr>
          <w:szCs w:val="22"/>
          <w:lang w:val="lt-LT"/>
        </w:rPr>
        <w:t>jaunesniems kaip 6 metų vaikams.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b/>
          <w:lang w:val="lt-LT"/>
        </w:rPr>
      </w:pPr>
      <w:r w:rsidRPr="00F6276D">
        <w:rPr>
          <w:b/>
          <w:lang w:val="lt-LT"/>
        </w:rPr>
        <w:t>Įspėjimai ir atsargumo priemonės</w:t>
      </w: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Pasitarkite su gydytoju arba vaistininku, prieš pradėdami vartoti Gelomyrtol forte</w:t>
      </w:r>
      <w:r>
        <w:rPr>
          <w:lang w:val="lt-LT"/>
        </w:rPr>
        <w:t>:</w:t>
      </w:r>
      <w:r w:rsidRPr="00F6276D">
        <w:rPr>
          <w:lang w:val="lt-LT"/>
        </w:rPr>
        <w:t>.</w:t>
      </w:r>
    </w:p>
    <w:p w:rsidR="004A18DC" w:rsidRPr="00F6276D" w:rsidRDefault="004A18DC" w:rsidP="004A18DC">
      <w:pPr>
        <w:rPr>
          <w:lang w:val="lt-LT"/>
        </w:rPr>
      </w:pPr>
    </w:p>
    <w:p w:rsidR="004A18DC" w:rsidRDefault="004A18DC" w:rsidP="004A18DC">
      <w:pPr>
        <w:numPr>
          <w:ilvl w:val="0"/>
          <w:numId w:val="4"/>
        </w:numPr>
        <w:spacing w:after="0" w:line="240" w:lineRule="auto"/>
        <w:ind w:left="567" w:hanging="567"/>
        <w:rPr>
          <w:lang w:val="lt-LT"/>
        </w:rPr>
      </w:pPr>
      <w:r>
        <w:rPr>
          <w:lang w:val="lt-LT"/>
        </w:rPr>
        <w:t>j</w:t>
      </w:r>
      <w:r w:rsidRPr="00F6276D">
        <w:rPr>
          <w:lang w:val="lt-LT"/>
        </w:rPr>
        <w:t>eigu sergate bronchų astma, kokliušu arba kitokia kvėpavimo takų liga pasižyminčia padidėjusiu kvėpavimo sistemos jautrumu, Gelomyrtol forte galima vartoti tik gydytojui paskyrus.</w:t>
      </w: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 xml:space="preserve">Jeigu savijauta nepagerėjo arba pasunkėjo, arba atsirado dusulys arba </w:t>
      </w:r>
      <w:r w:rsidRPr="00961974">
        <w:rPr>
          <w:lang w:val="lt-LT"/>
        </w:rPr>
        <w:t>karščiavimas</w:t>
      </w:r>
      <w:r w:rsidRPr="00F6276D">
        <w:rPr>
          <w:lang w:val="lt-LT"/>
        </w:rPr>
        <w:t>, arba pradėjote atsikosėti gleivėmis, kuriose yra kraujo, arba į pūlius panašios išskyros, nedelsiant kreipkitės į gydytoją.</w:t>
      </w:r>
    </w:p>
    <w:p w:rsidR="004A18DC" w:rsidRPr="00872522" w:rsidRDefault="004A18DC" w:rsidP="004A18DC">
      <w:pPr>
        <w:pStyle w:val="Heading3"/>
        <w:rPr>
          <w:b w:val="0"/>
          <w:bCs w:val="0"/>
          <w:szCs w:val="24"/>
          <w:lang w:val="lt-LT"/>
        </w:rPr>
      </w:pPr>
      <w:r w:rsidRPr="001E2FEE">
        <w:rPr>
          <w:rFonts w:ascii="Times New Roman" w:hAnsi="Times New Roman" w:cs="Times New Roman"/>
          <w:sz w:val="22"/>
          <w:szCs w:val="24"/>
          <w:lang w:val="lt-LT"/>
        </w:rPr>
        <w:t>Vaikams</w:t>
      </w:r>
    </w:p>
    <w:p w:rsidR="004A18DC" w:rsidRDefault="004A18DC" w:rsidP="004A18DC">
      <w:pPr>
        <w:rPr>
          <w:lang w:val="lt-LT"/>
        </w:rPr>
      </w:pPr>
      <w:r>
        <w:rPr>
          <w:lang w:val="lt-LT"/>
        </w:rPr>
        <w:t>Gelom</w:t>
      </w:r>
      <w:r w:rsidRPr="00961974">
        <w:rPr>
          <w:lang w:val="lt-LT"/>
        </w:rPr>
        <w:t>yrtol</w:t>
      </w:r>
      <w:r>
        <w:rPr>
          <w:lang w:val="lt-LT"/>
        </w:rPr>
        <w:t xml:space="preserve"> forte</w:t>
      </w:r>
      <w:r w:rsidRPr="00961974">
        <w:rPr>
          <w:lang w:val="lt-LT"/>
        </w:rPr>
        <w:t xml:space="preserve"> jaunesniems nei </w:t>
      </w:r>
      <w:r>
        <w:rPr>
          <w:lang w:val="lt-LT"/>
        </w:rPr>
        <w:t>6</w:t>
      </w:r>
      <w:r w:rsidRPr="00961974">
        <w:rPr>
          <w:lang w:val="lt-LT"/>
        </w:rPr>
        <w:t xml:space="preserve"> metų amžiaus vaikams vartoti negalima.</w:t>
      </w:r>
    </w:p>
    <w:p w:rsidR="004A18DC" w:rsidRPr="00F6276D" w:rsidRDefault="004A18DC" w:rsidP="004A18DC">
      <w:pPr>
        <w:rPr>
          <w:lang w:val="lt-LT"/>
        </w:rPr>
      </w:pPr>
    </w:p>
    <w:p w:rsidR="004A18DC" w:rsidRDefault="004A18DC" w:rsidP="004A18DC">
      <w:pPr>
        <w:pStyle w:val="Heading3"/>
        <w:spacing w:before="0" w:after="0"/>
        <w:rPr>
          <w:rFonts w:ascii="Times New Roman" w:hAnsi="Times New Roman" w:cs="Times New Roman"/>
          <w:sz w:val="22"/>
          <w:szCs w:val="22"/>
          <w:lang w:val="lt-LT"/>
        </w:rPr>
      </w:pPr>
      <w:r w:rsidRPr="00F6276D">
        <w:rPr>
          <w:rFonts w:ascii="Times New Roman" w:hAnsi="Times New Roman" w:cs="Times New Roman"/>
          <w:sz w:val="22"/>
          <w:szCs w:val="22"/>
          <w:lang w:val="lt-LT"/>
        </w:rPr>
        <w:t>Kiti vaistai ir Gelomyrtol forte</w:t>
      </w:r>
    </w:p>
    <w:p w:rsidR="004A18DC" w:rsidRPr="00F6276D" w:rsidRDefault="004A18DC" w:rsidP="004A18DC">
      <w:pPr>
        <w:tabs>
          <w:tab w:val="left" w:pos="8160"/>
        </w:tabs>
        <w:rPr>
          <w:lang w:val="lt-LT"/>
        </w:rPr>
      </w:pPr>
      <w:r w:rsidRPr="00F6276D">
        <w:rPr>
          <w:lang w:val="lt-LT"/>
        </w:rPr>
        <w:t xml:space="preserve">Jeigu </w:t>
      </w:r>
      <w:r>
        <w:rPr>
          <w:lang w:val="lt-LT"/>
        </w:rPr>
        <w:t>vaistas</w:t>
      </w:r>
      <w:r w:rsidRPr="00F6276D">
        <w:rPr>
          <w:lang w:val="lt-LT"/>
        </w:rPr>
        <w:t xml:space="preserve"> vartojamas taip, kaip rekomenduojama, vaistų sąveika nėra žinoma.</w:t>
      </w:r>
    </w:p>
    <w:p w:rsidR="004A18DC" w:rsidRPr="00F6276D" w:rsidRDefault="004A18DC" w:rsidP="004A18DC">
      <w:pPr>
        <w:pStyle w:val="Heading3"/>
        <w:spacing w:before="0" w:after="0"/>
        <w:rPr>
          <w:rFonts w:ascii="Times New Roman" w:hAnsi="Times New Roman" w:cs="Times New Roman"/>
          <w:sz w:val="22"/>
          <w:szCs w:val="22"/>
          <w:lang w:val="lt-LT"/>
        </w:rPr>
      </w:pPr>
    </w:p>
    <w:p w:rsidR="004A18DC" w:rsidRPr="00F6276D" w:rsidRDefault="004A18DC" w:rsidP="004A18DC">
      <w:pPr>
        <w:pStyle w:val="Heading3"/>
        <w:spacing w:before="0" w:after="0"/>
        <w:rPr>
          <w:rFonts w:ascii="Times New Roman" w:hAnsi="Times New Roman" w:cs="Times New Roman"/>
          <w:sz w:val="22"/>
          <w:szCs w:val="22"/>
          <w:lang w:val="lt-LT"/>
        </w:rPr>
      </w:pPr>
      <w:r w:rsidRPr="00F6276D">
        <w:rPr>
          <w:rFonts w:ascii="Times New Roman" w:hAnsi="Times New Roman" w:cs="Times New Roman"/>
          <w:sz w:val="22"/>
          <w:szCs w:val="22"/>
          <w:lang w:val="lt-LT"/>
        </w:rPr>
        <w:t>Nėštumas, žindymo laikotarpis ir vaisingumas</w:t>
      </w: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Jeigu esate nėščia, žindote kūdikį, manote, kad galbūt esate nėščia, arba planuojate pastoti, tai prieš vartodama šį vaistą, pasitarkite su gydytoju arba vaistininku.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Dėl veikliosios medžiagos tirpumo riebaluose, labai tikėtinas mažų koncentracijų patekimas į motinos pieną. Duomenų apie padidėjusį pavojų žindymo laikotarpiu vartojant Gelomyrtol forte iki šiol gauta nebuvo. Kaip ir prieš vartojant kitokių vaistinių preparatų, žindymo laikotarpiu reikia pasitarti su gydytoju.</w:t>
      </w:r>
    </w:p>
    <w:p w:rsidR="004A18DC" w:rsidRPr="00F6276D" w:rsidRDefault="004A18DC" w:rsidP="004A18DC">
      <w:pPr>
        <w:ind w:left="567" w:hanging="567"/>
        <w:rPr>
          <w:lang w:val="lt-LT"/>
        </w:rPr>
      </w:pP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Tyrimai su gyvūnais tiesioginio ar netiesioginio kenk</w:t>
      </w:r>
      <w:r>
        <w:rPr>
          <w:lang w:val="lt-LT"/>
        </w:rPr>
        <w:t>s</w:t>
      </w:r>
      <w:r w:rsidRPr="00F6276D">
        <w:rPr>
          <w:lang w:val="lt-LT"/>
        </w:rPr>
        <w:t>mingo poveikio vaisingumui neparodė.</w:t>
      </w:r>
    </w:p>
    <w:p w:rsidR="004A18DC" w:rsidRPr="00F6276D" w:rsidRDefault="004A18DC" w:rsidP="004A18DC">
      <w:pPr>
        <w:pStyle w:val="Heading3"/>
        <w:spacing w:before="0" w:after="0"/>
        <w:rPr>
          <w:rFonts w:ascii="Times New Roman" w:hAnsi="Times New Roman" w:cs="Times New Roman"/>
          <w:sz w:val="22"/>
          <w:szCs w:val="22"/>
          <w:lang w:val="lt-LT"/>
        </w:rPr>
      </w:pPr>
    </w:p>
    <w:p w:rsidR="004A18DC" w:rsidRPr="00F6276D" w:rsidRDefault="004A18DC" w:rsidP="004A18DC">
      <w:pPr>
        <w:pStyle w:val="Heading3"/>
        <w:spacing w:before="0" w:after="0"/>
        <w:rPr>
          <w:rFonts w:ascii="Times New Roman" w:hAnsi="Times New Roman" w:cs="Times New Roman"/>
          <w:sz w:val="22"/>
          <w:szCs w:val="22"/>
          <w:lang w:val="lt-LT"/>
        </w:rPr>
      </w:pPr>
      <w:r w:rsidRPr="00F6276D">
        <w:rPr>
          <w:rFonts w:ascii="Times New Roman" w:hAnsi="Times New Roman" w:cs="Times New Roman"/>
          <w:sz w:val="22"/>
          <w:szCs w:val="22"/>
          <w:lang w:val="lt-LT"/>
        </w:rPr>
        <w:t>Vairavimas ir mechanizmų valdymas</w:t>
      </w: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Specialių atsargumo priemonių nereikia.</w:t>
      </w:r>
    </w:p>
    <w:p w:rsidR="004A18DC" w:rsidRPr="00F6276D" w:rsidRDefault="004A18DC" w:rsidP="004A18DC">
      <w:pPr>
        <w:rPr>
          <w:lang w:val="lt-LT"/>
        </w:rPr>
      </w:pPr>
    </w:p>
    <w:p w:rsidR="004A18DC" w:rsidRDefault="004A18DC" w:rsidP="004A18DC">
      <w:pPr>
        <w:rPr>
          <w:b/>
          <w:lang w:val="lt-LT"/>
        </w:rPr>
      </w:pPr>
      <w:r w:rsidRPr="00F6276D">
        <w:rPr>
          <w:b/>
          <w:lang w:val="lt-LT"/>
        </w:rPr>
        <w:t>Gelomyrtol forte sudėtyje yra sorbitolio.</w:t>
      </w:r>
    </w:p>
    <w:p w:rsidR="004A18DC" w:rsidRDefault="004A18DC" w:rsidP="004A18DC">
      <w:pPr>
        <w:rPr>
          <w:lang w:val="lt-LT"/>
        </w:rPr>
      </w:pPr>
      <w:r>
        <w:rPr>
          <w:lang w:val="lt-LT"/>
        </w:rPr>
        <w:t xml:space="preserve">Kiekvienoje šio vaisto </w:t>
      </w:r>
      <w:r w:rsidRPr="00F6276D">
        <w:rPr>
          <w:lang w:val="lt-LT"/>
        </w:rPr>
        <w:t>skrandyje neirio</w:t>
      </w:r>
      <w:r>
        <w:rPr>
          <w:lang w:val="lt-LT"/>
        </w:rPr>
        <w:t>je</w:t>
      </w:r>
      <w:r w:rsidRPr="00F6276D">
        <w:rPr>
          <w:lang w:val="lt-LT"/>
        </w:rPr>
        <w:t xml:space="preserve"> minkšto</w:t>
      </w:r>
      <w:r>
        <w:rPr>
          <w:lang w:val="lt-LT"/>
        </w:rPr>
        <w:t>joje</w:t>
      </w:r>
      <w:r w:rsidRPr="00F6276D">
        <w:rPr>
          <w:lang w:val="lt-LT"/>
        </w:rPr>
        <w:t xml:space="preserve"> kapsulė</w:t>
      </w:r>
      <w:r>
        <w:rPr>
          <w:lang w:val="lt-LT"/>
        </w:rPr>
        <w:t>je yra ne daugiau kaip 50 mg sorbitolio.</w:t>
      </w:r>
    </w:p>
    <w:p w:rsidR="004A18DC" w:rsidRDefault="004A18DC" w:rsidP="004A18DC">
      <w:pPr>
        <w:rPr>
          <w:lang w:val="lt-LT"/>
        </w:rPr>
      </w:pPr>
    </w:p>
    <w:p w:rsidR="004A18DC" w:rsidRPr="00750FD3" w:rsidRDefault="004A18DC" w:rsidP="004A18DC">
      <w:pPr>
        <w:autoSpaceDE w:val="0"/>
        <w:autoSpaceDN w:val="0"/>
        <w:adjustRightInd w:val="0"/>
        <w:rPr>
          <w:i/>
          <w:lang w:val="lt-LT"/>
        </w:rPr>
      </w:pPr>
      <w:r w:rsidRPr="002C0FB7">
        <w:rPr>
          <w:lang w:val="lt-LT" w:eastAsia="de-DE"/>
        </w:rPr>
        <w:t>Sorbitolis yra fruktozės šaltinis. Jeigu gydytojas yra sakęs, kad Jūs (ar Jūsų vaikas) netoleruojate</w:t>
      </w:r>
      <w:r>
        <w:rPr>
          <w:lang w:val="lt-LT" w:eastAsia="de-DE"/>
        </w:rPr>
        <w:t xml:space="preserve"> </w:t>
      </w:r>
      <w:r w:rsidRPr="002C0FB7">
        <w:rPr>
          <w:lang w:val="lt-LT" w:eastAsia="de-DE"/>
        </w:rPr>
        <w:t>kokių nors angliavandenių, ar Jums nustatytas retas genetinis sutrikimas įgimtas fruktozės</w:t>
      </w:r>
      <w:r>
        <w:rPr>
          <w:lang w:val="lt-LT" w:eastAsia="de-DE"/>
        </w:rPr>
        <w:t xml:space="preserve"> </w:t>
      </w:r>
      <w:r w:rsidRPr="002C0FB7">
        <w:rPr>
          <w:lang w:val="lt-LT" w:eastAsia="de-DE"/>
        </w:rPr>
        <w:t>netoleravimas (ĮFN), kurio atveju organizmas negali suskaidyti fruktozės, prieš vartodami šio</w:t>
      </w:r>
      <w:r>
        <w:rPr>
          <w:lang w:val="lt-LT" w:eastAsia="de-DE"/>
        </w:rPr>
        <w:t xml:space="preserve"> </w:t>
      </w:r>
      <w:r w:rsidRPr="002C0FB7">
        <w:rPr>
          <w:lang w:val="lt-LT" w:eastAsia="de-DE"/>
        </w:rPr>
        <w:t>vaisto (ar prieš duodami jo Jūsų vaikui), pasakykite gydytojui.</w:t>
      </w:r>
    </w:p>
    <w:p w:rsidR="004A18DC" w:rsidRPr="00F6276D" w:rsidRDefault="004A18DC" w:rsidP="004A18DC">
      <w:pPr>
        <w:rPr>
          <w:lang w:val="lt-LT"/>
        </w:rPr>
      </w:pPr>
    </w:p>
    <w:p w:rsidR="004A18DC" w:rsidRDefault="004A18DC" w:rsidP="004A18DC">
      <w:pPr>
        <w:rPr>
          <w:b/>
          <w:lang w:val="lt-LT"/>
        </w:rPr>
      </w:pPr>
      <w:r w:rsidRPr="00F6276D">
        <w:rPr>
          <w:b/>
          <w:lang w:val="lt-LT"/>
        </w:rPr>
        <w:t>3.</w:t>
      </w:r>
      <w:r w:rsidRPr="00F6276D">
        <w:rPr>
          <w:b/>
          <w:lang w:val="lt-LT"/>
        </w:rPr>
        <w:tab/>
        <w:t>Kaip vartoti Gelomyrtol forte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Visada vartokite šį vaistą tiksliai kaip nurodė gydytojas arba vaistininkas. Jeigu abejojate, kreipkitės į gydytoją arba vaistininką.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color w:val="000000"/>
          <w:lang w:val="lt-LT"/>
        </w:rPr>
      </w:pPr>
      <w:r w:rsidRPr="00F6276D">
        <w:rPr>
          <w:color w:val="000000"/>
          <w:lang w:val="lt-LT"/>
        </w:rPr>
        <w:t>Rekomenduojama dozė:</w:t>
      </w:r>
    </w:p>
    <w:p w:rsidR="004A18DC" w:rsidRPr="00E51B12" w:rsidRDefault="004A18DC" w:rsidP="004A18DC">
      <w:pPr>
        <w:rPr>
          <w:lang w:val="lt-LT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5"/>
        <w:gridCol w:w="3307"/>
        <w:gridCol w:w="3055"/>
      </w:tblGrid>
      <w:tr w:rsidR="004A18DC" w:rsidRPr="00F6276D" w:rsidTr="00D1637A">
        <w:tc>
          <w:tcPr>
            <w:tcW w:w="1985" w:type="dxa"/>
            <w:shd w:val="clear" w:color="auto" w:fill="auto"/>
          </w:tcPr>
          <w:p w:rsidR="004A18DC" w:rsidRPr="00F6276D" w:rsidRDefault="004A18DC" w:rsidP="00D1637A">
            <w:pPr>
              <w:rPr>
                <w:b/>
              </w:rPr>
            </w:pPr>
            <w:r w:rsidRPr="00F6276D">
              <w:rPr>
                <w:b/>
              </w:rPr>
              <w:t>Amžius</w:t>
            </w:r>
          </w:p>
        </w:tc>
        <w:tc>
          <w:tcPr>
            <w:tcW w:w="3307" w:type="dxa"/>
            <w:shd w:val="clear" w:color="auto" w:fill="auto"/>
          </w:tcPr>
          <w:p w:rsidR="004A18DC" w:rsidRPr="00F6276D" w:rsidRDefault="004A18DC" w:rsidP="00D1637A">
            <w:pPr>
              <w:rPr>
                <w:b/>
              </w:rPr>
            </w:pPr>
            <w:r w:rsidRPr="00F6276D">
              <w:rPr>
                <w:b/>
              </w:rPr>
              <w:t>Ūmi</w:t>
            </w:r>
            <w:r>
              <w:rPr>
                <w:b/>
              </w:rPr>
              <w:t>nė</w:t>
            </w:r>
            <w:r w:rsidRPr="00F6276D">
              <w:rPr>
                <w:b/>
              </w:rPr>
              <w:t xml:space="preserve">s </w:t>
            </w:r>
            <w:r>
              <w:rPr>
                <w:b/>
              </w:rPr>
              <w:t>ligos</w:t>
            </w:r>
          </w:p>
        </w:tc>
        <w:tc>
          <w:tcPr>
            <w:tcW w:w="3055" w:type="dxa"/>
            <w:shd w:val="clear" w:color="auto" w:fill="auto"/>
          </w:tcPr>
          <w:p w:rsidR="004A18DC" w:rsidRPr="00F6276D" w:rsidRDefault="004A18DC" w:rsidP="00D1637A">
            <w:pPr>
              <w:rPr>
                <w:b/>
              </w:rPr>
            </w:pPr>
            <w:r w:rsidRPr="00F6276D">
              <w:rPr>
                <w:b/>
              </w:rPr>
              <w:t xml:space="preserve">Lėtinės </w:t>
            </w:r>
            <w:r>
              <w:rPr>
                <w:b/>
              </w:rPr>
              <w:t>ligos</w:t>
            </w:r>
          </w:p>
        </w:tc>
      </w:tr>
      <w:tr w:rsidR="004A18DC" w:rsidRPr="00F6276D" w:rsidTr="00D1637A">
        <w:tc>
          <w:tcPr>
            <w:tcW w:w="1985" w:type="dxa"/>
            <w:shd w:val="clear" w:color="auto" w:fill="auto"/>
          </w:tcPr>
          <w:p w:rsidR="004A18DC" w:rsidRPr="00F6276D" w:rsidRDefault="004A18DC" w:rsidP="00D1637A">
            <w:r>
              <w:t>Suaugusiesiems ir paaugliams nuo 12 metų</w:t>
            </w:r>
          </w:p>
        </w:tc>
        <w:tc>
          <w:tcPr>
            <w:tcW w:w="3307" w:type="dxa"/>
            <w:shd w:val="clear" w:color="auto" w:fill="auto"/>
          </w:tcPr>
          <w:p w:rsidR="004A18DC" w:rsidRPr="00F6276D" w:rsidRDefault="004A18DC" w:rsidP="00D1637A">
            <w:r w:rsidRPr="00F6276D">
              <w:t>1 kapsulė 3</w:t>
            </w:r>
            <w:r w:rsidRPr="00F6276D">
              <w:noBreakHyphen/>
              <w:t>4 kartus per parą</w:t>
            </w:r>
          </w:p>
        </w:tc>
        <w:tc>
          <w:tcPr>
            <w:tcW w:w="3055" w:type="dxa"/>
            <w:shd w:val="clear" w:color="auto" w:fill="auto"/>
          </w:tcPr>
          <w:p w:rsidR="004A18DC" w:rsidRPr="00F6276D" w:rsidRDefault="004A18DC" w:rsidP="00D1637A">
            <w:r w:rsidRPr="00F6276D">
              <w:t>1 kapsulė 2</w:t>
            </w:r>
            <w:r w:rsidRPr="00F6276D">
              <w:noBreakHyphen/>
              <w:t>3 kartus per parą</w:t>
            </w:r>
          </w:p>
        </w:tc>
      </w:tr>
      <w:tr w:rsidR="004A18DC" w:rsidRPr="00F6276D" w:rsidTr="00D1637A">
        <w:tc>
          <w:tcPr>
            <w:tcW w:w="1985" w:type="dxa"/>
            <w:shd w:val="clear" w:color="auto" w:fill="auto"/>
          </w:tcPr>
          <w:p w:rsidR="004A18DC" w:rsidRPr="00F6276D" w:rsidRDefault="004A18DC" w:rsidP="00D1637A">
            <w:r w:rsidRPr="00F6276D">
              <w:t>6 – 12 metų</w:t>
            </w:r>
            <w:r>
              <w:t xml:space="preserve"> vaikams ir paaugliams</w:t>
            </w:r>
          </w:p>
        </w:tc>
        <w:tc>
          <w:tcPr>
            <w:tcW w:w="3307" w:type="dxa"/>
            <w:shd w:val="clear" w:color="auto" w:fill="auto"/>
          </w:tcPr>
          <w:p w:rsidR="004A18DC" w:rsidRPr="00F6276D" w:rsidRDefault="004A18DC" w:rsidP="00D1637A">
            <w:r w:rsidRPr="00F6276D">
              <w:t>1 kapsulė 1</w:t>
            </w:r>
            <w:r w:rsidRPr="00F6276D">
              <w:noBreakHyphen/>
              <w:t>3 kartus per parą</w:t>
            </w:r>
          </w:p>
        </w:tc>
        <w:tc>
          <w:tcPr>
            <w:tcW w:w="3055" w:type="dxa"/>
            <w:shd w:val="clear" w:color="auto" w:fill="auto"/>
          </w:tcPr>
          <w:p w:rsidR="004A18DC" w:rsidRPr="00F6276D" w:rsidRDefault="004A18DC" w:rsidP="00D1637A">
            <w:r w:rsidRPr="00F6276D">
              <w:t>1 kapsulė 1</w:t>
            </w:r>
            <w:r w:rsidRPr="00F6276D">
              <w:noBreakHyphen/>
              <w:t>2 kartus per parą</w:t>
            </w:r>
          </w:p>
        </w:tc>
      </w:tr>
    </w:tbl>
    <w:p w:rsidR="004A18DC" w:rsidRPr="00F6276D" w:rsidRDefault="004A18DC" w:rsidP="004A18DC"/>
    <w:p w:rsidR="004A18DC" w:rsidRDefault="004A18DC" w:rsidP="004A18DC">
      <w:pPr>
        <w:rPr>
          <w:lang w:val="lt-LT"/>
        </w:rPr>
      </w:pPr>
      <w:r w:rsidRPr="00F410C7">
        <w:rPr>
          <w:i/>
          <w:lang w:val="lt-LT"/>
        </w:rPr>
        <w:t>Vartojimo būdas</w:t>
      </w:r>
    </w:p>
    <w:p w:rsidR="004A18DC" w:rsidRPr="00F6276D" w:rsidRDefault="004A18DC" w:rsidP="004A18DC">
      <w:pPr>
        <w:rPr>
          <w:lang w:val="lt-LT"/>
        </w:rPr>
      </w:pPr>
      <w:r>
        <w:rPr>
          <w:lang w:val="lt-LT"/>
        </w:rPr>
        <w:t>Srandyje neiri minkštoji</w:t>
      </w:r>
      <w:r w:rsidRPr="00F6276D">
        <w:rPr>
          <w:lang w:val="lt-LT"/>
        </w:rPr>
        <w:t xml:space="preserve"> kapsulė geriam</w:t>
      </w:r>
      <w:r>
        <w:rPr>
          <w:lang w:val="lt-LT"/>
        </w:rPr>
        <w:t>a</w:t>
      </w:r>
      <w:r w:rsidRPr="00F6276D">
        <w:rPr>
          <w:lang w:val="lt-LT"/>
        </w:rPr>
        <w:t xml:space="preserve"> 30 min. prieš valgį, užgeriant pakankamu kiekiu šalto skysčio. Paskutinioji dozė gali būti geriama prieš pat miegą.</w:t>
      </w:r>
    </w:p>
    <w:p w:rsidR="004A18DC" w:rsidRPr="00F410C7" w:rsidRDefault="004A18DC" w:rsidP="004A18DC">
      <w:pPr>
        <w:rPr>
          <w:i/>
          <w:lang w:val="lt-LT"/>
        </w:rPr>
      </w:pPr>
    </w:p>
    <w:p w:rsidR="004A18DC" w:rsidRDefault="004A18DC" w:rsidP="004A18DC">
      <w:pPr>
        <w:rPr>
          <w:lang w:val="lt-LT"/>
        </w:rPr>
      </w:pPr>
      <w:r w:rsidRPr="00F410C7">
        <w:rPr>
          <w:i/>
          <w:lang w:val="lt-LT"/>
        </w:rPr>
        <w:t>Vartojimo trukmė</w:t>
      </w: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Gelomyrtol forte vartojimo laikotarpis priklauso nuo simptomų. Sergant lėtinėmis ligomis, galima vartoti ilgą laiką.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b/>
          <w:lang w:val="lt-LT"/>
        </w:rPr>
      </w:pPr>
      <w:r w:rsidRPr="00F6276D">
        <w:rPr>
          <w:b/>
          <w:lang w:val="lt-LT"/>
        </w:rPr>
        <w:t>Ką daryti pavartojus per didelę Gelomyrtol forte dozę?</w:t>
      </w: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Praneškite gydytojui. Gydytojas nuspręs, kokių priemonių reikia imtis. Gali sustiprėti toliau išvardyto šalutinio poveikio pasireiškimas.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b/>
          <w:lang w:val="lt-LT"/>
        </w:rPr>
      </w:pPr>
      <w:r w:rsidRPr="00F6276D">
        <w:rPr>
          <w:b/>
          <w:lang w:val="lt-LT"/>
        </w:rPr>
        <w:t>Pamiršus pavartoti Gelomyrtol forte</w:t>
      </w: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Negalima vartoti dvigubos dozės norint kompensuoti praleistą dozę. Praleidus dozę, toliau Gelomyrtol forte vartokite įprastai, kaip paskyrė gydytojas arba nurodyta dozavimo rekomendacijose.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Jeigu kiltų daugiau klausimų dėl šio vaisto vartojimo, kreipkitės į gydytoją arba vaistininką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b/>
          <w:lang w:val="lt-LT"/>
        </w:rPr>
      </w:pPr>
      <w:r w:rsidRPr="00F6276D">
        <w:rPr>
          <w:b/>
          <w:lang w:val="lt-LT"/>
        </w:rPr>
        <w:t>4.</w:t>
      </w:r>
      <w:r w:rsidRPr="00F6276D">
        <w:rPr>
          <w:b/>
          <w:lang w:val="lt-LT"/>
        </w:rPr>
        <w:tab/>
        <w:t>Galimas šalutinis poveikis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Šis vaistas, kaip ir visi kiti, gali sukelti šalutinį poveikį, nors jis pasireiškia ne visiems žmonėms.</w:t>
      </w:r>
    </w:p>
    <w:p w:rsidR="004A18DC" w:rsidRPr="00F6276D" w:rsidRDefault="004A18DC" w:rsidP="004A18DC">
      <w:pPr>
        <w:rPr>
          <w:lang w:val="lt-LT"/>
        </w:rPr>
      </w:pPr>
    </w:p>
    <w:p w:rsidR="004A18DC" w:rsidRPr="00F410C7" w:rsidRDefault="004A18DC" w:rsidP="004A18DC">
      <w:pPr>
        <w:pStyle w:val="knZulassung02"/>
        <w:tabs>
          <w:tab w:val="left" w:pos="709"/>
        </w:tabs>
        <w:ind w:left="0" w:right="-5"/>
        <w:rPr>
          <w:rFonts w:ascii="Times New Roman" w:hAnsi="Times New Roman"/>
          <w:i/>
          <w:szCs w:val="22"/>
          <w:lang w:val="lt-LT"/>
        </w:rPr>
      </w:pPr>
    </w:p>
    <w:p w:rsidR="004A18DC" w:rsidRPr="00F410C7" w:rsidRDefault="004A18DC" w:rsidP="004A18DC">
      <w:pPr>
        <w:pStyle w:val="BodyTextIndent"/>
        <w:tabs>
          <w:tab w:val="left" w:pos="0"/>
        </w:tabs>
        <w:spacing w:after="0"/>
        <w:ind w:left="0"/>
        <w:rPr>
          <w:i/>
          <w:szCs w:val="22"/>
          <w:lang w:val="lt-LT"/>
        </w:rPr>
      </w:pPr>
      <w:r w:rsidRPr="00F410C7">
        <w:rPr>
          <w:i/>
          <w:szCs w:val="22"/>
          <w:lang w:val="lt-LT"/>
        </w:rPr>
        <w:t>Nedažni (pasitaiko</w:t>
      </w:r>
      <w:r w:rsidRPr="00F410C7">
        <w:rPr>
          <w:i/>
          <w:lang w:val="lt-LT"/>
        </w:rPr>
        <w:t xml:space="preserve"> nuo ≥ 1/1000 iki &lt; 1/100</w:t>
      </w:r>
      <w:r w:rsidRPr="00F410C7">
        <w:rPr>
          <w:i/>
          <w:szCs w:val="22"/>
          <w:lang w:val="lt-LT"/>
        </w:rPr>
        <w:t xml:space="preserve"> vartojusiųjų)</w:t>
      </w:r>
    </w:p>
    <w:p w:rsidR="004A18DC" w:rsidRPr="00F6276D" w:rsidRDefault="004A18DC" w:rsidP="004A18DC">
      <w:pPr>
        <w:pStyle w:val="BodyTextIndent"/>
        <w:tabs>
          <w:tab w:val="left" w:pos="0"/>
        </w:tabs>
        <w:spacing w:after="0"/>
        <w:ind w:left="0"/>
        <w:rPr>
          <w:b/>
          <w:szCs w:val="22"/>
          <w:lang w:val="lt-LT"/>
        </w:rPr>
      </w:pPr>
      <w:r>
        <w:rPr>
          <w:szCs w:val="22"/>
          <w:lang w:val="lt-LT"/>
        </w:rPr>
        <w:t>V</w:t>
      </w:r>
      <w:r w:rsidRPr="00F6276D">
        <w:rPr>
          <w:szCs w:val="22"/>
          <w:lang w:val="lt-LT"/>
        </w:rPr>
        <w:t>irškinimo trakto negalavimų, pvz., skrandžio skausmas, diskomfortas viršutinėje pilvo dalyje, skonio pakitimas bei retais atvejais pykinimas, vėmimas arba viduriavimas.</w:t>
      </w:r>
    </w:p>
    <w:p w:rsidR="004A18DC" w:rsidRDefault="004A18DC" w:rsidP="004A18DC">
      <w:pPr>
        <w:pStyle w:val="BodyTextIndent"/>
        <w:tabs>
          <w:tab w:val="left" w:pos="0"/>
        </w:tabs>
        <w:spacing w:after="0"/>
        <w:ind w:left="0"/>
        <w:rPr>
          <w:szCs w:val="22"/>
          <w:lang w:val="lt-LT"/>
        </w:rPr>
      </w:pPr>
    </w:p>
    <w:p w:rsidR="004A18DC" w:rsidRPr="00F410C7" w:rsidRDefault="004A18DC" w:rsidP="004A18DC">
      <w:pPr>
        <w:pStyle w:val="BodyTextIndent"/>
        <w:tabs>
          <w:tab w:val="left" w:pos="0"/>
        </w:tabs>
        <w:spacing w:after="0"/>
        <w:ind w:left="0"/>
        <w:rPr>
          <w:i/>
          <w:lang w:val="lt-LT"/>
        </w:rPr>
      </w:pPr>
      <w:r w:rsidRPr="00F410C7">
        <w:rPr>
          <w:i/>
          <w:szCs w:val="22"/>
          <w:lang w:val="lt-LT"/>
        </w:rPr>
        <w:t xml:space="preserve">Reti (pasitaiko </w:t>
      </w:r>
      <w:r w:rsidRPr="00F410C7">
        <w:rPr>
          <w:i/>
          <w:lang w:val="lt-LT"/>
        </w:rPr>
        <w:t>nuo ≥ 1/10000 iki &lt; 1/1000 vartojusiųjų)</w:t>
      </w:r>
    </w:p>
    <w:p w:rsidR="004A18DC" w:rsidRDefault="004A18DC" w:rsidP="004A18DC">
      <w:pPr>
        <w:pStyle w:val="BodyTextIndent"/>
        <w:tabs>
          <w:tab w:val="left" w:pos="0"/>
        </w:tabs>
        <w:spacing w:after="0"/>
        <w:ind w:left="0"/>
        <w:rPr>
          <w:szCs w:val="22"/>
          <w:lang w:val="lt-LT"/>
        </w:rPr>
      </w:pPr>
      <w:r>
        <w:rPr>
          <w:szCs w:val="22"/>
          <w:lang w:val="lt-LT"/>
        </w:rPr>
        <w:t>P</w:t>
      </w:r>
      <w:r w:rsidRPr="00F6276D">
        <w:rPr>
          <w:szCs w:val="22"/>
          <w:lang w:val="lt-LT"/>
        </w:rPr>
        <w:t>adidėjusio jautrumo reakcijos (pvz., odos bėrimas, niežulys, veido patinimas, dusulys arba kraujotakos sutrikimas).</w:t>
      </w:r>
    </w:p>
    <w:p w:rsidR="004A18DC" w:rsidRDefault="004A18DC" w:rsidP="004A18DC">
      <w:pPr>
        <w:pStyle w:val="BodyTextIndent"/>
        <w:tabs>
          <w:tab w:val="left" w:pos="0"/>
        </w:tabs>
        <w:spacing w:after="0"/>
        <w:ind w:left="0"/>
        <w:rPr>
          <w:szCs w:val="22"/>
          <w:lang w:val="lt-LT"/>
        </w:rPr>
      </w:pPr>
    </w:p>
    <w:p w:rsidR="004A18DC" w:rsidRDefault="004A18DC" w:rsidP="004A18DC">
      <w:pPr>
        <w:pStyle w:val="BodyTextIndent"/>
        <w:tabs>
          <w:tab w:val="left" w:pos="0"/>
        </w:tabs>
        <w:spacing w:after="0"/>
        <w:ind w:left="0"/>
        <w:rPr>
          <w:lang w:val="lt-LT"/>
        </w:rPr>
      </w:pPr>
      <w:r w:rsidRPr="00F410C7">
        <w:rPr>
          <w:i/>
          <w:szCs w:val="22"/>
          <w:lang w:val="lt-LT"/>
        </w:rPr>
        <w:t xml:space="preserve">Labai retai (pasitaiko nuo </w:t>
      </w:r>
      <w:r w:rsidRPr="00F410C7">
        <w:rPr>
          <w:i/>
          <w:lang w:val="lt-LT"/>
        </w:rPr>
        <w:t>&lt; 1/10000 vartojusiųjų)</w:t>
      </w:r>
    </w:p>
    <w:p w:rsidR="004A18DC" w:rsidRDefault="004A18DC" w:rsidP="004A18DC">
      <w:pPr>
        <w:pStyle w:val="BodyTextIndent"/>
        <w:tabs>
          <w:tab w:val="left" w:pos="0"/>
        </w:tabs>
        <w:spacing w:after="0"/>
        <w:ind w:left="0"/>
        <w:rPr>
          <w:szCs w:val="22"/>
          <w:lang w:val="lt-LT"/>
        </w:rPr>
      </w:pPr>
      <w:r>
        <w:rPr>
          <w:szCs w:val="22"/>
          <w:lang w:val="lt-LT"/>
        </w:rPr>
        <w:t>Esamų</w:t>
      </w:r>
      <w:r w:rsidRPr="00F6276D">
        <w:rPr>
          <w:szCs w:val="22"/>
          <w:lang w:val="lt-LT"/>
        </w:rPr>
        <w:t xml:space="preserve"> inkstų </w:t>
      </w:r>
      <w:r>
        <w:rPr>
          <w:szCs w:val="22"/>
          <w:lang w:val="lt-LT"/>
        </w:rPr>
        <w:t xml:space="preserve">akmenų judėjimas šlapimtakiuose </w:t>
      </w:r>
      <w:r w:rsidRPr="00F6276D">
        <w:rPr>
          <w:szCs w:val="22"/>
          <w:lang w:val="lt-LT"/>
        </w:rPr>
        <w:t>ar tulžies pūslės akmen</w:t>
      </w:r>
      <w:r>
        <w:rPr>
          <w:szCs w:val="22"/>
          <w:lang w:val="lt-LT"/>
        </w:rPr>
        <w:t>ų judėjimas tulžies latakuose</w:t>
      </w:r>
      <w:r w:rsidRPr="00F6276D">
        <w:rPr>
          <w:szCs w:val="22"/>
          <w:lang w:val="lt-LT"/>
        </w:rPr>
        <w:t>.</w:t>
      </w:r>
    </w:p>
    <w:p w:rsidR="004A18DC" w:rsidRPr="00F6276D" w:rsidRDefault="004A18DC" w:rsidP="004A18DC">
      <w:pPr>
        <w:pStyle w:val="BodyTextIndent"/>
        <w:tabs>
          <w:tab w:val="left" w:pos="0"/>
        </w:tabs>
        <w:spacing w:after="0"/>
        <w:ind w:left="0"/>
        <w:rPr>
          <w:szCs w:val="22"/>
          <w:lang w:val="lt-LT"/>
        </w:rPr>
      </w:pPr>
    </w:p>
    <w:p w:rsidR="004A18DC" w:rsidRPr="00F6276D" w:rsidRDefault="004A18DC" w:rsidP="004A18DC">
      <w:pPr>
        <w:pStyle w:val="BodyText"/>
        <w:jc w:val="left"/>
        <w:rPr>
          <w:szCs w:val="22"/>
          <w:lang w:val="lt-LT"/>
        </w:rPr>
      </w:pPr>
    </w:p>
    <w:p w:rsidR="004A18DC" w:rsidRPr="00F6276D" w:rsidRDefault="004A18DC" w:rsidP="004A18DC">
      <w:pPr>
        <w:rPr>
          <w:b/>
          <w:lang w:val="lt-LT"/>
        </w:rPr>
      </w:pPr>
      <w:r w:rsidRPr="00F6276D">
        <w:rPr>
          <w:b/>
          <w:lang w:val="lt-LT"/>
        </w:rPr>
        <w:t>Pranešimas apie šalutinį poveikį</w:t>
      </w:r>
    </w:p>
    <w:p w:rsidR="004A18DC" w:rsidRPr="00F6276D" w:rsidRDefault="004A18DC" w:rsidP="004A18DC">
      <w:pPr>
        <w:rPr>
          <w:lang w:val="lt-LT"/>
        </w:rPr>
      </w:pPr>
      <w:r w:rsidRPr="00961974">
        <w:rPr>
          <w:lang w:val="lt-LT"/>
        </w:rPr>
        <w:t xml:space="preserve">Jeigu pasireiškė šalutinis poveikis, įskaitant šiame lapelyje nenurodytą, pasakykite gydytojui arba vaistininkui. </w:t>
      </w:r>
      <w:r w:rsidRPr="0036377A">
        <w:rPr>
          <w:lang w:val="lt-LT"/>
        </w:rPr>
        <w:t>Apie šalutinį poveikį taip pat galite pranešti Valstybinei vaistų kontrolės tarnybai prie Lietuvos Respublikos sveikatos apsaugos ministerijos nemokamu t</w:t>
      </w:r>
      <w:r w:rsidRPr="0036377A">
        <w:rPr>
          <w:lang w:val="lt-LT" w:eastAsia="zh-CN"/>
        </w:rPr>
        <w:t>elefonu 8 800 73568</w:t>
      </w:r>
      <w:r w:rsidRPr="0036377A">
        <w:rPr>
          <w:lang w:val="lt-LT"/>
        </w:rPr>
        <w:t xml:space="preserve"> arba užpildyti interneto svetainėje </w:t>
      </w:r>
      <w:hyperlink r:id="rId5" w:history="1">
        <w:r w:rsidRPr="0036377A">
          <w:rPr>
            <w:rStyle w:val="Hyperlink"/>
            <w:rFonts w:eastAsia="SimSun"/>
            <w:lang w:val="lt-LT"/>
          </w:rPr>
          <w:t>www.vvkt.lt</w:t>
        </w:r>
      </w:hyperlink>
      <w:r w:rsidRPr="0036377A">
        <w:rPr>
          <w:lang w:val="lt-LT"/>
        </w:rPr>
        <w:t xml:space="preserve"> esančią formą ir pateikti ją Valstybinei vaistų kontrolės tarnybai prie Lietuvos Respublikos sveikatos apsaugos ministerijos vienu iš šių būdų: raštu (adresu Žirmūnų g. 139A, LT-09120 Vilnius), </w:t>
      </w:r>
      <w:r w:rsidRPr="0036377A">
        <w:rPr>
          <w:lang w:val="lt-LT" w:eastAsia="zh-CN"/>
        </w:rPr>
        <w:t xml:space="preserve">nemokamu </w:t>
      </w:r>
      <w:r w:rsidRPr="0036377A">
        <w:rPr>
          <w:lang w:val="lt-LT"/>
        </w:rPr>
        <w:t>fakso numeriu 8 800 20131</w:t>
      </w:r>
      <w:r w:rsidRPr="0036377A">
        <w:rPr>
          <w:lang w:val="lt-LT" w:eastAsia="zh-CN"/>
        </w:rPr>
        <w:t xml:space="preserve">, </w:t>
      </w:r>
      <w:r w:rsidRPr="0036377A">
        <w:rPr>
          <w:lang w:val="lt-LT"/>
        </w:rPr>
        <w:t xml:space="preserve">el. paštu </w:t>
      </w:r>
      <w:hyperlink r:id="rId6" w:history="1">
        <w:r w:rsidRPr="0079760D">
          <w:rPr>
            <w:rStyle w:val="Hyperlink"/>
            <w:rFonts w:eastAsia="SimSun"/>
            <w:lang w:val="lt-LT"/>
          </w:rPr>
          <w:t>NepageidaujamaR@vvkt.lt</w:t>
        </w:r>
      </w:hyperlink>
      <w:r w:rsidRPr="0036377A">
        <w:rPr>
          <w:lang w:val="lt-LT"/>
        </w:rPr>
        <w:t xml:space="preserve">, taip pat per Valstybinės vaistų kontrolės tarnybos prie Lietuvos Respublikos sveikatos apsaugos ministerijos interneto svetainę (adresu </w:t>
      </w:r>
      <w:hyperlink r:id="rId7" w:history="1">
        <w:r w:rsidRPr="0036377A">
          <w:rPr>
            <w:rStyle w:val="Hyperlink"/>
            <w:rFonts w:eastAsia="SimSun"/>
            <w:lang w:val="lt-LT"/>
          </w:rPr>
          <w:t>http://www.vvkt.lt</w:t>
        </w:r>
      </w:hyperlink>
      <w:r w:rsidRPr="0036377A">
        <w:rPr>
          <w:lang w:val="lt-LT"/>
        </w:rPr>
        <w:t>).</w:t>
      </w:r>
      <w:r>
        <w:rPr>
          <w:lang w:val="lt-LT"/>
        </w:rPr>
        <w:t xml:space="preserve"> </w:t>
      </w:r>
      <w:r w:rsidRPr="00961974">
        <w:rPr>
          <w:lang w:val="lt-LT"/>
        </w:rPr>
        <w:t xml:space="preserve"> Pranešdami apie šalutinį poveikį galite mums padėti gauti daugiau informacijos apie šio vaisto saugumą.</w:t>
      </w:r>
    </w:p>
    <w:p w:rsidR="004A18DC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rStyle w:val="Heading2Char"/>
          <w:rFonts w:ascii="Times New Roman" w:eastAsiaTheme="minorHAnsi" w:hAnsi="Times New Roman" w:cs="Times New Roman"/>
          <w:lang w:val="lt-LT"/>
        </w:rPr>
      </w:pPr>
      <w:r w:rsidRPr="00F6276D">
        <w:rPr>
          <w:b/>
          <w:lang w:val="lt-LT"/>
        </w:rPr>
        <w:t>5.</w:t>
      </w:r>
      <w:r w:rsidRPr="00F6276D">
        <w:rPr>
          <w:b/>
          <w:lang w:val="lt-LT"/>
        </w:rPr>
        <w:tab/>
        <w:t>Kaip laikyti</w:t>
      </w:r>
      <w:r w:rsidRPr="00F6276D">
        <w:rPr>
          <w:lang w:val="lt-LT"/>
        </w:rPr>
        <w:t xml:space="preserve"> </w:t>
      </w:r>
      <w:r w:rsidRPr="00F6276D">
        <w:rPr>
          <w:b/>
          <w:lang w:val="lt-LT"/>
        </w:rPr>
        <w:t>Gelomyrtol forte</w:t>
      </w:r>
    </w:p>
    <w:p w:rsidR="004A18DC" w:rsidRPr="00F6276D" w:rsidRDefault="004A18DC" w:rsidP="004A18DC">
      <w:pPr>
        <w:rPr>
          <w:b/>
          <w:lang w:val="lt-LT"/>
        </w:rPr>
      </w:pP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Šį vaistą laikykite vaikams nepastebimoje ir nepasiekiamoje vietoje.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Laikyti ne aukštesnėje kaip 25 ºC temperatūroje.</w:t>
      </w: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Laikyti gamintojo pakuotė</w:t>
      </w:r>
      <w:r>
        <w:rPr>
          <w:lang w:val="lt-LT"/>
        </w:rPr>
        <w:t>je</w:t>
      </w:r>
      <w:r w:rsidRPr="00F6276D">
        <w:rPr>
          <w:lang w:val="lt-LT"/>
        </w:rPr>
        <w:t xml:space="preserve">, kad </w:t>
      </w:r>
      <w:r>
        <w:rPr>
          <w:lang w:val="lt-LT"/>
        </w:rPr>
        <w:t>vaistas</w:t>
      </w:r>
      <w:r w:rsidRPr="00F6276D">
        <w:rPr>
          <w:lang w:val="lt-LT"/>
        </w:rPr>
        <w:t xml:space="preserve"> būtų apsaugotas nuo drėgmės.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Ant dėžutės ir lizdinės plokštelės po „Tinka iki“ nurodytam tinkamumo laikui pasibaigus, šio vaisto vartoti negalima. Vaistas tinkamas vartoti iki paskutinės nurodyto mėnesio dienos.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Vaistų negalima išmesti į kanalizaciją arba su buitinėmis atliekomis. Kaip išmesti nereikalingus vaistus, klauskite vaistininko. Šios priemonės padės apsaugoti aplinką.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pStyle w:val="Heading2"/>
        <w:spacing w:before="0" w:after="0"/>
        <w:rPr>
          <w:rFonts w:ascii="Times New Roman" w:hAnsi="Times New Roman" w:cs="Times New Roman"/>
          <w:i w:val="0"/>
          <w:sz w:val="22"/>
          <w:szCs w:val="22"/>
          <w:lang w:val="lt-LT"/>
        </w:rPr>
      </w:pPr>
      <w:r w:rsidRPr="00F6276D">
        <w:rPr>
          <w:rFonts w:ascii="Times New Roman" w:hAnsi="Times New Roman" w:cs="Times New Roman"/>
          <w:i w:val="0"/>
          <w:sz w:val="22"/>
          <w:szCs w:val="22"/>
          <w:lang w:val="lt-LT"/>
        </w:rPr>
        <w:t>6.</w:t>
      </w:r>
      <w:r w:rsidRPr="00F6276D">
        <w:rPr>
          <w:rFonts w:ascii="Times New Roman" w:hAnsi="Times New Roman" w:cs="Times New Roman"/>
          <w:i w:val="0"/>
          <w:sz w:val="22"/>
          <w:szCs w:val="22"/>
          <w:lang w:val="lt-LT"/>
        </w:rPr>
        <w:tab/>
        <w:t>Pakuotės turinys ir kita informacija</w:t>
      </w:r>
    </w:p>
    <w:p w:rsidR="004A18DC" w:rsidRPr="00F6276D" w:rsidRDefault="004A18DC" w:rsidP="004A18DC">
      <w:pPr>
        <w:pStyle w:val="BodyText"/>
        <w:jc w:val="left"/>
        <w:rPr>
          <w:szCs w:val="22"/>
          <w:lang w:val="lt-LT"/>
        </w:rPr>
      </w:pPr>
    </w:p>
    <w:p w:rsidR="004A18DC" w:rsidRPr="00F6276D" w:rsidRDefault="004A18DC" w:rsidP="004A18DC">
      <w:pPr>
        <w:pStyle w:val="BodyText"/>
        <w:jc w:val="left"/>
        <w:rPr>
          <w:b/>
          <w:szCs w:val="22"/>
          <w:lang w:val="lt-LT"/>
        </w:rPr>
      </w:pPr>
      <w:r w:rsidRPr="00F6276D">
        <w:rPr>
          <w:b/>
          <w:szCs w:val="22"/>
          <w:lang w:val="lt-LT"/>
        </w:rPr>
        <w:t>Gelomyrtol forte sudėtis</w:t>
      </w:r>
    </w:p>
    <w:p w:rsidR="004A18DC" w:rsidRDefault="004A18DC" w:rsidP="004A18DC">
      <w:pPr>
        <w:numPr>
          <w:ilvl w:val="0"/>
          <w:numId w:val="2"/>
        </w:numPr>
        <w:tabs>
          <w:tab w:val="clear" w:pos="720"/>
          <w:tab w:val="num" w:pos="567"/>
        </w:tabs>
        <w:spacing w:after="0" w:line="240" w:lineRule="auto"/>
        <w:ind w:left="567" w:hanging="567"/>
        <w:rPr>
          <w:lang w:val="lt-LT"/>
        </w:rPr>
      </w:pPr>
      <w:r w:rsidRPr="00F6276D">
        <w:rPr>
          <w:lang w:val="lt-LT"/>
        </w:rPr>
        <w:t>Veiklioji medžiaga</w:t>
      </w:r>
      <w:r>
        <w:rPr>
          <w:lang w:val="lt-LT"/>
        </w:rPr>
        <w:t>:</w:t>
      </w:r>
    </w:p>
    <w:p w:rsidR="004A18DC" w:rsidRDefault="004A18DC" w:rsidP="004A18DC">
      <w:pPr>
        <w:rPr>
          <w:lang w:val="lt-LT"/>
        </w:rPr>
      </w:pPr>
      <w:r w:rsidRPr="00F6276D">
        <w:rPr>
          <w:lang w:val="lt-LT"/>
        </w:rPr>
        <w:t>Vienoje skrandyje neirioje minkštojoje kapsulėje yra 300 mg i</w:t>
      </w:r>
      <w:r w:rsidRPr="00F6276D">
        <w:rPr>
          <w:color w:val="000000"/>
          <w:lang w:val="lt-LT" w:eastAsia="de-DE"/>
        </w:rPr>
        <w:t>šgrynintų eukaliptų, saldžiųjų apelsinų, mirtų ir citrinų eterinių aliejų mišinio (66:32:1:1) distiliato</w:t>
      </w:r>
      <w:r w:rsidRPr="00F6276D">
        <w:rPr>
          <w:lang w:val="lt-LT"/>
        </w:rPr>
        <w:t>.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numPr>
          <w:ilvl w:val="0"/>
          <w:numId w:val="2"/>
        </w:numPr>
        <w:tabs>
          <w:tab w:val="clear" w:pos="720"/>
          <w:tab w:val="num" w:pos="567"/>
        </w:tabs>
        <w:spacing w:after="0" w:line="240" w:lineRule="auto"/>
        <w:ind w:left="567" w:hanging="567"/>
        <w:rPr>
          <w:lang w:val="lt-LT"/>
        </w:rPr>
      </w:pPr>
      <w:r w:rsidRPr="00F6276D">
        <w:rPr>
          <w:noProof/>
          <w:lang w:val="lt-LT"/>
        </w:rPr>
        <w:t>Pagalbinės medžiagos yra:</w:t>
      </w: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Rafinuotas rapsų aliejus, želatina, glicerolis (85 %), skystasis sorbitolis (nesikristalizuojantis) (E420), hipromeliozės acetat</w:t>
      </w:r>
      <w:r>
        <w:rPr>
          <w:lang w:val="lt-LT"/>
        </w:rPr>
        <w:t xml:space="preserve">o </w:t>
      </w:r>
      <w:r w:rsidRPr="00F6276D">
        <w:rPr>
          <w:lang w:val="lt-LT"/>
        </w:rPr>
        <w:t>sukcinatas, trietilo citratas, natrio laurilsulfatas, talkas, dekstrinas, amonio glicirizatas, praskiesta vandenilio chlorido rūgštis.</w:t>
      </w:r>
    </w:p>
    <w:p w:rsidR="004A18DC" w:rsidRPr="00F6276D" w:rsidRDefault="004A18DC" w:rsidP="004A18DC">
      <w:pPr>
        <w:pStyle w:val="BodyText"/>
        <w:jc w:val="left"/>
        <w:rPr>
          <w:szCs w:val="22"/>
          <w:lang w:val="lt-LT"/>
        </w:rPr>
      </w:pPr>
    </w:p>
    <w:p w:rsidR="004A18DC" w:rsidRPr="00F6276D" w:rsidRDefault="004A18DC" w:rsidP="004A18DC">
      <w:pPr>
        <w:pStyle w:val="BodyText"/>
        <w:jc w:val="left"/>
        <w:rPr>
          <w:b/>
          <w:szCs w:val="22"/>
          <w:lang w:val="lt-LT"/>
        </w:rPr>
      </w:pPr>
      <w:r w:rsidRPr="00F6276D">
        <w:rPr>
          <w:b/>
          <w:szCs w:val="22"/>
          <w:lang w:val="lt-LT"/>
        </w:rPr>
        <w:t>Gelomyrtol forte išvaizda ir kiekis pakuotėje</w:t>
      </w:r>
    </w:p>
    <w:p w:rsidR="004A18DC" w:rsidRPr="00F6276D" w:rsidRDefault="004A18DC" w:rsidP="004A18DC">
      <w:pPr>
        <w:pStyle w:val="BodyText"/>
        <w:jc w:val="left"/>
        <w:rPr>
          <w:szCs w:val="22"/>
          <w:lang w:val="lt-LT"/>
        </w:rPr>
      </w:pPr>
    </w:p>
    <w:p w:rsidR="004A18DC" w:rsidRPr="00F6276D" w:rsidRDefault="004A18DC" w:rsidP="004A18DC">
      <w:pPr>
        <w:pStyle w:val="BodyText"/>
        <w:jc w:val="left"/>
        <w:rPr>
          <w:szCs w:val="22"/>
          <w:lang w:val="lt-LT"/>
        </w:rPr>
      </w:pPr>
      <w:r w:rsidRPr="00F6276D">
        <w:rPr>
          <w:szCs w:val="22"/>
          <w:lang w:val="lt-LT"/>
        </w:rPr>
        <w:t>Natūralios spalvos, skaidrios minkštosios želatininės kapsulės.</w:t>
      </w:r>
    </w:p>
    <w:p w:rsidR="004A18DC" w:rsidRPr="00F6276D" w:rsidRDefault="004A18DC" w:rsidP="004A18DC">
      <w:pPr>
        <w:pStyle w:val="BodyText"/>
        <w:jc w:val="left"/>
        <w:rPr>
          <w:szCs w:val="22"/>
          <w:lang w:val="lt-LT"/>
        </w:rPr>
      </w:pPr>
    </w:p>
    <w:p w:rsidR="004A18DC" w:rsidRPr="00F6276D" w:rsidRDefault="004A18DC" w:rsidP="004A18DC">
      <w:pPr>
        <w:rPr>
          <w:lang w:val="lt-LT"/>
        </w:rPr>
      </w:pPr>
      <w:r w:rsidRPr="00F6276D">
        <w:rPr>
          <w:color w:val="000000"/>
          <w:lang w:val="lt-LT"/>
        </w:rPr>
        <w:t>Pakuotė, kurioje yra 20, 50 arba 100 skrandyje neirių minkštųjų kapsulių</w:t>
      </w:r>
      <w:r w:rsidRPr="00F6276D">
        <w:rPr>
          <w:lang w:val="lt-LT"/>
        </w:rPr>
        <w:t>.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Gali būti tiekiamos ne visų dydžių pakuotės.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b/>
          <w:lang w:val="lt-LT"/>
        </w:rPr>
      </w:pPr>
      <w:r w:rsidRPr="003F47E1">
        <w:rPr>
          <w:b/>
          <w:lang w:val="lt-LT"/>
        </w:rPr>
        <w:t>Registruotojas</w:t>
      </w:r>
      <w:r w:rsidRPr="00F6276D">
        <w:rPr>
          <w:b/>
          <w:lang w:val="lt-LT"/>
        </w:rPr>
        <w:t xml:space="preserve"> ir gamintojas</w:t>
      </w:r>
    </w:p>
    <w:p w:rsidR="004A18DC" w:rsidRPr="00F6276D" w:rsidRDefault="004A18DC" w:rsidP="004A18DC">
      <w:pPr>
        <w:rPr>
          <w:lang w:val="lt-LT"/>
        </w:rPr>
      </w:pP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 xml:space="preserve">G. Pohl-Boskamp GmbH </w:t>
      </w:r>
      <w:r w:rsidRPr="00F6276D">
        <w:rPr>
          <w:lang w:val="lt-LT"/>
        </w:rPr>
        <w:sym w:font="Symbol" w:char="F026"/>
      </w:r>
      <w:r w:rsidRPr="00F6276D">
        <w:rPr>
          <w:lang w:val="lt-LT"/>
        </w:rPr>
        <w:t xml:space="preserve"> Co. KG</w:t>
      </w: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Kieler Str. 11,</w:t>
      </w: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25551 Hohenlockstedt</w:t>
      </w: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Vokietija</w:t>
      </w: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 xml:space="preserve">Tel.: </w:t>
      </w:r>
      <w:r w:rsidRPr="00F6276D">
        <w:rPr>
          <w:lang w:val="lt-LT"/>
        </w:rPr>
        <w:tab/>
        <w:t>+49 4826 / 59-0</w:t>
      </w:r>
    </w:p>
    <w:p w:rsidR="004A18DC" w:rsidRPr="00F6276D" w:rsidRDefault="004A18DC" w:rsidP="004A18DC">
      <w:pPr>
        <w:rPr>
          <w:lang w:val="lt-LT"/>
        </w:rPr>
      </w:pPr>
      <w:r w:rsidRPr="00F6276D">
        <w:rPr>
          <w:lang w:val="lt-LT"/>
        </w:rPr>
        <w:t>Faksas: +49 4826 / 59-109</w:t>
      </w:r>
    </w:p>
    <w:p w:rsidR="004A18DC" w:rsidRPr="00F6276D" w:rsidRDefault="004A18DC" w:rsidP="004A18DC">
      <w:pPr>
        <w:pStyle w:val="BodyText"/>
        <w:jc w:val="left"/>
        <w:rPr>
          <w:szCs w:val="22"/>
          <w:lang w:val="lt-LT"/>
        </w:rPr>
      </w:pPr>
    </w:p>
    <w:p w:rsidR="004A18DC" w:rsidRPr="00F6276D" w:rsidRDefault="004A18DC" w:rsidP="004A18DC">
      <w:pPr>
        <w:pStyle w:val="BodyText"/>
        <w:jc w:val="left"/>
        <w:rPr>
          <w:szCs w:val="22"/>
          <w:lang w:val="lt-LT"/>
        </w:rPr>
      </w:pPr>
      <w:r w:rsidRPr="00F6276D">
        <w:rPr>
          <w:szCs w:val="22"/>
          <w:lang w:val="lt-LT"/>
        </w:rPr>
        <w:t xml:space="preserve">Jeigu apie šį vaistą norite sužinoti daugiau, kreipkitės į vietinį </w:t>
      </w:r>
      <w:r w:rsidRPr="003F47E1">
        <w:rPr>
          <w:szCs w:val="22"/>
          <w:lang w:val="lt-LT"/>
        </w:rPr>
        <w:t>registruotojo</w:t>
      </w:r>
      <w:r w:rsidRPr="00F6276D">
        <w:rPr>
          <w:szCs w:val="22"/>
          <w:lang w:val="lt-LT"/>
        </w:rPr>
        <w:t xml:space="preserve"> atstovą:</w:t>
      </w:r>
    </w:p>
    <w:p w:rsidR="004A18DC" w:rsidRPr="00F6276D" w:rsidRDefault="004A18DC" w:rsidP="004A18DC">
      <w:pPr>
        <w:pStyle w:val="BodyText"/>
        <w:jc w:val="left"/>
        <w:rPr>
          <w:szCs w:val="22"/>
          <w:lang w:val="lt-LT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78"/>
      </w:tblGrid>
      <w:tr w:rsidR="004A18DC" w:rsidRPr="00F6276D" w:rsidTr="00D1637A">
        <w:tc>
          <w:tcPr>
            <w:tcW w:w="4678" w:type="dxa"/>
          </w:tcPr>
          <w:p w:rsidR="004A18DC" w:rsidRPr="00F6276D" w:rsidRDefault="004A18DC" w:rsidP="00D1637A">
            <w:pPr>
              <w:pStyle w:val="BodyText"/>
              <w:jc w:val="left"/>
              <w:rPr>
                <w:szCs w:val="22"/>
                <w:lang w:val="lt-LT"/>
              </w:rPr>
            </w:pPr>
            <w:r w:rsidRPr="00F410C7">
              <w:rPr>
                <w:szCs w:val="22"/>
                <w:lang w:val="lt-LT"/>
              </w:rPr>
              <w:t>UAB</w:t>
            </w:r>
            <w:r w:rsidRPr="00F6276D">
              <w:rPr>
                <w:szCs w:val="22"/>
                <w:lang w:val="lt-LT"/>
              </w:rPr>
              <w:t xml:space="preserve"> Armila</w:t>
            </w:r>
          </w:p>
          <w:p w:rsidR="004A18DC" w:rsidRPr="00D639D0" w:rsidRDefault="004A18DC" w:rsidP="00D1637A">
            <w:pPr>
              <w:rPr>
                <w:lang w:val="lt-LT"/>
              </w:rPr>
            </w:pPr>
            <w:r w:rsidRPr="00D639D0">
              <w:rPr>
                <w:lang w:val="lt-LT"/>
              </w:rPr>
              <w:t>Molėtų plentas 75,</w:t>
            </w:r>
          </w:p>
          <w:p w:rsidR="004A18DC" w:rsidRPr="00F6276D" w:rsidRDefault="004A18DC" w:rsidP="00D1637A">
            <w:pPr>
              <w:pStyle w:val="BodyText"/>
              <w:jc w:val="left"/>
              <w:rPr>
                <w:szCs w:val="22"/>
                <w:lang w:val="lt-LT"/>
              </w:rPr>
            </w:pPr>
            <w:r w:rsidRPr="00D639D0">
              <w:rPr>
                <w:szCs w:val="22"/>
                <w:lang w:val="lt-LT"/>
              </w:rPr>
              <w:t>LT-14259 Vilnius</w:t>
            </w:r>
          </w:p>
          <w:p w:rsidR="004A18DC" w:rsidRPr="00F6276D" w:rsidRDefault="004A18DC" w:rsidP="00D1637A">
            <w:pPr>
              <w:pStyle w:val="BodyText"/>
              <w:jc w:val="left"/>
              <w:rPr>
                <w:szCs w:val="22"/>
                <w:lang w:val="lt-LT"/>
              </w:rPr>
            </w:pPr>
            <w:r w:rsidRPr="00F6276D">
              <w:rPr>
                <w:szCs w:val="22"/>
                <w:lang w:val="lt-LT"/>
              </w:rPr>
              <w:t>Tel. + 370–5</w:t>
            </w:r>
            <w:r w:rsidRPr="00F6276D">
              <w:rPr>
                <w:szCs w:val="22"/>
                <w:lang w:val="lt-LT"/>
              </w:rPr>
              <w:noBreakHyphen/>
              <w:t>277-75-96</w:t>
            </w:r>
          </w:p>
          <w:p w:rsidR="004A18DC" w:rsidRPr="00F6276D" w:rsidRDefault="004A18DC" w:rsidP="00D1637A">
            <w:pPr>
              <w:pStyle w:val="BodyText"/>
              <w:jc w:val="left"/>
              <w:rPr>
                <w:szCs w:val="22"/>
                <w:lang w:val="lt-LT"/>
              </w:rPr>
            </w:pPr>
            <w:r w:rsidRPr="00F6276D">
              <w:rPr>
                <w:szCs w:val="22"/>
                <w:lang w:val="lt-LT"/>
              </w:rPr>
              <w:t>info@armila.com</w:t>
            </w:r>
          </w:p>
        </w:tc>
      </w:tr>
    </w:tbl>
    <w:p w:rsidR="004A18DC" w:rsidRPr="00F6276D" w:rsidRDefault="004A18DC" w:rsidP="004A18DC">
      <w:pPr>
        <w:pStyle w:val="Heading3"/>
        <w:spacing w:before="0" w:after="0"/>
        <w:rPr>
          <w:rFonts w:ascii="Times New Roman" w:hAnsi="Times New Roman" w:cs="Times New Roman"/>
          <w:sz w:val="22"/>
          <w:szCs w:val="22"/>
          <w:lang w:val="lt-LT"/>
        </w:rPr>
      </w:pPr>
    </w:p>
    <w:p w:rsidR="004A18DC" w:rsidRPr="00F6276D" w:rsidRDefault="004A18DC" w:rsidP="004A18DC">
      <w:pPr>
        <w:pStyle w:val="Heading3"/>
        <w:spacing w:before="0" w:after="0"/>
        <w:rPr>
          <w:rFonts w:ascii="Times New Roman" w:hAnsi="Times New Roman" w:cs="Times New Roman"/>
          <w:sz w:val="22"/>
          <w:szCs w:val="22"/>
          <w:lang w:val="lt-LT"/>
        </w:rPr>
      </w:pPr>
      <w:r w:rsidRPr="00F6276D">
        <w:rPr>
          <w:rFonts w:ascii="Times New Roman" w:hAnsi="Times New Roman" w:cs="Times New Roman"/>
          <w:sz w:val="22"/>
          <w:szCs w:val="22"/>
          <w:lang w:val="lt-LT"/>
        </w:rPr>
        <w:t xml:space="preserve">Šis pakuotės lapelis paskutinį kartą peržiūrėtas </w:t>
      </w:r>
      <w:r>
        <w:rPr>
          <w:rFonts w:ascii="Times New Roman" w:hAnsi="Times New Roman" w:cs="Times New Roman"/>
          <w:sz w:val="22"/>
          <w:szCs w:val="22"/>
          <w:lang w:val="lt-LT"/>
        </w:rPr>
        <w:t>2019-10-15.</w:t>
      </w:r>
    </w:p>
    <w:p w:rsidR="004A18DC" w:rsidRPr="00F6276D" w:rsidRDefault="004A18DC" w:rsidP="004A18DC">
      <w:pPr>
        <w:rPr>
          <w:lang w:val="lt-LT"/>
        </w:rPr>
      </w:pPr>
    </w:p>
    <w:p w:rsidR="004A18DC" w:rsidRDefault="004A18DC" w:rsidP="004A18DC">
      <w:pPr>
        <w:rPr>
          <w:lang w:val="lt-LT"/>
        </w:rPr>
      </w:pPr>
      <w:r w:rsidRPr="00F6276D">
        <w:rPr>
          <w:lang w:val="lt-LT"/>
        </w:rPr>
        <w:t>Išsami informacija apie šį vaistą pateikiama Valstybinės vaistų kontrolės tarnybos prie Lietuvos Respublikos sveikatos apsaugos ministerijos tinklalapyje http://www.vvkt.lt/.</w:t>
      </w:r>
    </w:p>
    <w:p w:rsidR="004A18DC" w:rsidRDefault="004A18DC"/>
    <w:sectPr w:rsidR="004A18DC">
      <w:pgSz w:w="11906" w:h="16838"/>
      <w:pgMar w:top="1701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11B0994"/>
    <w:multiLevelType w:val="hybridMultilevel"/>
    <w:tmpl w:val="389045EE"/>
    <w:lvl w:ilvl="0" w:tplc="407C66B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1104AC"/>
    <w:multiLevelType w:val="hybridMultilevel"/>
    <w:tmpl w:val="EF621D56"/>
    <w:lvl w:ilvl="0" w:tplc="042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AC10BA3"/>
    <w:multiLevelType w:val="hybridMultilevel"/>
    <w:tmpl w:val="4846269C"/>
    <w:lvl w:ilvl="0" w:tplc="FFFFFFFF">
      <w:start w:val="1"/>
      <w:numFmt w:val="bullet"/>
      <w:lvlText w:val="-"/>
      <w:lvlJc w:val="left"/>
      <w:pPr>
        <w:ind w:left="720" w:hanging="360"/>
      </w:p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>
      <w:lvl w:ilvl="0">
        <w:start w:val="1"/>
        <w:numFmt w:val="bullet"/>
        <w:lvlText w:val="-"/>
        <w:lvlJc w:val="left"/>
        <w:pPr>
          <w:ind w:left="360" w:hanging="360"/>
        </w:pPr>
      </w:lvl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00"/>
  <w:revisionView w:comment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8DC"/>
    <w:rsid w:val="004A1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B23EFE-ADD6-458C-A566-309755D7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4A18DC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en-GB"/>
    </w:rPr>
  </w:style>
  <w:style w:type="paragraph" w:styleId="Heading3">
    <w:name w:val="heading 3"/>
    <w:basedOn w:val="Normal"/>
    <w:next w:val="Normal"/>
    <w:link w:val="Heading3Char"/>
    <w:qFormat/>
    <w:rsid w:val="004A18DC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val="en-GB"/>
    </w:rPr>
  </w:style>
  <w:style w:type="paragraph" w:styleId="Heading4">
    <w:name w:val="heading 4"/>
    <w:basedOn w:val="Normal"/>
    <w:next w:val="Normal"/>
    <w:link w:val="Heading4Char"/>
    <w:qFormat/>
    <w:rsid w:val="004A18DC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4A18DC"/>
    <w:rPr>
      <w:rFonts w:ascii="Arial" w:eastAsia="Times New Roman" w:hAnsi="Arial" w:cs="Arial"/>
      <w:b/>
      <w:bCs/>
      <w:i/>
      <w:iCs/>
      <w:sz w:val="28"/>
      <w:szCs w:val="28"/>
      <w:lang w:val="en-GB"/>
    </w:rPr>
  </w:style>
  <w:style w:type="character" w:customStyle="1" w:styleId="Heading3Char">
    <w:name w:val="Heading 3 Char"/>
    <w:basedOn w:val="DefaultParagraphFont"/>
    <w:link w:val="Heading3"/>
    <w:rsid w:val="004A18DC"/>
    <w:rPr>
      <w:rFonts w:ascii="Arial" w:eastAsia="Times New Roman" w:hAnsi="Arial" w:cs="Arial"/>
      <w:b/>
      <w:bCs/>
      <w:sz w:val="26"/>
      <w:szCs w:val="26"/>
      <w:lang w:val="en-GB"/>
    </w:rPr>
  </w:style>
  <w:style w:type="character" w:customStyle="1" w:styleId="Heading4Char">
    <w:name w:val="Heading 4 Char"/>
    <w:basedOn w:val="DefaultParagraphFont"/>
    <w:link w:val="Heading4"/>
    <w:rsid w:val="004A18DC"/>
    <w:rPr>
      <w:rFonts w:ascii="Times New Roman" w:eastAsia="Times New Roman" w:hAnsi="Times New Roman" w:cs="Times New Roman"/>
      <w:b/>
      <w:bCs/>
      <w:sz w:val="28"/>
      <w:szCs w:val="28"/>
      <w:lang w:val="en-GB"/>
    </w:rPr>
  </w:style>
  <w:style w:type="paragraph" w:styleId="BodyText2">
    <w:name w:val="Body Text 2"/>
    <w:basedOn w:val="Normal"/>
    <w:link w:val="BodyText2Char"/>
    <w:rsid w:val="004A18DC"/>
    <w:pPr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Cs w:val="20"/>
      <w:lang w:val="lt-LT"/>
    </w:rPr>
  </w:style>
  <w:style w:type="character" w:customStyle="1" w:styleId="BodyText2Char">
    <w:name w:val="Body Text 2 Char"/>
    <w:basedOn w:val="DefaultParagraphFont"/>
    <w:link w:val="BodyText2"/>
    <w:rsid w:val="004A18DC"/>
    <w:rPr>
      <w:rFonts w:ascii="Times New Roman" w:eastAsia="Times New Roman" w:hAnsi="Times New Roman" w:cs="Times New Roman"/>
      <w:color w:val="000000"/>
      <w:szCs w:val="20"/>
      <w:lang w:val="lt-LT"/>
    </w:rPr>
  </w:style>
  <w:style w:type="paragraph" w:styleId="BodyText">
    <w:name w:val="Body Text"/>
    <w:basedOn w:val="Normal"/>
    <w:link w:val="BodyTextChar"/>
    <w:rsid w:val="004A18DC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val="en-GB"/>
    </w:rPr>
  </w:style>
  <w:style w:type="character" w:customStyle="1" w:styleId="BodyTextChar">
    <w:name w:val="Body Text Char"/>
    <w:basedOn w:val="DefaultParagraphFont"/>
    <w:link w:val="BodyText"/>
    <w:rsid w:val="004A18DC"/>
    <w:rPr>
      <w:rFonts w:ascii="Times New Roman" w:eastAsia="Times New Roman" w:hAnsi="Times New Roman" w:cs="Times New Roman"/>
      <w:szCs w:val="24"/>
      <w:lang w:val="en-GB"/>
    </w:rPr>
  </w:style>
  <w:style w:type="paragraph" w:styleId="BodyTextIndent">
    <w:name w:val="Body Text Indent"/>
    <w:basedOn w:val="Normal"/>
    <w:link w:val="BodyTextIndentChar"/>
    <w:rsid w:val="004A18DC"/>
    <w:pPr>
      <w:spacing w:after="120" w:line="240" w:lineRule="auto"/>
      <w:ind w:left="283"/>
    </w:pPr>
    <w:rPr>
      <w:rFonts w:ascii="Times New Roman" w:eastAsia="Times New Roman" w:hAnsi="Times New Roman" w:cs="Times New Roman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4A18DC"/>
    <w:rPr>
      <w:rFonts w:ascii="Times New Roman" w:eastAsia="Times New Roman" w:hAnsi="Times New Roman" w:cs="Times New Roman"/>
      <w:szCs w:val="24"/>
      <w:lang w:val="en-GB"/>
    </w:rPr>
  </w:style>
  <w:style w:type="paragraph" w:styleId="Title">
    <w:name w:val="Title"/>
    <w:basedOn w:val="Normal"/>
    <w:link w:val="TitleChar"/>
    <w:autoRedefine/>
    <w:qFormat/>
    <w:rsid w:val="004A18DC"/>
    <w:pPr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kern w:val="28"/>
      <w:szCs w:val="20"/>
      <w:lang w:val="lt-LT" w:eastAsia="lt-LT"/>
    </w:rPr>
  </w:style>
  <w:style w:type="character" w:customStyle="1" w:styleId="TitleChar">
    <w:name w:val="Title Char"/>
    <w:basedOn w:val="DefaultParagraphFont"/>
    <w:link w:val="Title"/>
    <w:rsid w:val="004A18DC"/>
    <w:rPr>
      <w:rFonts w:ascii="Times New Roman" w:eastAsia="Times New Roman" w:hAnsi="Times New Roman" w:cs="Times New Roman"/>
      <w:b/>
      <w:kern w:val="28"/>
      <w:szCs w:val="20"/>
      <w:lang w:val="lt-LT" w:eastAsia="lt-LT"/>
    </w:rPr>
  </w:style>
  <w:style w:type="character" w:styleId="Hyperlink">
    <w:name w:val="Hyperlink"/>
    <w:uiPriority w:val="99"/>
    <w:rsid w:val="004A18DC"/>
    <w:rPr>
      <w:color w:val="0000FF"/>
      <w:u w:val="single"/>
    </w:rPr>
  </w:style>
  <w:style w:type="paragraph" w:customStyle="1" w:styleId="knZulassung02">
    <w:name w:val="knZulassung02"/>
    <w:basedOn w:val="Normal"/>
    <w:rsid w:val="004A18DC"/>
    <w:pPr>
      <w:spacing w:after="0" w:line="240" w:lineRule="auto"/>
      <w:ind w:left="1843" w:right="284"/>
    </w:pPr>
    <w:rPr>
      <w:rFonts w:ascii="Courier" w:eastAsia="Times New Roman" w:hAnsi="Courier" w:cs="Times New Roman"/>
      <w:szCs w:val="20"/>
      <w:lang w:val="de-DE" w:eastAsia="de-DE"/>
    </w:rPr>
  </w:style>
  <w:style w:type="paragraph" w:customStyle="1" w:styleId="Default">
    <w:name w:val="Default"/>
    <w:rsid w:val="004A18D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vvkt.l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epageidaujamaR@vvkt.lt" TargetMode="External"/><Relationship Id="rId5" Type="http://schemas.openxmlformats.org/officeDocument/2006/relationships/hyperlink" Target="http://www.vvkt.lt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1288</Words>
  <Characters>7348</Characters>
  <Application>Microsoft Office Word</Application>
  <DocSecurity>0</DocSecurity>
  <Lines>61</Lines>
  <Paragraphs>17</Paragraphs>
  <ScaleCrop>false</ScaleCrop>
  <Company/>
  <LinksUpToDate>false</LinksUpToDate>
  <CharactersWithSpaces>8619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Eglė Sutkuvienė</dc:creator>
  <cp:keywords/>
  <dc:description/>
  <cp:lastModifiedBy>Eglė Sutkuvienė</cp:lastModifiedBy>
  <cp:revision>1</cp:revision>
  <dcterms:created xsi:type="dcterms:W3CDTF">2021-01-19T12:34:00Z</dcterms:created>
  <dcterms:modified xsi:type="dcterms:W3CDTF">2021-01-19T12:34:00Z</dcterms:modified>
</cp:coreProperties>
</file>