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BDF0" w14:textId="77777777" w:rsidR="002D5A75" w:rsidRDefault="002D5A75" w:rsidP="002D5A75">
      <w:pPr>
        <w:ind w:right="-35"/>
        <w:jc w:val="center"/>
        <w:rPr>
          <w:sz w:val="20"/>
          <w:szCs w:val="20"/>
        </w:rPr>
      </w:pPr>
      <w:r>
        <w:rPr>
          <w:rFonts w:eastAsia="Times New Roman"/>
          <w:b/>
          <w:bCs/>
        </w:rPr>
        <w:t>Pakuotės lapelis: informacija pacientui</w:t>
      </w:r>
    </w:p>
    <w:p w14:paraId="5C219659" w14:textId="77777777" w:rsidR="002D5A75" w:rsidRDefault="002D5A75" w:rsidP="002D5A75">
      <w:pPr>
        <w:spacing w:line="253" w:lineRule="exact"/>
        <w:rPr>
          <w:sz w:val="20"/>
          <w:szCs w:val="20"/>
        </w:rPr>
      </w:pPr>
    </w:p>
    <w:p w14:paraId="0F91BF68" w14:textId="77777777" w:rsidR="002D5A75" w:rsidRDefault="002D5A75" w:rsidP="002D5A75">
      <w:pPr>
        <w:ind w:right="-35"/>
        <w:jc w:val="center"/>
        <w:rPr>
          <w:sz w:val="20"/>
          <w:szCs w:val="20"/>
        </w:rPr>
      </w:pPr>
      <w:r>
        <w:rPr>
          <w:rFonts w:eastAsia="Times New Roman"/>
          <w:b/>
          <w:bCs/>
        </w:rPr>
        <w:t>IMBRUVICA 140 mg plėvele dengtos tabletės</w:t>
      </w:r>
    </w:p>
    <w:p w14:paraId="6568C1E9" w14:textId="77777777" w:rsidR="002D5A75" w:rsidRDefault="002D5A75" w:rsidP="002D5A75">
      <w:pPr>
        <w:spacing w:line="36" w:lineRule="exact"/>
        <w:rPr>
          <w:sz w:val="20"/>
          <w:szCs w:val="20"/>
        </w:rPr>
      </w:pPr>
    </w:p>
    <w:p w14:paraId="7EE3EC45" w14:textId="77777777" w:rsidR="002D5A75" w:rsidRDefault="002D5A75" w:rsidP="002D5A75">
      <w:pPr>
        <w:ind w:right="-35"/>
        <w:jc w:val="center"/>
        <w:rPr>
          <w:sz w:val="20"/>
          <w:szCs w:val="20"/>
        </w:rPr>
      </w:pPr>
      <w:r>
        <w:rPr>
          <w:rFonts w:eastAsia="Times New Roman"/>
          <w:b/>
          <w:bCs/>
        </w:rPr>
        <w:t>IMBRUVICA 280 mg plėvele dengtos tabletės</w:t>
      </w:r>
    </w:p>
    <w:p w14:paraId="08EC1119" w14:textId="77777777" w:rsidR="002D5A75" w:rsidRDefault="002D5A75" w:rsidP="002D5A75">
      <w:pPr>
        <w:ind w:right="-35"/>
        <w:jc w:val="center"/>
        <w:rPr>
          <w:sz w:val="20"/>
          <w:szCs w:val="20"/>
        </w:rPr>
      </w:pPr>
      <w:r>
        <w:rPr>
          <w:rFonts w:eastAsia="Times New Roman"/>
          <w:b/>
          <w:bCs/>
        </w:rPr>
        <w:t>IMBRUVICA 420 mg plėvele dengtos tabletės</w:t>
      </w:r>
    </w:p>
    <w:p w14:paraId="6358B3A3" w14:textId="77777777" w:rsidR="002D5A75" w:rsidRDefault="002D5A75" w:rsidP="002D5A75">
      <w:pPr>
        <w:ind w:right="-35"/>
        <w:jc w:val="center"/>
        <w:rPr>
          <w:sz w:val="20"/>
          <w:szCs w:val="20"/>
        </w:rPr>
      </w:pPr>
      <w:r>
        <w:rPr>
          <w:rFonts w:eastAsia="Times New Roman"/>
          <w:b/>
          <w:bCs/>
        </w:rPr>
        <w:t>IMBRUVICA 560 mg plėvele dengtos tabletės</w:t>
      </w:r>
    </w:p>
    <w:p w14:paraId="5CF05FF6" w14:textId="77777777" w:rsidR="002D5A75" w:rsidRDefault="002D5A75" w:rsidP="002D5A75">
      <w:pPr>
        <w:ind w:right="-35"/>
        <w:jc w:val="center"/>
        <w:rPr>
          <w:sz w:val="20"/>
          <w:szCs w:val="20"/>
        </w:rPr>
      </w:pPr>
      <w:r>
        <w:rPr>
          <w:rFonts w:eastAsia="Times New Roman"/>
        </w:rPr>
        <w:t>ibrutinibas (</w:t>
      </w:r>
      <w:r>
        <w:rPr>
          <w:rFonts w:eastAsia="Times New Roman"/>
          <w:i/>
          <w:iCs/>
        </w:rPr>
        <w:t>ibrutinibum</w:t>
      </w:r>
      <w:r>
        <w:rPr>
          <w:rFonts w:eastAsia="Times New Roman"/>
        </w:rPr>
        <w:t>)</w:t>
      </w:r>
    </w:p>
    <w:p w14:paraId="0C9E41DA" w14:textId="77777777" w:rsidR="002D5A75" w:rsidRDefault="002D5A75" w:rsidP="002D5A75">
      <w:pPr>
        <w:spacing w:line="217" w:lineRule="exact"/>
        <w:rPr>
          <w:sz w:val="20"/>
          <w:szCs w:val="20"/>
        </w:rPr>
      </w:pPr>
    </w:p>
    <w:p w14:paraId="2E5107BC" w14:textId="77777777" w:rsidR="002D5A75" w:rsidRDefault="002D5A75" w:rsidP="002D5A75">
      <w:pPr>
        <w:spacing w:line="257" w:lineRule="auto"/>
        <w:ind w:left="2" w:right="265"/>
        <w:rPr>
          <w:sz w:val="20"/>
          <w:szCs w:val="20"/>
        </w:rPr>
      </w:pPr>
      <w:r>
        <w:rPr>
          <w:rFonts w:eastAsia="Times New Roman"/>
          <w:b/>
          <w:bCs/>
        </w:rPr>
        <w:t>Atidžiai perskaitykite visą šį lapelį, prieš pradėdami vartoti vaistą, nes jame pateikiama Jums svarbi informacija.</w:t>
      </w:r>
    </w:p>
    <w:p w14:paraId="75A29255" w14:textId="77777777" w:rsidR="002D5A75" w:rsidRDefault="002D5A75" w:rsidP="002D5A75">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78D4BB50" w14:textId="77777777" w:rsidR="002D5A75" w:rsidRDefault="002D5A75" w:rsidP="002D5A75">
      <w:pPr>
        <w:numPr>
          <w:ilvl w:val="0"/>
          <w:numId w:val="1"/>
        </w:numPr>
        <w:tabs>
          <w:tab w:val="left" w:pos="562"/>
        </w:tabs>
        <w:ind w:left="562" w:hanging="562"/>
        <w:rPr>
          <w:rFonts w:eastAsia="Times New Roman"/>
        </w:rPr>
      </w:pPr>
      <w:r>
        <w:rPr>
          <w:rFonts w:eastAsia="Times New Roman"/>
        </w:rPr>
        <w:t>Jeigu kiltų daugiau klausimų, kreipkitės į gydytoją, vaistininką arba slaugytoją.</w:t>
      </w:r>
    </w:p>
    <w:p w14:paraId="1422F6C2" w14:textId="77777777" w:rsidR="002D5A75" w:rsidRDefault="002D5A75" w:rsidP="002D5A75">
      <w:pPr>
        <w:numPr>
          <w:ilvl w:val="0"/>
          <w:numId w:val="1"/>
        </w:numPr>
        <w:tabs>
          <w:tab w:val="left" w:pos="562"/>
        </w:tabs>
        <w:ind w:left="562" w:right="705"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1C612C59" w14:textId="77777777" w:rsidR="002D5A75" w:rsidRDefault="002D5A75" w:rsidP="002D5A75">
      <w:pPr>
        <w:numPr>
          <w:ilvl w:val="0"/>
          <w:numId w:val="1"/>
        </w:numPr>
        <w:tabs>
          <w:tab w:val="left" w:pos="562"/>
        </w:tabs>
        <w:spacing w:line="250" w:lineRule="auto"/>
        <w:ind w:left="562" w:right="725" w:hanging="562"/>
        <w:rPr>
          <w:rFonts w:eastAsia="Times New Roman"/>
        </w:rPr>
      </w:pPr>
      <w:r>
        <w:rPr>
          <w:rFonts w:eastAsia="Times New Roman"/>
        </w:rPr>
        <w:t>Jeigu pasireiškė šalutinis poveikis (net jeigu jis šiame lapelyje nenurodytas), kreipkitės į gydytoją, vaistininką arba slaugytoją. Žr. 4 skyrių.</w:t>
      </w:r>
    </w:p>
    <w:p w14:paraId="56EF0AD4" w14:textId="77777777" w:rsidR="002D5A75" w:rsidRDefault="002D5A75" w:rsidP="002D5A75">
      <w:pPr>
        <w:spacing w:line="195" w:lineRule="exact"/>
        <w:rPr>
          <w:sz w:val="20"/>
          <w:szCs w:val="20"/>
        </w:rPr>
      </w:pPr>
    </w:p>
    <w:p w14:paraId="2B7F3F35" w14:textId="77777777" w:rsidR="002D5A75" w:rsidRDefault="002D5A75" w:rsidP="002D5A75">
      <w:pPr>
        <w:ind w:left="2"/>
        <w:rPr>
          <w:sz w:val="20"/>
          <w:szCs w:val="20"/>
        </w:rPr>
      </w:pPr>
      <w:r>
        <w:rPr>
          <w:rFonts w:eastAsia="Times New Roman"/>
          <w:b/>
          <w:bCs/>
        </w:rPr>
        <w:t>Apie ką rašoma šiame lapelyje?</w:t>
      </w:r>
    </w:p>
    <w:p w14:paraId="4BA8A613" w14:textId="77777777" w:rsidR="002D5A75" w:rsidRDefault="002D5A75" w:rsidP="002D5A75">
      <w:pPr>
        <w:spacing w:line="36" w:lineRule="exact"/>
        <w:rPr>
          <w:sz w:val="20"/>
          <w:szCs w:val="20"/>
        </w:rPr>
      </w:pPr>
    </w:p>
    <w:p w14:paraId="1FF80E3B" w14:textId="77777777" w:rsidR="002D5A75" w:rsidRDefault="002D5A75" w:rsidP="002D5A75">
      <w:pPr>
        <w:numPr>
          <w:ilvl w:val="0"/>
          <w:numId w:val="2"/>
        </w:numPr>
        <w:tabs>
          <w:tab w:val="left" w:pos="562"/>
        </w:tabs>
        <w:ind w:left="562" w:hanging="562"/>
        <w:rPr>
          <w:rFonts w:eastAsia="Times New Roman"/>
        </w:rPr>
      </w:pPr>
      <w:r>
        <w:rPr>
          <w:rFonts w:eastAsia="Times New Roman"/>
        </w:rPr>
        <w:t>Kas yra IMBRUVICA ir kam jis vartojamas</w:t>
      </w:r>
    </w:p>
    <w:p w14:paraId="0A46B36C" w14:textId="77777777" w:rsidR="002D5A75" w:rsidRDefault="002D5A75" w:rsidP="002D5A75">
      <w:pPr>
        <w:numPr>
          <w:ilvl w:val="0"/>
          <w:numId w:val="2"/>
        </w:numPr>
        <w:tabs>
          <w:tab w:val="left" w:pos="562"/>
        </w:tabs>
        <w:ind w:left="562" w:hanging="562"/>
        <w:rPr>
          <w:rFonts w:eastAsia="Times New Roman"/>
        </w:rPr>
      </w:pPr>
      <w:r>
        <w:rPr>
          <w:rFonts w:eastAsia="Times New Roman"/>
        </w:rPr>
        <w:t>Kas žinotina prieš vartojant IMBRUVICA</w:t>
      </w:r>
    </w:p>
    <w:p w14:paraId="555DDC5F" w14:textId="77777777" w:rsidR="002D5A75" w:rsidRDefault="002D5A75" w:rsidP="002D5A75">
      <w:pPr>
        <w:spacing w:line="1" w:lineRule="exact"/>
        <w:rPr>
          <w:rFonts w:eastAsia="Times New Roman"/>
        </w:rPr>
      </w:pPr>
    </w:p>
    <w:p w14:paraId="0CDC13D0" w14:textId="77777777" w:rsidR="002D5A75" w:rsidRDefault="002D5A75" w:rsidP="002D5A75">
      <w:pPr>
        <w:numPr>
          <w:ilvl w:val="0"/>
          <w:numId w:val="2"/>
        </w:numPr>
        <w:tabs>
          <w:tab w:val="left" w:pos="562"/>
        </w:tabs>
        <w:ind w:left="562" w:hanging="562"/>
        <w:rPr>
          <w:rFonts w:eastAsia="Times New Roman"/>
        </w:rPr>
      </w:pPr>
      <w:r>
        <w:rPr>
          <w:rFonts w:eastAsia="Times New Roman"/>
        </w:rPr>
        <w:t>Kaip vartoti IMBRUVICA</w:t>
      </w:r>
    </w:p>
    <w:p w14:paraId="71F0CA3B" w14:textId="77777777" w:rsidR="002D5A75" w:rsidRDefault="002D5A75" w:rsidP="002D5A75">
      <w:pPr>
        <w:numPr>
          <w:ilvl w:val="0"/>
          <w:numId w:val="2"/>
        </w:numPr>
        <w:tabs>
          <w:tab w:val="left" w:pos="562"/>
        </w:tabs>
        <w:ind w:left="562" w:hanging="562"/>
        <w:rPr>
          <w:rFonts w:eastAsia="Times New Roman"/>
        </w:rPr>
      </w:pPr>
      <w:r>
        <w:rPr>
          <w:rFonts w:eastAsia="Times New Roman"/>
        </w:rPr>
        <w:t>Galimas šalutinis poveikis</w:t>
      </w:r>
    </w:p>
    <w:p w14:paraId="3D8B3810" w14:textId="77777777" w:rsidR="002D5A75" w:rsidRDefault="002D5A75" w:rsidP="002D5A75">
      <w:pPr>
        <w:numPr>
          <w:ilvl w:val="0"/>
          <w:numId w:val="2"/>
        </w:numPr>
        <w:tabs>
          <w:tab w:val="left" w:pos="562"/>
        </w:tabs>
        <w:ind w:left="562" w:hanging="562"/>
        <w:rPr>
          <w:rFonts w:eastAsia="Times New Roman"/>
        </w:rPr>
      </w:pPr>
      <w:r>
        <w:rPr>
          <w:rFonts w:eastAsia="Times New Roman"/>
        </w:rPr>
        <w:t>Kaip laikyti IMBRUVICA</w:t>
      </w:r>
    </w:p>
    <w:p w14:paraId="20F296C1" w14:textId="77777777" w:rsidR="002D5A75" w:rsidRDefault="002D5A75" w:rsidP="002D5A75">
      <w:pPr>
        <w:spacing w:line="1" w:lineRule="exact"/>
        <w:rPr>
          <w:rFonts w:eastAsia="Times New Roman"/>
        </w:rPr>
      </w:pPr>
    </w:p>
    <w:p w14:paraId="158E34E5" w14:textId="77777777" w:rsidR="002D5A75" w:rsidRDefault="002D5A75" w:rsidP="002D5A75">
      <w:pPr>
        <w:numPr>
          <w:ilvl w:val="0"/>
          <w:numId w:val="2"/>
        </w:numPr>
        <w:tabs>
          <w:tab w:val="left" w:pos="562"/>
        </w:tabs>
        <w:ind w:left="562" w:hanging="562"/>
        <w:rPr>
          <w:rFonts w:eastAsia="Times New Roman"/>
        </w:rPr>
      </w:pPr>
      <w:r>
        <w:rPr>
          <w:rFonts w:eastAsia="Times New Roman"/>
        </w:rPr>
        <w:t>Pakuotės turinys ir kita informacija</w:t>
      </w:r>
    </w:p>
    <w:p w14:paraId="0B8FF34F" w14:textId="77777777" w:rsidR="002D5A75" w:rsidRDefault="002D5A75" w:rsidP="002D5A75">
      <w:pPr>
        <w:spacing w:line="200" w:lineRule="exact"/>
        <w:rPr>
          <w:sz w:val="20"/>
          <w:szCs w:val="20"/>
        </w:rPr>
      </w:pPr>
    </w:p>
    <w:p w14:paraId="2C75E76E" w14:textId="77777777" w:rsidR="002D5A75" w:rsidRDefault="002D5A75" w:rsidP="002D5A75">
      <w:pPr>
        <w:spacing w:line="269" w:lineRule="exact"/>
        <w:rPr>
          <w:sz w:val="20"/>
          <w:szCs w:val="20"/>
        </w:rPr>
      </w:pPr>
    </w:p>
    <w:p w14:paraId="423C369C" w14:textId="77777777" w:rsidR="002D5A75" w:rsidRDefault="002D5A75" w:rsidP="002D5A75">
      <w:pPr>
        <w:numPr>
          <w:ilvl w:val="0"/>
          <w:numId w:val="3"/>
        </w:numPr>
        <w:tabs>
          <w:tab w:val="left" w:pos="562"/>
        </w:tabs>
        <w:ind w:left="562" w:hanging="562"/>
        <w:rPr>
          <w:rFonts w:eastAsia="Times New Roman"/>
          <w:b/>
          <w:bCs/>
        </w:rPr>
      </w:pPr>
      <w:r>
        <w:rPr>
          <w:rFonts w:eastAsia="Times New Roman"/>
          <w:b/>
          <w:bCs/>
        </w:rPr>
        <w:t>Kas yra IMBRUVICA ir kam jis vartojamas</w:t>
      </w:r>
    </w:p>
    <w:p w14:paraId="1B07DBBC" w14:textId="77777777" w:rsidR="002D5A75" w:rsidRDefault="002D5A75" w:rsidP="002D5A75">
      <w:pPr>
        <w:spacing w:line="253" w:lineRule="exact"/>
        <w:rPr>
          <w:sz w:val="20"/>
          <w:szCs w:val="20"/>
        </w:rPr>
      </w:pPr>
    </w:p>
    <w:p w14:paraId="178585B4" w14:textId="77777777" w:rsidR="002D5A75" w:rsidRDefault="002D5A75" w:rsidP="002D5A75">
      <w:pPr>
        <w:ind w:left="2"/>
        <w:rPr>
          <w:sz w:val="20"/>
          <w:szCs w:val="20"/>
        </w:rPr>
      </w:pPr>
      <w:r>
        <w:rPr>
          <w:rFonts w:eastAsia="Times New Roman"/>
          <w:b/>
          <w:bCs/>
        </w:rPr>
        <w:t>Kas yra IMBRUVICA</w:t>
      </w:r>
    </w:p>
    <w:p w14:paraId="78670C06" w14:textId="77777777" w:rsidR="002D5A75" w:rsidRDefault="002D5A75" w:rsidP="002D5A75">
      <w:pPr>
        <w:spacing w:line="35" w:lineRule="exact"/>
        <w:rPr>
          <w:sz w:val="20"/>
          <w:szCs w:val="20"/>
        </w:rPr>
      </w:pPr>
    </w:p>
    <w:p w14:paraId="244546E1" w14:textId="77777777" w:rsidR="002D5A75" w:rsidRDefault="002D5A75" w:rsidP="002D5A75">
      <w:pPr>
        <w:ind w:left="2"/>
        <w:rPr>
          <w:sz w:val="20"/>
          <w:szCs w:val="20"/>
        </w:rPr>
      </w:pPr>
      <w:r>
        <w:rPr>
          <w:rFonts w:eastAsia="Times New Roman"/>
        </w:rPr>
        <w:t>IMBRUVICA yra vaistinis preparatas nuo vėžio, kurio sudėtyje yra veikliosios medžiagos ibrutinibo.</w:t>
      </w:r>
    </w:p>
    <w:p w14:paraId="10BCF398" w14:textId="77777777" w:rsidR="002D5A75" w:rsidRDefault="002D5A75" w:rsidP="002D5A75">
      <w:pPr>
        <w:spacing w:line="1" w:lineRule="exact"/>
        <w:rPr>
          <w:sz w:val="20"/>
          <w:szCs w:val="20"/>
        </w:rPr>
      </w:pPr>
    </w:p>
    <w:p w14:paraId="3BD9B721" w14:textId="77777777" w:rsidR="002D5A75" w:rsidRDefault="002D5A75" w:rsidP="002D5A75">
      <w:pPr>
        <w:ind w:left="2"/>
        <w:rPr>
          <w:sz w:val="20"/>
          <w:szCs w:val="20"/>
        </w:rPr>
      </w:pPr>
      <w:r>
        <w:rPr>
          <w:rFonts w:eastAsia="Times New Roman"/>
        </w:rPr>
        <w:t>Jis priklauso vaistinių preparatų klasei, vadinamai proteino kinazės inhibitoriais.</w:t>
      </w:r>
    </w:p>
    <w:p w14:paraId="2A534D93" w14:textId="77777777" w:rsidR="002D5A75" w:rsidRDefault="002D5A75" w:rsidP="002D5A75">
      <w:pPr>
        <w:spacing w:line="217" w:lineRule="exact"/>
        <w:rPr>
          <w:sz w:val="20"/>
          <w:szCs w:val="20"/>
        </w:rPr>
      </w:pPr>
    </w:p>
    <w:p w14:paraId="58D3B90C" w14:textId="77777777" w:rsidR="002D5A75" w:rsidRDefault="002D5A75" w:rsidP="002D5A75">
      <w:pPr>
        <w:ind w:left="2"/>
        <w:rPr>
          <w:sz w:val="20"/>
          <w:szCs w:val="20"/>
        </w:rPr>
      </w:pPr>
      <w:r>
        <w:rPr>
          <w:rFonts w:eastAsia="Times New Roman"/>
          <w:b/>
          <w:bCs/>
        </w:rPr>
        <w:t>Kam IMBRUVICA vartojamas</w:t>
      </w:r>
    </w:p>
    <w:p w14:paraId="4D6EE77C" w14:textId="77777777" w:rsidR="002D5A75" w:rsidRDefault="002D5A75" w:rsidP="002D5A75">
      <w:pPr>
        <w:spacing w:line="26" w:lineRule="exact"/>
        <w:rPr>
          <w:sz w:val="20"/>
          <w:szCs w:val="20"/>
        </w:rPr>
      </w:pPr>
    </w:p>
    <w:p w14:paraId="32B36FFE" w14:textId="77777777" w:rsidR="002D5A75" w:rsidRDefault="002D5A75" w:rsidP="002D5A75">
      <w:pPr>
        <w:ind w:left="2"/>
        <w:rPr>
          <w:sz w:val="20"/>
          <w:szCs w:val="20"/>
        </w:rPr>
      </w:pPr>
      <w:r>
        <w:rPr>
          <w:rFonts w:eastAsia="Times New Roman"/>
        </w:rPr>
        <w:t>Vartojamas gydyti šias suaugusių kraujo vėžio formas:</w:t>
      </w:r>
    </w:p>
    <w:p w14:paraId="28DC24FD" w14:textId="77777777" w:rsidR="002D5A75" w:rsidRDefault="002D5A75" w:rsidP="002D5A75">
      <w:pPr>
        <w:numPr>
          <w:ilvl w:val="0"/>
          <w:numId w:val="4"/>
        </w:numPr>
        <w:tabs>
          <w:tab w:val="left" w:pos="562"/>
        </w:tabs>
        <w:spacing w:line="247" w:lineRule="auto"/>
        <w:ind w:left="562" w:right="265" w:hanging="562"/>
        <w:rPr>
          <w:rFonts w:ascii="Symbol" w:eastAsia="Symbol" w:hAnsi="Symbol" w:cs="Symbol"/>
        </w:rPr>
      </w:pPr>
      <w:r>
        <w:rPr>
          <w:rFonts w:eastAsia="Times New Roman"/>
        </w:rPr>
        <w:t>Mantijos ląstelių limfomą (MLL) – limfmazgius pažeidžiančią vėžio rūšį, kai liga atsinaujino arba nereagavo į gydymą.</w:t>
      </w:r>
    </w:p>
    <w:p w14:paraId="2083BCDA" w14:textId="77777777" w:rsidR="002D5A75" w:rsidRDefault="002D5A75" w:rsidP="002D5A75">
      <w:pPr>
        <w:spacing w:line="2" w:lineRule="exact"/>
        <w:rPr>
          <w:rFonts w:ascii="Symbol" w:eastAsia="Symbol" w:hAnsi="Symbol" w:cs="Symbol"/>
        </w:rPr>
      </w:pPr>
    </w:p>
    <w:p w14:paraId="78F0C0D9" w14:textId="77777777" w:rsidR="002D5A75" w:rsidRDefault="002D5A75" w:rsidP="002D5A75">
      <w:pPr>
        <w:numPr>
          <w:ilvl w:val="0"/>
          <w:numId w:val="4"/>
        </w:numPr>
        <w:tabs>
          <w:tab w:val="left" w:pos="562"/>
        </w:tabs>
        <w:spacing w:line="239" w:lineRule="auto"/>
        <w:ind w:left="562" w:right="345" w:hanging="562"/>
        <w:rPr>
          <w:rFonts w:ascii="Symbol" w:eastAsia="Symbol" w:hAnsi="Symbol" w:cs="Symbol"/>
        </w:rPr>
      </w:pPr>
      <w:r>
        <w:rPr>
          <w:rFonts w:eastAsia="Times New Roman"/>
        </w:rPr>
        <w:t>Lėtinę limfocitinę leukemiją (LLL) – vėžio rūšį, pažeidžiančią baltąsias kraujo ląsteles, vadinamas limfocitais, įskaitant ir limfmazgius. IMBRUVICA vartojamas pacientams, kurie anksčiau nebuvo gydyti nuo LLL, arba kai liga atsinaujino arba nereagavo į gydymą.</w:t>
      </w:r>
    </w:p>
    <w:p w14:paraId="472333E0" w14:textId="77777777" w:rsidR="002D5A75" w:rsidRDefault="002D5A75" w:rsidP="002D5A75">
      <w:pPr>
        <w:spacing w:line="2" w:lineRule="exact"/>
        <w:rPr>
          <w:rFonts w:ascii="Symbol" w:eastAsia="Symbol" w:hAnsi="Symbol" w:cs="Symbol"/>
        </w:rPr>
      </w:pPr>
    </w:p>
    <w:p w14:paraId="2C89F9B5" w14:textId="77777777" w:rsidR="002D5A75" w:rsidRDefault="002D5A75" w:rsidP="002D5A75">
      <w:pPr>
        <w:numPr>
          <w:ilvl w:val="0"/>
          <w:numId w:val="4"/>
        </w:numPr>
        <w:tabs>
          <w:tab w:val="left" w:pos="562"/>
        </w:tabs>
        <w:spacing w:line="239" w:lineRule="auto"/>
        <w:ind w:left="562" w:right="265" w:hanging="562"/>
        <w:jc w:val="both"/>
        <w:rPr>
          <w:rFonts w:ascii="Symbol" w:eastAsia="Symbol" w:hAnsi="Symbol" w:cs="Symbol"/>
        </w:rPr>
      </w:pPr>
      <w:r>
        <w:rPr>
          <w:rFonts w:eastAsia="Times New Roman"/>
        </w:rPr>
        <w:t>Valdenštremo makroglobulinemiją (VM) – vėžio rūšį, pažeidžiančią baltąsias kraujo ląsteles, vadinamas limfocitais. Vaistas yra vartojamas pacientams, kurie anksčiau nebuvo gydyti nuo VM, ar kai liga atsinaujino arba nereagavo į gydymą, arba pacientams, kuriems netinka skirti chemoterapiją kartu su gydymu antikūnais.</w:t>
      </w:r>
    </w:p>
    <w:p w14:paraId="443D6CB8" w14:textId="77777777" w:rsidR="002D5A75" w:rsidRDefault="002D5A75" w:rsidP="002D5A75">
      <w:pPr>
        <w:spacing w:line="211" w:lineRule="exact"/>
        <w:rPr>
          <w:sz w:val="20"/>
          <w:szCs w:val="20"/>
        </w:rPr>
      </w:pPr>
    </w:p>
    <w:p w14:paraId="0380B221" w14:textId="77777777" w:rsidR="002D5A75" w:rsidRDefault="002D5A75" w:rsidP="002D5A75">
      <w:pPr>
        <w:ind w:left="2"/>
        <w:rPr>
          <w:sz w:val="20"/>
          <w:szCs w:val="20"/>
        </w:rPr>
      </w:pPr>
      <w:r>
        <w:rPr>
          <w:rFonts w:eastAsia="Times New Roman"/>
          <w:b/>
          <w:bCs/>
        </w:rPr>
        <w:t>Kaip IMBRUVICA veikia</w:t>
      </w:r>
    </w:p>
    <w:p w14:paraId="7B3E42F3" w14:textId="77777777" w:rsidR="002D5A75" w:rsidRDefault="002D5A75" w:rsidP="002D5A75">
      <w:pPr>
        <w:spacing w:line="37" w:lineRule="exact"/>
        <w:rPr>
          <w:sz w:val="20"/>
          <w:szCs w:val="20"/>
        </w:rPr>
      </w:pPr>
    </w:p>
    <w:p w14:paraId="1E9B4F81" w14:textId="77777777" w:rsidR="002D5A75" w:rsidRDefault="002D5A75" w:rsidP="002D5A75">
      <w:pPr>
        <w:spacing w:line="243" w:lineRule="auto"/>
        <w:ind w:left="2" w:right="85"/>
        <w:rPr>
          <w:sz w:val="20"/>
          <w:szCs w:val="20"/>
        </w:rPr>
      </w:pPr>
      <w:r>
        <w:rPr>
          <w:rFonts w:eastAsia="Times New Roman"/>
        </w:rPr>
        <w:t>Sergant MLL, LLL ir VM, IMBRUVICA veikia slopindamas Brutono tirozino kinazę (baltymą, kuris padeda šioms vėžio ląstelėms augti ir išgyventi). Slopindamas šį baltymą, IMBRUVICA padeda naikinti vėžio ląsteles ir sumažinti jų skaičių. Tai taip pat lėtina vėžio progresavimą.</w:t>
      </w:r>
    </w:p>
    <w:p w14:paraId="4745B8A4" w14:textId="77777777" w:rsidR="002D5A75" w:rsidRDefault="002D5A75" w:rsidP="002D5A75">
      <w:pPr>
        <w:spacing w:line="200" w:lineRule="exact"/>
        <w:rPr>
          <w:sz w:val="20"/>
          <w:szCs w:val="20"/>
        </w:rPr>
      </w:pPr>
    </w:p>
    <w:p w14:paraId="58C94EEF" w14:textId="77777777" w:rsidR="002D5A75" w:rsidRDefault="002D5A75" w:rsidP="002D5A75">
      <w:pPr>
        <w:spacing w:line="260" w:lineRule="exact"/>
        <w:rPr>
          <w:sz w:val="20"/>
          <w:szCs w:val="20"/>
        </w:rPr>
      </w:pPr>
    </w:p>
    <w:p w14:paraId="3DE5FB1E" w14:textId="77777777" w:rsidR="002D5A75" w:rsidRDefault="002D5A75" w:rsidP="002D5A75">
      <w:pPr>
        <w:numPr>
          <w:ilvl w:val="0"/>
          <w:numId w:val="5"/>
        </w:numPr>
        <w:tabs>
          <w:tab w:val="left" w:pos="562"/>
        </w:tabs>
        <w:ind w:left="562" w:hanging="562"/>
        <w:rPr>
          <w:rFonts w:eastAsia="Times New Roman"/>
          <w:b/>
          <w:bCs/>
        </w:rPr>
      </w:pPr>
      <w:r>
        <w:rPr>
          <w:rFonts w:eastAsia="Times New Roman"/>
          <w:b/>
          <w:bCs/>
        </w:rPr>
        <w:t>Kas žinotina prieš vartojant IMBRUVICA</w:t>
      </w:r>
    </w:p>
    <w:p w14:paraId="3ADF9500" w14:textId="77777777" w:rsidR="002D5A75" w:rsidRDefault="002D5A75" w:rsidP="002D5A75">
      <w:pPr>
        <w:spacing w:line="251" w:lineRule="exact"/>
        <w:rPr>
          <w:sz w:val="20"/>
          <w:szCs w:val="20"/>
        </w:rPr>
      </w:pPr>
    </w:p>
    <w:p w14:paraId="2E63F871" w14:textId="77777777" w:rsidR="002D5A75" w:rsidRDefault="002D5A75" w:rsidP="002D5A75">
      <w:pPr>
        <w:ind w:left="2"/>
        <w:rPr>
          <w:sz w:val="20"/>
          <w:szCs w:val="20"/>
        </w:rPr>
      </w:pPr>
      <w:r>
        <w:rPr>
          <w:rFonts w:eastAsia="Times New Roman"/>
          <w:b/>
          <w:bCs/>
        </w:rPr>
        <w:t>IMBRUVICA vartoti negalima</w:t>
      </w:r>
    </w:p>
    <w:p w14:paraId="4C3EDFEA" w14:textId="77777777" w:rsidR="002D5A75" w:rsidRDefault="002D5A75" w:rsidP="002D5A75">
      <w:pPr>
        <w:spacing w:line="29" w:lineRule="exact"/>
        <w:rPr>
          <w:sz w:val="20"/>
          <w:szCs w:val="20"/>
        </w:rPr>
      </w:pPr>
    </w:p>
    <w:p w14:paraId="2320FE2F" w14:textId="77777777" w:rsidR="002D5A75" w:rsidRDefault="002D5A75" w:rsidP="002D5A75">
      <w:pPr>
        <w:numPr>
          <w:ilvl w:val="0"/>
          <w:numId w:val="6"/>
        </w:numPr>
        <w:tabs>
          <w:tab w:val="left" w:pos="562"/>
        </w:tabs>
        <w:spacing w:line="247" w:lineRule="auto"/>
        <w:ind w:left="562" w:right="505" w:hanging="562"/>
        <w:rPr>
          <w:rFonts w:ascii="Symbol" w:eastAsia="Symbol" w:hAnsi="Symbol" w:cs="Symbol"/>
        </w:rPr>
      </w:pPr>
      <w:r>
        <w:rPr>
          <w:rFonts w:eastAsia="Times New Roman"/>
        </w:rPr>
        <w:t>jeigu yra alergija ibrutinibui arba bet kuriai pagalbinei šio vaisto medžiagai (jos išvardytos 6 skyriuje);</w:t>
      </w:r>
    </w:p>
    <w:p w14:paraId="43C41350" w14:textId="77777777" w:rsidR="002D5A75" w:rsidRDefault="002D5A75" w:rsidP="002D5A75">
      <w:pPr>
        <w:spacing w:line="2" w:lineRule="exact"/>
        <w:rPr>
          <w:rFonts w:ascii="Symbol" w:eastAsia="Symbol" w:hAnsi="Symbol" w:cs="Symbol"/>
        </w:rPr>
      </w:pPr>
    </w:p>
    <w:p w14:paraId="5425AD6B" w14:textId="77777777" w:rsidR="002D5A75" w:rsidRDefault="002D5A75" w:rsidP="002D5A75">
      <w:pPr>
        <w:numPr>
          <w:ilvl w:val="0"/>
          <w:numId w:val="6"/>
        </w:numPr>
        <w:tabs>
          <w:tab w:val="left" w:pos="562"/>
        </w:tabs>
        <w:spacing w:line="239" w:lineRule="auto"/>
        <w:ind w:left="562" w:right="165" w:hanging="562"/>
        <w:rPr>
          <w:rFonts w:ascii="Symbol" w:eastAsia="Symbol" w:hAnsi="Symbol" w:cs="Symbol"/>
        </w:rPr>
      </w:pPr>
      <w:r>
        <w:rPr>
          <w:rFonts w:eastAsia="Times New Roman"/>
        </w:rPr>
        <w:t>jeigu vartojate jonažolių preparatus depresijai gydyti. Jeigu abejojate, prieš vartodami šį vaistą kreipkitės į gydytoją, vaistininką arba slaugytoją.</w:t>
      </w:r>
    </w:p>
    <w:p w14:paraId="447AB50B" w14:textId="77777777" w:rsidR="002D5A75" w:rsidRDefault="002D5A75" w:rsidP="002D5A75">
      <w:pPr>
        <w:sectPr w:rsidR="002D5A75">
          <w:pgSz w:w="11900" w:h="16838"/>
          <w:pgMar w:top="1105" w:right="1440" w:bottom="194" w:left="1418" w:header="0" w:footer="0" w:gutter="0"/>
          <w:cols w:space="720" w:equalWidth="0">
            <w:col w:w="9047"/>
          </w:cols>
        </w:sectPr>
      </w:pPr>
    </w:p>
    <w:p w14:paraId="3280324D" w14:textId="77777777" w:rsidR="002D5A75" w:rsidRDefault="002D5A75" w:rsidP="002D5A75">
      <w:pPr>
        <w:spacing w:line="256" w:lineRule="exact"/>
        <w:rPr>
          <w:sz w:val="20"/>
          <w:szCs w:val="20"/>
        </w:rPr>
      </w:pPr>
    </w:p>
    <w:p w14:paraId="7B167C80" w14:textId="77777777" w:rsidR="002D5A75" w:rsidRDefault="002D5A75" w:rsidP="002D5A75">
      <w:pPr>
        <w:ind w:right="64"/>
        <w:jc w:val="center"/>
        <w:rPr>
          <w:sz w:val="20"/>
          <w:szCs w:val="20"/>
        </w:rPr>
      </w:pPr>
      <w:r>
        <w:rPr>
          <w:rFonts w:ascii="Arial" w:eastAsia="Arial" w:hAnsi="Arial" w:cs="Arial"/>
          <w:sz w:val="15"/>
          <w:szCs w:val="15"/>
        </w:rPr>
        <w:t>113</w:t>
      </w:r>
    </w:p>
    <w:p w14:paraId="28B3341C" w14:textId="77777777" w:rsidR="002D5A75" w:rsidRDefault="002D5A75" w:rsidP="002D5A75">
      <w:pPr>
        <w:sectPr w:rsidR="002D5A75">
          <w:type w:val="continuous"/>
          <w:pgSz w:w="11900" w:h="16838"/>
          <w:pgMar w:top="1105" w:right="1440" w:bottom="194" w:left="1418" w:header="0" w:footer="0" w:gutter="0"/>
          <w:cols w:space="720" w:equalWidth="0">
            <w:col w:w="9047"/>
          </w:cols>
        </w:sectPr>
      </w:pPr>
    </w:p>
    <w:p w14:paraId="7DE2E884" w14:textId="77777777" w:rsidR="002D5A75" w:rsidRDefault="002D5A75" w:rsidP="002D5A75">
      <w:pPr>
        <w:ind w:left="2"/>
        <w:rPr>
          <w:sz w:val="20"/>
          <w:szCs w:val="20"/>
        </w:rPr>
      </w:pPr>
      <w:bookmarkStart w:id="0" w:name="page114"/>
      <w:bookmarkEnd w:id="0"/>
      <w:r>
        <w:rPr>
          <w:rFonts w:eastAsia="Times New Roman"/>
          <w:b/>
          <w:bCs/>
        </w:rPr>
        <w:lastRenderedPageBreak/>
        <w:t>Įspėjimai ir atsargumo priemonės</w:t>
      </w:r>
    </w:p>
    <w:p w14:paraId="04FF01B3" w14:textId="77777777" w:rsidR="002D5A75" w:rsidRDefault="002D5A75" w:rsidP="002D5A75">
      <w:pPr>
        <w:spacing w:line="28" w:lineRule="exact"/>
        <w:rPr>
          <w:sz w:val="20"/>
          <w:szCs w:val="20"/>
        </w:rPr>
      </w:pPr>
    </w:p>
    <w:p w14:paraId="45F0D950" w14:textId="77777777" w:rsidR="002D5A75" w:rsidRDefault="002D5A75" w:rsidP="002D5A75">
      <w:pPr>
        <w:ind w:left="2"/>
        <w:rPr>
          <w:sz w:val="20"/>
          <w:szCs w:val="20"/>
        </w:rPr>
      </w:pPr>
      <w:r>
        <w:rPr>
          <w:rFonts w:eastAsia="Times New Roman"/>
        </w:rPr>
        <w:t>Pasitarkite su gydytoju, vaistininku arba slaugytoja, prieš pradėdami vartoti IMBRUVICA:</w:t>
      </w:r>
    </w:p>
    <w:p w14:paraId="43CDAF20" w14:textId="77777777" w:rsidR="002D5A75" w:rsidRDefault="002D5A75" w:rsidP="002D5A75">
      <w:pPr>
        <w:numPr>
          <w:ilvl w:val="0"/>
          <w:numId w:val="7"/>
        </w:numPr>
        <w:tabs>
          <w:tab w:val="left" w:pos="562"/>
        </w:tabs>
        <w:spacing w:line="246" w:lineRule="auto"/>
        <w:ind w:left="562" w:right="140" w:hanging="562"/>
        <w:rPr>
          <w:rFonts w:ascii="Symbol" w:eastAsia="Symbol" w:hAnsi="Symbol" w:cs="Symbol"/>
        </w:rPr>
      </w:pPr>
      <w:r>
        <w:rPr>
          <w:rFonts w:eastAsia="Times New Roman"/>
        </w:rPr>
        <w:t>jeigu Jums kada nors buvo neįprastų kraujosruvų arba kraujavimas, arba vartojate bet kokių vaistinių preparatų ar maisto papildų, kurie padidina kraujavimo riziką (žr. skyrių „</w:t>
      </w:r>
      <w:r>
        <w:rPr>
          <w:rFonts w:eastAsia="Times New Roman"/>
          <w:b/>
          <w:bCs/>
        </w:rPr>
        <w:t>Kiti vaistai</w:t>
      </w:r>
      <w:r>
        <w:rPr>
          <w:rFonts w:eastAsia="Times New Roman"/>
        </w:rPr>
        <w:t xml:space="preserve"> </w:t>
      </w:r>
      <w:r>
        <w:rPr>
          <w:rFonts w:eastAsia="Times New Roman"/>
          <w:b/>
          <w:bCs/>
        </w:rPr>
        <w:t>ir IMBRUVICA</w:t>
      </w:r>
      <w:r>
        <w:rPr>
          <w:rFonts w:eastAsia="Times New Roman"/>
        </w:rPr>
        <w:t>“);</w:t>
      </w:r>
    </w:p>
    <w:p w14:paraId="44C42907" w14:textId="77777777" w:rsidR="002D5A75" w:rsidRDefault="002D5A75" w:rsidP="002D5A75">
      <w:pPr>
        <w:spacing w:line="3" w:lineRule="exact"/>
        <w:rPr>
          <w:rFonts w:ascii="Symbol" w:eastAsia="Symbol" w:hAnsi="Symbol" w:cs="Symbol"/>
        </w:rPr>
      </w:pPr>
    </w:p>
    <w:p w14:paraId="3466D98B" w14:textId="77777777" w:rsidR="002D5A75" w:rsidRDefault="002D5A75" w:rsidP="002D5A75">
      <w:pPr>
        <w:numPr>
          <w:ilvl w:val="0"/>
          <w:numId w:val="7"/>
        </w:numPr>
        <w:tabs>
          <w:tab w:val="left" w:pos="562"/>
        </w:tabs>
        <w:spacing w:line="249" w:lineRule="auto"/>
        <w:ind w:left="562" w:right="80" w:hanging="562"/>
        <w:rPr>
          <w:rFonts w:ascii="Symbol" w:eastAsia="Symbol" w:hAnsi="Symbol" w:cs="Symbol"/>
          <w:sz w:val="21"/>
          <w:szCs w:val="21"/>
        </w:rPr>
      </w:pPr>
      <w:r>
        <w:rPr>
          <w:rFonts w:eastAsia="Times New Roman"/>
          <w:sz w:val="21"/>
          <w:szCs w:val="21"/>
        </w:rPr>
        <w:t>jeigu Jums yra nereguliarus širdies plakimas ar kada nors yra buvęs nereguliarus širdies plakimas arba sunkus širdies nepakankamumas, arba Jums pasireiškia: dusulys, silpnumas, galvos svaigimas, svaigulys, alpimas ar beveik alpimas, krūtinės skausmas arba kojų patinimas;</w:t>
      </w:r>
    </w:p>
    <w:p w14:paraId="68B487D4" w14:textId="77777777" w:rsidR="002D5A75" w:rsidRDefault="002D5A75" w:rsidP="002D5A75">
      <w:pPr>
        <w:spacing w:line="1" w:lineRule="exact"/>
        <w:rPr>
          <w:rFonts w:ascii="Symbol" w:eastAsia="Symbol" w:hAnsi="Symbol" w:cs="Symbol"/>
          <w:sz w:val="21"/>
          <w:szCs w:val="21"/>
        </w:rPr>
      </w:pPr>
    </w:p>
    <w:p w14:paraId="70CBC427" w14:textId="77777777" w:rsidR="002D5A75" w:rsidRDefault="002D5A75" w:rsidP="002D5A75">
      <w:pPr>
        <w:numPr>
          <w:ilvl w:val="0"/>
          <w:numId w:val="7"/>
        </w:numPr>
        <w:tabs>
          <w:tab w:val="left" w:pos="562"/>
        </w:tabs>
        <w:ind w:left="562" w:hanging="562"/>
        <w:rPr>
          <w:rFonts w:ascii="Symbol" w:eastAsia="Symbol" w:hAnsi="Symbol" w:cs="Symbol"/>
        </w:rPr>
      </w:pPr>
      <w:r>
        <w:rPr>
          <w:rFonts w:eastAsia="Times New Roman"/>
        </w:rPr>
        <w:t>jeigu turite inkstų ar kepenų sutrikimų;</w:t>
      </w:r>
    </w:p>
    <w:p w14:paraId="5430FAD6" w14:textId="77777777" w:rsidR="002D5A75" w:rsidRDefault="002D5A75" w:rsidP="002D5A75">
      <w:pPr>
        <w:numPr>
          <w:ilvl w:val="0"/>
          <w:numId w:val="7"/>
        </w:numPr>
        <w:tabs>
          <w:tab w:val="left" w:pos="562"/>
        </w:tabs>
        <w:ind w:left="562" w:hanging="562"/>
        <w:rPr>
          <w:rFonts w:ascii="Symbol" w:eastAsia="Symbol" w:hAnsi="Symbol" w:cs="Symbol"/>
        </w:rPr>
      </w:pPr>
      <w:r>
        <w:rPr>
          <w:rFonts w:eastAsia="Times New Roman"/>
        </w:rPr>
        <w:t>jeigu Jums yra padidėjęs kraujospūdis;</w:t>
      </w:r>
    </w:p>
    <w:p w14:paraId="7613C885" w14:textId="77777777" w:rsidR="002D5A75" w:rsidRDefault="002D5A75" w:rsidP="002D5A75">
      <w:pPr>
        <w:numPr>
          <w:ilvl w:val="0"/>
          <w:numId w:val="7"/>
        </w:numPr>
        <w:tabs>
          <w:tab w:val="left" w:pos="562"/>
        </w:tabs>
        <w:spacing w:line="239" w:lineRule="auto"/>
        <w:ind w:left="562" w:right="120" w:hanging="562"/>
        <w:rPr>
          <w:rFonts w:ascii="Symbol" w:eastAsia="Symbol" w:hAnsi="Symbol" w:cs="Symbol"/>
        </w:rPr>
      </w:pPr>
      <w:r>
        <w:rPr>
          <w:rFonts w:eastAsia="Times New Roman"/>
        </w:rPr>
        <w:t>jeigu Jums neseniai buvo atlikta bet kokia operacija, ypač jeigu ji gali turėti poveikį įsisavinant maistą arba vaistus iš Jūsų skrandžio ar žarnyno;</w:t>
      </w:r>
    </w:p>
    <w:p w14:paraId="70007BEB" w14:textId="77777777" w:rsidR="002D5A75" w:rsidRDefault="002D5A75" w:rsidP="002D5A75">
      <w:pPr>
        <w:numPr>
          <w:ilvl w:val="0"/>
          <w:numId w:val="7"/>
        </w:numPr>
        <w:tabs>
          <w:tab w:val="left" w:pos="562"/>
        </w:tabs>
        <w:ind w:left="562" w:right="1220" w:hanging="562"/>
        <w:jc w:val="both"/>
        <w:rPr>
          <w:rFonts w:ascii="Symbol" w:eastAsia="Symbol" w:hAnsi="Symbol" w:cs="Symbol"/>
        </w:rPr>
      </w:pPr>
      <w:r>
        <w:rPr>
          <w:rFonts w:eastAsia="Times New Roman"/>
        </w:rPr>
        <w:t>Jeigu Jūs planuojate bet kokią operaciją – Jūsų gydytojas gali liepti Jums nutraukti IMBRUVICA vartojimą trumpam laikui (nuo 3 iki 7 dienų) prieš ir po operacijos;</w:t>
      </w:r>
    </w:p>
    <w:p w14:paraId="5D9ECBE6" w14:textId="77777777" w:rsidR="002D5A75" w:rsidRDefault="002D5A75" w:rsidP="002D5A75">
      <w:pPr>
        <w:numPr>
          <w:ilvl w:val="0"/>
          <w:numId w:val="7"/>
        </w:numPr>
        <w:tabs>
          <w:tab w:val="left" w:pos="562"/>
        </w:tabs>
        <w:spacing w:line="239" w:lineRule="auto"/>
        <w:ind w:left="562" w:right="160" w:hanging="562"/>
        <w:rPr>
          <w:rFonts w:ascii="Symbol" w:eastAsia="Symbol" w:hAnsi="Symbol" w:cs="Symbol"/>
        </w:rPr>
      </w:pPr>
      <w:r>
        <w:rPr>
          <w:rFonts w:eastAsia="Times New Roman"/>
        </w:rPr>
        <w:t>jeigu Jums kada nors buvo arba dabar gali būti hepatito B infekcija, nes IMBRUVICA gali vėl suaktyvinti hepatitą B, kuris gali būti mirtinas. Prieš pradedant gydymą, gydytojas atidžiai patikrins savo pacientus dėl šios infekcijos požymių.</w:t>
      </w:r>
    </w:p>
    <w:p w14:paraId="30011531" w14:textId="77777777" w:rsidR="002D5A75" w:rsidRDefault="002D5A75" w:rsidP="002D5A75">
      <w:pPr>
        <w:spacing w:line="212" w:lineRule="exact"/>
        <w:rPr>
          <w:sz w:val="20"/>
          <w:szCs w:val="20"/>
        </w:rPr>
      </w:pPr>
    </w:p>
    <w:p w14:paraId="3496BC16" w14:textId="77777777" w:rsidR="002D5A75" w:rsidRDefault="002D5A75" w:rsidP="002D5A75">
      <w:pPr>
        <w:spacing w:line="280" w:lineRule="auto"/>
        <w:ind w:left="2" w:right="520"/>
        <w:rPr>
          <w:sz w:val="20"/>
          <w:szCs w:val="20"/>
        </w:rPr>
      </w:pPr>
      <w:r>
        <w:rPr>
          <w:rFonts w:eastAsia="Times New Roman"/>
        </w:rPr>
        <w:t>Jeigu Jums tinka bet kuri iš anksčiau išvardytų situacijų (arba Jūs nesate tikri), prieš vartodami šį vaistą pasakykite gydytojui, vaistininkui arba slaugytojai.</w:t>
      </w:r>
    </w:p>
    <w:p w14:paraId="15BA762E" w14:textId="77777777" w:rsidR="002D5A75" w:rsidRDefault="002D5A75" w:rsidP="002D5A75">
      <w:pPr>
        <w:spacing w:line="171" w:lineRule="exact"/>
        <w:rPr>
          <w:sz w:val="20"/>
          <w:szCs w:val="20"/>
        </w:rPr>
      </w:pPr>
    </w:p>
    <w:p w14:paraId="2D54828D" w14:textId="77777777" w:rsidR="002D5A75" w:rsidRDefault="002D5A75" w:rsidP="002D5A75">
      <w:pPr>
        <w:spacing w:line="253" w:lineRule="auto"/>
        <w:ind w:left="2"/>
        <w:rPr>
          <w:sz w:val="20"/>
          <w:szCs w:val="20"/>
        </w:rPr>
      </w:pPr>
      <w:r>
        <w:rPr>
          <w:rFonts w:eastAsia="Times New Roman"/>
        </w:rPr>
        <w:t>Vartojant IMBRUVICA, nedelsiant kreipkitės į gydytoją, jeigu pastebėjote ar kas nors kitas pastebėjo, kad Jums yra: atminties praradimas, sunku mąstyti, sunku vaikščioti arba prarandate regėjimą – tai gali pasireikšti dėl labai retos, bet sunkios smegenų infekcijos, kuri gali būti mirtina (progresuojanti daugiažidininė leukoencefalopatija arba PDL).</w:t>
      </w:r>
    </w:p>
    <w:p w14:paraId="1E212BC6" w14:textId="77777777" w:rsidR="002D5A75" w:rsidRDefault="002D5A75" w:rsidP="002D5A75">
      <w:pPr>
        <w:spacing w:line="198" w:lineRule="exact"/>
        <w:rPr>
          <w:sz w:val="20"/>
          <w:szCs w:val="20"/>
        </w:rPr>
      </w:pPr>
    </w:p>
    <w:p w14:paraId="79990884" w14:textId="77777777" w:rsidR="002D5A75" w:rsidRDefault="002D5A75" w:rsidP="002D5A75">
      <w:pPr>
        <w:spacing w:line="249" w:lineRule="auto"/>
        <w:ind w:left="2" w:right="200"/>
        <w:rPr>
          <w:sz w:val="20"/>
          <w:szCs w:val="20"/>
        </w:rPr>
      </w:pPr>
      <w:r>
        <w:rPr>
          <w:rFonts w:eastAsia="Times New Roman"/>
        </w:rPr>
        <w:t>Nedelsdami pasakykite gydytojui, jei pastebėjote ar kas nors kitas pastebėjo, kad Jums pasireiškė: staigus galūnių tirpimas ar silpnumas (ypač vienos kūno pusės), staigi sumišimo būsena, tapo sunku kalbėti ar suprasti kalbą, praradote regėjimą, sunku eiti, atsirado pusiausvyros praradimas arba koordinacijos trūkumas, staigus stiprus galvos skausmas be žinomos priežasties. Tai gali būti insulto požymiai ir simptomai.</w:t>
      </w:r>
    </w:p>
    <w:p w14:paraId="7EE8BBFE" w14:textId="77777777" w:rsidR="002D5A75" w:rsidRDefault="002D5A75" w:rsidP="002D5A75">
      <w:pPr>
        <w:spacing w:line="204" w:lineRule="exact"/>
        <w:rPr>
          <w:sz w:val="20"/>
          <w:szCs w:val="20"/>
        </w:rPr>
      </w:pPr>
    </w:p>
    <w:p w14:paraId="4180EBD8" w14:textId="77777777" w:rsidR="002D5A75" w:rsidRDefault="002D5A75" w:rsidP="002D5A75">
      <w:pPr>
        <w:spacing w:line="260" w:lineRule="auto"/>
        <w:ind w:left="2" w:right="240"/>
        <w:rPr>
          <w:sz w:val="20"/>
          <w:szCs w:val="20"/>
        </w:rPr>
      </w:pPr>
      <w:r>
        <w:rPr>
          <w:rFonts w:eastAsia="Times New Roman"/>
        </w:rPr>
        <w:t>Nedelsiant pasakykite gydytojui, jeigu nutraukus IMBRUVICA vartojimą Jums atsirado skausmas kairėje viršutinėje pilvo dalyje, skausmas po kairiuoju šonkaulių lanku arba kairiojo peties viršūnėje (tai gali būti blužnies plyšimo simptomai).</w:t>
      </w:r>
    </w:p>
    <w:p w14:paraId="09E49EF4" w14:textId="77777777" w:rsidR="002D5A75" w:rsidRDefault="002D5A75" w:rsidP="002D5A75">
      <w:pPr>
        <w:spacing w:line="191" w:lineRule="exact"/>
        <w:rPr>
          <w:sz w:val="20"/>
          <w:szCs w:val="20"/>
        </w:rPr>
      </w:pPr>
    </w:p>
    <w:p w14:paraId="22B2B62F" w14:textId="77777777" w:rsidR="002D5A75" w:rsidRDefault="002D5A75" w:rsidP="002D5A75">
      <w:pPr>
        <w:spacing w:line="258" w:lineRule="auto"/>
        <w:ind w:left="2" w:right="160"/>
        <w:rPr>
          <w:sz w:val="20"/>
          <w:szCs w:val="20"/>
        </w:rPr>
      </w:pPr>
      <w:r>
        <w:rPr>
          <w:rFonts w:eastAsia="Times New Roman"/>
        </w:rPr>
        <w:t>Nedelsiant pasakykite gydytojui, jeigu gydymo IMBRUVICA metu Jūs pastebėjote atsiradusį dusulį, pasunkėjusį kvėpavimą gulint, pėdų, kulkšnių ar kojų patinimą ir silpnumą / nuovargį (tai gali būti širdies nepakankamumo požymiai).</w:t>
      </w:r>
    </w:p>
    <w:p w14:paraId="3D03DDC0" w14:textId="77777777" w:rsidR="002D5A75" w:rsidRDefault="002D5A75" w:rsidP="002D5A75">
      <w:pPr>
        <w:spacing w:line="195" w:lineRule="exact"/>
        <w:rPr>
          <w:sz w:val="20"/>
          <w:szCs w:val="20"/>
        </w:rPr>
      </w:pPr>
    </w:p>
    <w:p w14:paraId="585EDCD3" w14:textId="77777777" w:rsidR="002D5A75" w:rsidRDefault="002D5A75" w:rsidP="002D5A75">
      <w:pPr>
        <w:ind w:left="2"/>
        <w:rPr>
          <w:sz w:val="20"/>
          <w:szCs w:val="20"/>
        </w:rPr>
      </w:pPr>
      <w:r>
        <w:rPr>
          <w:rFonts w:eastAsia="Times New Roman"/>
          <w:u w:val="single"/>
        </w:rPr>
        <w:t>Hemofagocitinė limfohistiocitozė</w:t>
      </w:r>
    </w:p>
    <w:p w14:paraId="4A4A6ED5" w14:textId="77777777" w:rsidR="002D5A75" w:rsidRDefault="002D5A75" w:rsidP="002D5A75">
      <w:pPr>
        <w:spacing w:line="33" w:lineRule="exact"/>
        <w:rPr>
          <w:sz w:val="20"/>
          <w:szCs w:val="20"/>
        </w:rPr>
      </w:pPr>
    </w:p>
    <w:p w14:paraId="248AB59A" w14:textId="77777777" w:rsidR="002D5A75" w:rsidRDefault="002D5A75" w:rsidP="002D5A75">
      <w:pPr>
        <w:spacing w:line="242" w:lineRule="auto"/>
        <w:ind w:left="2" w:right="20"/>
        <w:rPr>
          <w:sz w:val="20"/>
          <w:szCs w:val="20"/>
        </w:rPr>
      </w:pPr>
      <w:r>
        <w:rPr>
          <w:rFonts w:eastAsia="Times New Roman"/>
        </w:rPr>
        <w:t>Buvo retų pranešimų apie per didelį baltųjų kraujo ląstelių, susijusių su uždegimu, suaktyvėjimą (hemofagocitinę limfohistiocitozę), kuri gali būti mirtina, jeigu nėra anksti nustatoma ir gydoma. Jeigu Jums pasireiškė daugybiniai simptomai, tokie kaip karščiavimas, patinusios liaukos (limfmazgiai), kraujosruvos ar odos išbėrimas, nedelsiant kreipkitės į gydytoją.</w:t>
      </w:r>
    </w:p>
    <w:p w14:paraId="78658EB6" w14:textId="77777777" w:rsidR="002D5A75" w:rsidRDefault="002D5A75" w:rsidP="002D5A75">
      <w:pPr>
        <w:spacing w:line="208" w:lineRule="exact"/>
        <w:rPr>
          <w:sz w:val="20"/>
          <w:szCs w:val="20"/>
        </w:rPr>
      </w:pPr>
    </w:p>
    <w:p w14:paraId="6B20DE0A" w14:textId="77777777" w:rsidR="002D5A75" w:rsidRDefault="002D5A75" w:rsidP="002D5A75">
      <w:pPr>
        <w:ind w:left="2"/>
        <w:rPr>
          <w:sz w:val="20"/>
          <w:szCs w:val="20"/>
        </w:rPr>
      </w:pPr>
      <w:r>
        <w:rPr>
          <w:rFonts w:eastAsia="Times New Roman"/>
          <w:b/>
          <w:bCs/>
        </w:rPr>
        <w:t>Tyrimai ir patikrinimai prieš gydymą ir jo metu</w:t>
      </w:r>
    </w:p>
    <w:p w14:paraId="66F324A2" w14:textId="77777777" w:rsidR="002D5A75" w:rsidRDefault="002D5A75" w:rsidP="002D5A75">
      <w:pPr>
        <w:spacing w:line="35" w:lineRule="exact"/>
        <w:rPr>
          <w:sz w:val="20"/>
          <w:szCs w:val="20"/>
        </w:rPr>
      </w:pPr>
    </w:p>
    <w:p w14:paraId="18D15690" w14:textId="77777777" w:rsidR="002D5A75" w:rsidRDefault="002D5A75" w:rsidP="002D5A75">
      <w:pPr>
        <w:spacing w:line="242" w:lineRule="auto"/>
        <w:ind w:left="2"/>
        <w:rPr>
          <w:sz w:val="20"/>
          <w:szCs w:val="20"/>
        </w:rPr>
      </w:pPr>
      <w:r>
        <w:rPr>
          <w:rFonts w:eastAsia="Times New Roman"/>
        </w:rPr>
        <w:t>Naviko lizės sindromas (NLS): vėžio gydymo metu ar kartais net be gydymo dėl greito vėžinių ląstelių irimo kraujyje atsiranda neįprasti cheminių medžiagų kiekiai. Tai gali lemti inkstų funkcijos pokyčius, nenormalų širdies plakimą ar traukulius. Jūsų gydytojas ar kitas sveikatos priežiūros specialistas gali atlikti kraujo tyrimus, kad patikrintų, ar nepasireiškė NLS.</w:t>
      </w:r>
    </w:p>
    <w:p w14:paraId="31F28185" w14:textId="77777777" w:rsidR="002D5A75" w:rsidRDefault="002D5A75" w:rsidP="002D5A75">
      <w:pPr>
        <w:spacing w:line="212" w:lineRule="exact"/>
        <w:rPr>
          <w:sz w:val="20"/>
          <w:szCs w:val="20"/>
        </w:rPr>
      </w:pPr>
    </w:p>
    <w:p w14:paraId="3F5F8F6D" w14:textId="77777777" w:rsidR="002D5A75" w:rsidRDefault="002D5A75" w:rsidP="002D5A75">
      <w:pPr>
        <w:spacing w:line="278" w:lineRule="auto"/>
        <w:ind w:left="2" w:right="240"/>
        <w:rPr>
          <w:sz w:val="20"/>
          <w:szCs w:val="20"/>
        </w:rPr>
      </w:pPr>
      <w:r>
        <w:rPr>
          <w:rFonts w:eastAsia="Times New Roman"/>
          <w:sz w:val="21"/>
          <w:szCs w:val="21"/>
        </w:rPr>
        <w:t>Limfocitozė: kelių pirmų gydymo savaičių metu laboratoriniai tyrimai gali rodyti baltųjų kraujo ląstelių (vadinamų „limfocitais“) kiekio padidėjimą Jūsų kraujyje. Tai yra tikėtina ir gali tęstis kelis mėnesius. Tai nebūtinai reiškia, kad Jūsų kraujo vėžys blogėja. Jūsų gydytojas atliks bendrąjį kraujo</w:t>
      </w:r>
    </w:p>
    <w:p w14:paraId="500E26B5" w14:textId="77777777" w:rsidR="002D5A75" w:rsidRDefault="002D5A75" w:rsidP="002D5A75">
      <w:pPr>
        <w:sectPr w:rsidR="002D5A75">
          <w:pgSz w:w="11900" w:h="16838"/>
          <w:pgMar w:top="1360" w:right="1425" w:bottom="194" w:left="1418" w:header="0" w:footer="0" w:gutter="0"/>
          <w:cols w:space="720" w:equalWidth="0">
            <w:col w:w="9062"/>
          </w:cols>
        </w:sectPr>
      </w:pPr>
    </w:p>
    <w:p w14:paraId="49EFCCFD" w14:textId="77777777" w:rsidR="002D5A75" w:rsidRDefault="002D5A75" w:rsidP="002D5A75">
      <w:pPr>
        <w:spacing w:line="200" w:lineRule="exact"/>
        <w:rPr>
          <w:sz w:val="20"/>
          <w:szCs w:val="20"/>
        </w:rPr>
      </w:pPr>
    </w:p>
    <w:p w14:paraId="0F97DA95" w14:textId="77777777" w:rsidR="002D5A75" w:rsidRDefault="002D5A75" w:rsidP="002D5A75">
      <w:pPr>
        <w:spacing w:line="238" w:lineRule="exact"/>
        <w:rPr>
          <w:sz w:val="20"/>
          <w:szCs w:val="20"/>
        </w:rPr>
      </w:pPr>
    </w:p>
    <w:p w14:paraId="4FA94358" w14:textId="77777777" w:rsidR="002D5A75" w:rsidRDefault="002D5A75" w:rsidP="002D5A75">
      <w:pPr>
        <w:ind w:right="78"/>
        <w:jc w:val="center"/>
        <w:rPr>
          <w:sz w:val="20"/>
          <w:szCs w:val="20"/>
        </w:rPr>
      </w:pPr>
      <w:r>
        <w:rPr>
          <w:rFonts w:ascii="Arial" w:eastAsia="Arial" w:hAnsi="Arial" w:cs="Arial"/>
          <w:sz w:val="15"/>
          <w:szCs w:val="15"/>
        </w:rPr>
        <w:t>114</w:t>
      </w:r>
    </w:p>
    <w:p w14:paraId="2B89702B" w14:textId="77777777" w:rsidR="002D5A75" w:rsidRDefault="002D5A75" w:rsidP="002D5A75">
      <w:pPr>
        <w:sectPr w:rsidR="002D5A75">
          <w:type w:val="continuous"/>
          <w:pgSz w:w="11900" w:h="16838"/>
          <w:pgMar w:top="1360" w:right="1425" w:bottom="194" w:left="1418" w:header="0" w:footer="0" w:gutter="0"/>
          <w:cols w:space="720" w:equalWidth="0">
            <w:col w:w="9062"/>
          </w:cols>
        </w:sectPr>
      </w:pPr>
    </w:p>
    <w:p w14:paraId="52A0FC5C" w14:textId="77777777" w:rsidR="002D5A75" w:rsidRDefault="002D5A75" w:rsidP="002D5A75">
      <w:pPr>
        <w:spacing w:line="280" w:lineRule="auto"/>
        <w:ind w:left="2" w:right="280"/>
        <w:rPr>
          <w:sz w:val="20"/>
          <w:szCs w:val="20"/>
        </w:rPr>
      </w:pPr>
      <w:bookmarkStart w:id="1" w:name="page115"/>
      <w:bookmarkEnd w:id="1"/>
      <w:r>
        <w:rPr>
          <w:rFonts w:eastAsia="Times New Roman"/>
        </w:rPr>
        <w:lastRenderedPageBreak/>
        <w:t>tyrimą prieš gydymą arba gydymo metu, ir retais atvejais gali reikėti skirti kitą vaistą. Pasitarkite su savo gydytoju apie savo tyrimų rezultatus.</w:t>
      </w:r>
    </w:p>
    <w:p w14:paraId="04FE2DFE" w14:textId="77777777" w:rsidR="002D5A75" w:rsidRDefault="002D5A75" w:rsidP="002D5A75">
      <w:pPr>
        <w:spacing w:line="167" w:lineRule="exact"/>
        <w:rPr>
          <w:sz w:val="20"/>
          <w:szCs w:val="20"/>
        </w:rPr>
      </w:pPr>
    </w:p>
    <w:p w14:paraId="26371136" w14:textId="77777777" w:rsidR="002D5A75" w:rsidRDefault="002D5A75" w:rsidP="002D5A75">
      <w:pPr>
        <w:ind w:left="2"/>
        <w:rPr>
          <w:sz w:val="20"/>
          <w:szCs w:val="20"/>
        </w:rPr>
      </w:pPr>
      <w:r>
        <w:rPr>
          <w:rFonts w:eastAsia="Times New Roman"/>
          <w:b/>
          <w:bCs/>
        </w:rPr>
        <w:t>Vaikams ir paaugliams</w:t>
      </w:r>
    </w:p>
    <w:p w14:paraId="299C1757" w14:textId="77777777" w:rsidR="002D5A75" w:rsidRDefault="002D5A75" w:rsidP="002D5A75">
      <w:pPr>
        <w:spacing w:line="35" w:lineRule="exact"/>
        <w:rPr>
          <w:sz w:val="20"/>
          <w:szCs w:val="20"/>
        </w:rPr>
      </w:pPr>
    </w:p>
    <w:p w14:paraId="64382C76" w14:textId="77777777" w:rsidR="002D5A75" w:rsidRDefault="002D5A75" w:rsidP="002D5A75">
      <w:pPr>
        <w:spacing w:line="250" w:lineRule="auto"/>
        <w:ind w:left="2" w:right="440"/>
        <w:rPr>
          <w:sz w:val="20"/>
          <w:szCs w:val="20"/>
        </w:rPr>
      </w:pPr>
      <w:r>
        <w:rPr>
          <w:rFonts w:eastAsia="Times New Roman"/>
        </w:rPr>
        <w:t>IMBRUVICA negalima vartoti vaikams ir paaugliams. Tai yra todėl, kad vaistas nebuvo tirtas šio amžiaus grupės pacientams.</w:t>
      </w:r>
    </w:p>
    <w:p w14:paraId="5A0E8C1F" w14:textId="77777777" w:rsidR="002D5A75" w:rsidRDefault="002D5A75" w:rsidP="002D5A75">
      <w:pPr>
        <w:spacing w:line="195" w:lineRule="exact"/>
        <w:rPr>
          <w:sz w:val="20"/>
          <w:szCs w:val="20"/>
        </w:rPr>
      </w:pPr>
    </w:p>
    <w:p w14:paraId="7B22789F" w14:textId="77777777" w:rsidR="002D5A75" w:rsidRDefault="002D5A75" w:rsidP="002D5A75">
      <w:pPr>
        <w:ind w:left="2"/>
        <w:rPr>
          <w:sz w:val="20"/>
          <w:szCs w:val="20"/>
        </w:rPr>
      </w:pPr>
      <w:r>
        <w:rPr>
          <w:rFonts w:eastAsia="Times New Roman"/>
          <w:b/>
          <w:bCs/>
        </w:rPr>
        <w:t>Kiti vaistai ir IMBRUVICA</w:t>
      </w:r>
    </w:p>
    <w:p w14:paraId="747A5329" w14:textId="77777777" w:rsidR="002D5A75" w:rsidRDefault="002D5A75" w:rsidP="002D5A75">
      <w:pPr>
        <w:spacing w:line="37" w:lineRule="exact"/>
        <w:rPr>
          <w:sz w:val="20"/>
          <w:szCs w:val="20"/>
        </w:rPr>
      </w:pPr>
    </w:p>
    <w:p w14:paraId="13D53F36" w14:textId="77777777" w:rsidR="002D5A75" w:rsidRDefault="002D5A75" w:rsidP="002D5A75">
      <w:pPr>
        <w:spacing w:line="242" w:lineRule="auto"/>
        <w:ind w:left="2" w:right="140"/>
        <w:rPr>
          <w:sz w:val="20"/>
          <w:szCs w:val="20"/>
        </w:rPr>
      </w:pPr>
      <w:r>
        <w:rPr>
          <w:rFonts w:eastAsia="Times New Roman"/>
        </w:rPr>
        <w:t>Jeigu vartojate ar neseniai vartojote kitų vaistų arba dėl to nesate tikri, apie tai pasakykite gydytojui arba vaistininkui. Taip pat darykite, jeigu vartojate nereceptinius vaistinius preparatus, augalinius preparatus ir maisto papildus. Tai reikalinga, nes IMBRUVICA gali turėti įtakos kai kurių kitų vaistų poveikiui. Taip pat kai kurie kiti vaistai gali turėti įtaką IMBRUVICA veikimui.</w:t>
      </w:r>
    </w:p>
    <w:p w14:paraId="76E6C312" w14:textId="77777777" w:rsidR="002D5A75" w:rsidRDefault="002D5A75" w:rsidP="002D5A75">
      <w:pPr>
        <w:spacing w:line="208" w:lineRule="exact"/>
        <w:rPr>
          <w:sz w:val="20"/>
          <w:szCs w:val="20"/>
        </w:rPr>
      </w:pPr>
    </w:p>
    <w:p w14:paraId="0DD67C2F" w14:textId="77777777" w:rsidR="002D5A75" w:rsidRDefault="002D5A75" w:rsidP="002D5A75">
      <w:pPr>
        <w:ind w:left="2"/>
        <w:rPr>
          <w:sz w:val="20"/>
          <w:szCs w:val="20"/>
        </w:rPr>
      </w:pPr>
      <w:r>
        <w:rPr>
          <w:rFonts w:eastAsia="Times New Roman"/>
          <w:b/>
          <w:bCs/>
          <w:sz w:val="21"/>
          <w:szCs w:val="21"/>
        </w:rPr>
        <w:t xml:space="preserve">Vartojant IMBRUVICA kraujavimas Jums gali atsirasti dėl mažesnio pažeidimo. </w:t>
      </w:r>
      <w:r>
        <w:rPr>
          <w:rFonts w:eastAsia="Times New Roman"/>
          <w:sz w:val="21"/>
          <w:szCs w:val="21"/>
        </w:rPr>
        <w:t>Tai reiškia, kad</w:t>
      </w:r>
    </w:p>
    <w:p w14:paraId="7866C740" w14:textId="77777777" w:rsidR="002D5A75" w:rsidRDefault="002D5A75" w:rsidP="002D5A75">
      <w:pPr>
        <w:spacing w:line="47" w:lineRule="exact"/>
        <w:rPr>
          <w:sz w:val="20"/>
          <w:szCs w:val="20"/>
        </w:rPr>
      </w:pPr>
    </w:p>
    <w:p w14:paraId="19F6DA96" w14:textId="77777777" w:rsidR="002D5A75" w:rsidRDefault="002D5A75" w:rsidP="002D5A75">
      <w:pPr>
        <w:ind w:left="2"/>
        <w:rPr>
          <w:sz w:val="20"/>
          <w:szCs w:val="20"/>
        </w:rPr>
      </w:pPr>
      <w:r>
        <w:rPr>
          <w:rFonts w:eastAsia="Times New Roman"/>
        </w:rPr>
        <w:t>Jūs turite pasakyti savo gydytojui, jeigu vartojate kitus vaistus, kurie gali padidinti kraujavimo riziką.</w:t>
      </w:r>
    </w:p>
    <w:p w14:paraId="2E2C7B8B" w14:textId="77777777" w:rsidR="002D5A75" w:rsidRDefault="002D5A75" w:rsidP="002D5A75">
      <w:pPr>
        <w:spacing w:line="232" w:lineRule="auto"/>
        <w:ind w:left="2"/>
        <w:rPr>
          <w:sz w:val="20"/>
          <w:szCs w:val="20"/>
        </w:rPr>
      </w:pPr>
      <w:r>
        <w:rPr>
          <w:rFonts w:eastAsia="Times New Roman"/>
        </w:rPr>
        <w:t>Tarp šių vaistų yra:</w:t>
      </w:r>
    </w:p>
    <w:p w14:paraId="7B8C4F2C" w14:textId="77777777" w:rsidR="002D5A75" w:rsidRDefault="002D5A75" w:rsidP="002D5A75">
      <w:pPr>
        <w:spacing w:line="1" w:lineRule="exact"/>
        <w:rPr>
          <w:sz w:val="20"/>
          <w:szCs w:val="20"/>
        </w:rPr>
      </w:pPr>
    </w:p>
    <w:p w14:paraId="50C6365B" w14:textId="77777777" w:rsidR="002D5A75" w:rsidRDefault="002D5A75" w:rsidP="002D5A75">
      <w:pPr>
        <w:numPr>
          <w:ilvl w:val="0"/>
          <w:numId w:val="8"/>
        </w:numPr>
        <w:tabs>
          <w:tab w:val="left" w:pos="562"/>
        </w:tabs>
        <w:spacing w:line="247" w:lineRule="auto"/>
        <w:ind w:left="562" w:right="20" w:hanging="562"/>
        <w:rPr>
          <w:rFonts w:ascii="Symbol" w:eastAsia="Symbol" w:hAnsi="Symbol" w:cs="Symbol"/>
        </w:rPr>
      </w:pPr>
      <w:r>
        <w:rPr>
          <w:rFonts w:eastAsia="Times New Roman"/>
        </w:rPr>
        <w:t>acetilsalicilo rūgštis ir nesteroidiniai vaistai nuo uždegimo (NVNU), tokie kaip ibuprofenas arba naproksenas;</w:t>
      </w:r>
    </w:p>
    <w:p w14:paraId="5F202623" w14:textId="77777777" w:rsidR="002D5A75" w:rsidRDefault="002D5A75" w:rsidP="002D5A75">
      <w:pPr>
        <w:spacing w:line="2" w:lineRule="exact"/>
        <w:rPr>
          <w:rFonts w:ascii="Symbol" w:eastAsia="Symbol" w:hAnsi="Symbol" w:cs="Symbol"/>
        </w:rPr>
      </w:pPr>
    </w:p>
    <w:p w14:paraId="6F63E7D3" w14:textId="77777777" w:rsidR="002D5A75" w:rsidRDefault="002D5A75" w:rsidP="002D5A75">
      <w:pPr>
        <w:numPr>
          <w:ilvl w:val="0"/>
          <w:numId w:val="8"/>
        </w:numPr>
        <w:tabs>
          <w:tab w:val="left" w:pos="562"/>
        </w:tabs>
        <w:spacing w:line="239" w:lineRule="auto"/>
        <w:ind w:left="562" w:right="880" w:hanging="562"/>
        <w:rPr>
          <w:rFonts w:ascii="Symbol" w:eastAsia="Symbol" w:hAnsi="Symbol" w:cs="Symbol"/>
        </w:rPr>
      </w:pPr>
      <w:r>
        <w:rPr>
          <w:rFonts w:eastAsia="Times New Roman"/>
        </w:rPr>
        <w:t>kraują skystinantys vaistai, tokie kaip varfarinas, heparinas arba kiti vaistai nuo kraujo krešėjimo;</w:t>
      </w:r>
    </w:p>
    <w:p w14:paraId="66C1850F" w14:textId="77777777" w:rsidR="002D5A75" w:rsidRDefault="002D5A75" w:rsidP="002D5A75">
      <w:pPr>
        <w:numPr>
          <w:ilvl w:val="0"/>
          <w:numId w:val="8"/>
        </w:numPr>
        <w:tabs>
          <w:tab w:val="left" w:pos="562"/>
        </w:tabs>
        <w:ind w:left="562" w:right="80" w:hanging="562"/>
        <w:rPr>
          <w:rFonts w:ascii="Symbol" w:eastAsia="Symbol" w:hAnsi="Symbol" w:cs="Symbol"/>
        </w:rPr>
      </w:pPr>
      <w:r>
        <w:rPr>
          <w:rFonts w:eastAsia="Times New Roman"/>
        </w:rPr>
        <w:t>papildai, kurie gali padidinti Jūsų kraujavimo riziką, tokie kaip žuvų taukai, vitaminas E or linų sėmenys.</w:t>
      </w:r>
    </w:p>
    <w:p w14:paraId="291A7095" w14:textId="77777777" w:rsidR="002D5A75" w:rsidRDefault="002D5A75" w:rsidP="002D5A75">
      <w:pPr>
        <w:spacing w:line="212" w:lineRule="exact"/>
        <w:rPr>
          <w:sz w:val="20"/>
          <w:szCs w:val="20"/>
        </w:rPr>
      </w:pPr>
    </w:p>
    <w:p w14:paraId="765DDFB0" w14:textId="77777777" w:rsidR="002D5A75" w:rsidRDefault="002D5A75" w:rsidP="002D5A75">
      <w:pPr>
        <w:spacing w:line="278" w:lineRule="auto"/>
        <w:ind w:left="2" w:right="80"/>
        <w:rPr>
          <w:sz w:val="20"/>
          <w:szCs w:val="20"/>
        </w:rPr>
      </w:pPr>
      <w:r>
        <w:rPr>
          <w:rFonts w:eastAsia="Times New Roman"/>
        </w:rPr>
        <w:t>Jeigu Jums tinka bet kuri iš anksčiau išvardytų sąlygų (arba Jūs nesate tikri), prieš vartodami šį vaistą, pasakykite gydytojui, vaistininkui arba slaugytojai.</w:t>
      </w:r>
    </w:p>
    <w:p w14:paraId="0A5B61CB" w14:textId="77777777" w:rsidR="002D5A75" w:rsidRDefault="002D5A75" w:rsidP="002D5A75">
      <w:pPr>
        <w:spacing w:line="168" w:lineRule="exact"/>
        <w:rPr>
          <w:sz w:val="20"/>
          <w:szCs w:val="20"/>
        </w:rPr>
      </w:pPr>
    </w:p>
    <w:p w14:paraId="6EC37026" w14:textId="77777777" w:rsidR="002D5A75" w:rsidRDefault="002D5A75" w:rsidP="002D5A75">
      <w:pPr>
        <w:spacing w:line="248" w:lineRule="auto"/>
        <w:ind w:left="2" w:right="120"/>
        <w:rPr>
          <w:sz w:val="20"/>
          <w:szCs w:val="20"/>
        </w:rPr>
      </w:pPr>
      <w:r>
        <w:rPr>
          <w:rFonts w:eastAsia="Times New Roman"/>
          <w:b/>
          <w:bCs/>
        </w:rPr>
        <w:t xml:space="preserve">Taip pat pasakykite gydytojui, jeigu vartojate bet kurį iš toliau išvardytų vaistų </w:t>
      </w:r>
      <w:r>
        <w:rPr>
          <w:rFonts w:eastAsia="Times New Roman"/>
        </w:rPr>
        <w:t>– IMBRUVICA</w:t>
      </w:r>
      <w:r>
        <w:rPr>
          <w:rFonts w:eastAsia="Times New Roman"/>
          <w:b/>
          <w:bCs/>
        </w:rPr>
        <w:t xml:space="preserve"> </w:t>
      </w:r>
      <w:r>
        <w:rPr>
          <w:rFonts w:eastAsia="Times New Roman"/>
        </w:rPr>
        <w:t>arba kitų vaistų poveikiui įtakos gali turėti, jeigu Jūs vartojate IMBRUVICA kartu su bet kuriuo iš toliau išvardytų vaistų:</w:t>
      </w:r>
    </w:p>
    <w:p w14:paraId="5AB265FA" w14:textId="77777777" w:rsidR="002D5A75" w:rsidRDefault="002D5A75" w:rsidP="002D5A75">
      <w:pPr>
        <w:spacing w:line="2" w:lineRule="exact"/>
        <w:rPr>
          <w:sz w:val="20"/>
          <w:szCs w:val="20"/>
        </w:rPr>
      </w:pPr>
    </w:p>
    <w:p w14:paraId="08FF118C" w14:textId="77777777" w:rsidR="002D5A75" w:rsidRDefault="002D5A75" w:rsidP="002D5A75">
      <w:pPr>
        <w:numPr>
          <w:ilvl w:val="0"/>
          <w:numId w:val="9"/>
        </w:numPr>
        <w:tabs>
          <w:tab w:val="left" w:pos="562"/>
        </w:tabs>
        <w:spacing w:line="247" w:lineRule="auto"/>
        <w:ind w:left="562" w:right="980" w:hanging="562"/>
        <w:rPr>
          <w:rFonts w:ascii="Symbol" w:eastAsia="Symbol" w:hAnsi="Symbol" w:cs="Symbol"/>
        </w:rPr>
      </w:pPr>
      <w:r>
        <w:rPr>
          <w:rFonts w:eastAsia="Times New Roman"/>
        </w:rPr>
        <w:t>vaistus, vadinamus antibiotikais, skirtus gydyti bakterines infekcijas – klaritromiciną, telitromiciną, ciprofloksaciną, eritromiciną arba rifampiciną;</w:t>
      </w:r>
    </w:p>
    <w:p w14:paraId="3C50E6A6" w14:textId="77777777" w:rsidR="002D5A75" w:rsidRDefault="002D5A75" w:rsidP="002D5A75">
      <w:pPr>
        <w:spacing w:line="2" w:lineRule="exact"/>
        <w:rPr>
          <w:rFonts w:ascii="Symbol" w:eastAsia="Symbol" w:hAnsi="Symbol" w:cs="Symbol"/>
        </w:rPr>
      </w:pPr>
    </w:p>
    <w:p w14:paraId="06AD5064" w14:textId="77777777" w:rsidR="002D5A75" w:rsidRDefault="002D5A75" w:rsidP="002D5A75">
      <w:pPr>
        <w:numPr>
          <w:ilvl w:val="0"/>
          <w:numId w:val="9"/>
        </w:numPr>
        <w:tabs>
          <w:tab w:val="left" w:pos="562"/>
        </w:tabs>
        <w:spacing w:line="239" w:lineRule="auto"/>
        <w:ind w:left="562" w:right="200" w:hanging="562"/>
        <w:rPr>
          <w:rFonts w:ascii="Symbol" w:eastAsia="Symbol" w:hAnsi="Symbol" w:cs="Symbol"/>
        </w:rPr>
      </w:pPr>
      <w:r>
        <w:rPr>
          <w:rFonts w:eastAsia="Times New Roman"/>
        </w:rPr>
        <w:t>vaistus nuo grybelinių infekcijų – pozakonazolą, ketokonazolą, itrakonazolą, flukonazolą arba vorikonazolą;</w:t>
      </w:r>
    </w:p>
    <w:p w14:paraId="41F1B6E3" w14:textId="77777777" w:rsidR="002D5A75" w:rsidRDefault="002D5A75" w:rsidP="002D5A75">
      <w:pPr>
        <w:numPr>
          <w:ilvl w:val="0"/>
          <w:numId w:val="9"/>
        </w:numPr>
        <w:tabs>
          <w:tab w:val="left" w:pos="562"/>
        </w:tabs>
        <w:ind w:left="562" w:right="580" w:hanging="562"/>
        <w:rPr>
          <w:rFonts w:ascii="Symbol" w:eastAsia="Symbol" w:hAnsi="Symbol" w:cs="Symbol"/>
        </w:rPr>
      </w:pPr>
      <w:r>
        <w:rPr>
          <w:rFonts w:eastAsia="Times New Roman"/>
        </w:rPr>
        <w:t>vaistus ŽIV infekcijai gydyti – ritonavirą, kobicistatą, indinavirą, nelfinavirą, sakvinavirą, amprenavirą, atazanavirą arba fosamprenavirą;</w:t>
      </w:r>
    </w:p>
    <w:p w14:paraId="710202E5" w14:textId="77777777" w:rsidR="002D5A75" w:rsidRDefault="002D5A75" w:rsidP="002D5A75">
      <w:pPr>
        <w:numPr>
          <w:ilvl w:val="0"/>
          <w:numId w:val="9"/>
        </w:numPr>
        <w:tabs>
          <w:tab w:val="left" w:pos="562"/>
        </w:tabs>
        <w:ind w:left="562" w:hanging="562"/>
        <w:rPr>
          <w:rFonts w:ascii="Symbol" w:eastAsia="Symbol" w:hAnsi="Symbol" w:cs="Symbol"/>
        </w:rPr>
      </w:pPr>
      <w:r>
        <w:rPr>
          <w:rFonts w:eastAsia="Times New Roman"/>
        </w:rPr>
        <w:t>vaistus chemoterapijos sukeltam pykinimui ir vėmimui išvengti – aprepitantą;</w:t>
      </w:r>
    </w:p>
    <w:p w14:paraId="753602A0" w14:textId="77777777" w:rsidR="002D5A75" w:rsidRDefault="002D5A75" w:rsidP="002D5A75">
      <w:pPr>
        <w:numPr>
          <w:ilvl w:val="0"/>
          <w:numId w:val="9"/>
        </w:numPr>
        <w:tabs>
          <w:tab w:val="left" w:pos="562"/>
        </w:tabs>
        <w:ind w:left="562" w:hanging="562"/>
        <w:rPr>
          <w:rFonts w:ascii="Symbol" w:eastAsia="Symbol" w:hAnsi="Symbol" w:cs="Symbol"/>
        </w:rPr>
      </w:pPr>
      <w:r>
        <w:rPr>
          <w:rFonts w:eastAsia="Times New Roman"/>
        </w:rPr>
        <w:t>vaistus depresijai gydyti – nefazodoną;</w:t>
      </w:r>
    </w:p>
    <w:p w14:paraId="340FA2A5" w14:textId="77777777" w:rsidR="002D5A75" w:rsidRDefault="002D5A75" w:rsidP="002D5A75">
      <w:pPr>
        <w:numPr>
          <w:ilvl w:val="0"/>
          <w:numId w:val="9"/>
        </w:numPr>
        <w:tabs>
          <w:tab w:val="left" w:pos="562"/>
        </w:tabs>
        <w:spacing w:line="239" w:lineRule="auto"/>
        <w:ind w:left="562" w:right="240" w:hanging="562"/>
        <w:rPr>
          <w:rFonts w:ascii="Symbol" w:eastAsia="Symbol" w:hAnsi="Symbol" w:cs="Symbol"/>
        </w:rPr>
      </w:pPr>
      <w:r>
        <w:rPr>
          <w:rFonts w:eastAsia="Times New Roman"/>
        </w:rPr>
        <w:t>vaistus, vadinamus kinazės inhibitoriais, skirtus kitoms vėžio rūšims gydyti – krizotinibą arba imatinibą;</w:t>
      </w:r>
    </w:p>
    <w:p w14:paraId="56DF6AC8" w14:textId="77777777" w:rsidR="002D5A75" w:rsidRDefault="002D5A75" w:rsidP="002D5A75">
      <w:pPr>
        <w:numPr>
          <w:ilvl w:val="0"/>
          <w:numId w:val="9"/>
        </w:numPr>
        <w:tabs>
          <w:tab w:val="left" w:pos="562"/>
        </w:tabs>
        <w:ind w:left="562" w:right="640" w:hanging="562"/>
        <w:rPr>
          <w:rFonts w:ascii="Symbol" w:eastAsia="Symbol" w:hAnsi="Symbol" w:cs="Symbol"/>
        </w:rPr>
      </w:pPr>
      <w:r>
        <w:rPr>
          <w:rFonts w:eastAsia="Times New Roman"/>
        </w:rPr>
        <w:t>vaistus, vadinamus kalcio kanalo blokatoriais, padidėjusiam kraujospūdžiui arba krūtinės skausmui gydyti – diltiazemą arba verapamilį;</w:t>
      </w:r>
    </w:p>
    <w:p w14:paraId="54106880" w14:textId="77777777" w:rsidR="002D5A75" w:rsidRDefault="002D5A75" w:rsidP="002D5A75">
      <w:pPr>
        <w:numPr>
          <w:ilvl w:val="0"/>
          <w:numId w:val="9"/>
        </w:numPr>
        <w:tabs>
          <w:tab w:val="left" w:pos="562"/>
        </w:tabs>
        <w:ind w:left="562" w:hanging="562"/>
        <w:rPr>
          <w:rFonts w:ascii="Symbol" w:eastAsia="Symbol" w:hAnsi="Symbol" w:cs="Symbol"/>
        </w:rPr>
      </w:pPr>
      <w:r>
        <w:rPr>
          <w:rFonts w:eastAsia="Times New Roman"/>
        </w:rPr>
        <w:t>vaistus, vadinamus statinais, padidėjusiam cholesterolio kiekiui gydyti – rozuvastatiną;</w:t>
      </w:r>
    </w:p>
    <w:p w14:paraId="1485DB48" w14:textId="77777777" w:rsidR="002D5A75" w:rsidRDefault="002D5A75" w:rsidP="002D5A75">
      <w:pPr>
        <w:numPr>
          <w:ilvl w:val="0"/>
          <w:numId w:val="9"/>
        </w:numPr>
        <w:tabs>
          <w:tab w:val="left" w:pos="562"/>
        </w:tabs>
        <w:ind w:left="562" w:hanging="562"/>
        <w:rPr>
          <w:rFonts w:ascii="Symbol" w:eastAsia="Symbol" w:hAnsi="Symbol" w:cs="Symbol"/>
        </w:rPr>
      </w:pPr>
      <w:r>
        <w:rPr>
          <w:rFonts w:eastAsia="Times New Roman"/>
        </w:rPr>
        <w:t>vaistus nuo širdies ligų ar antiaritminius preparatus – amjodaroną arba dronedaroną;</w:t>
      </w:r>
    </w:p>
    <w:p w14:paraId="6E3A1865" w14:textId="77777777" w:rsidR="002D5A75" w:rsidRDefault="002D5A75" w:rsidP="002D5A75">
      <w:pPr>
        <w:numPr>
          <w:ilvl w:val="0"/>
          <w:numId w:val="9"/>
        </w:numPr>
        <w:tabs>
          <w:tab w:val="left" w:pos="562"/>
        </w:tabs>
        <w:spacing w:line="239" w:lineRule="auto"/>
        <w:ind w:left="562" w:right="460" w:hanging="562"/>
        <w:rPr>
          <w:rFonts w:ascii="Symbol" w:eastAsia="Symbol" w:hAnsi="Symbol" w:cs="Symbol"/>
        </w:rPr>
      </w:pPr>
      <w:r>
        <w:rPr>
          <w:rFonts w:eastAsia="Times New Roman"/>
        </w:rPr>
        <w:t>vaistus traukuliams išvengti arba epilepsijai gydyti, arba vaistus, skirtus gydyti skausmingą veido būklę, vadinamą trišakio nervo neuralgija – karbamazepiną arba fenitoiną.</w:t>
      </w:r>
    </w:p>
    <w:p w14:paraId="45C6C038" w14:textId="77777777" w:rsidR="002D5A75" w:rsidRDefault="002D5A75" w:rsidP="002D5A75">
      <w:pPr>
        <w:spacing w:line="212" w:lineRule="exact"/>
        <w:rPr>
          <w:sz w:val="20"/>
          <w:szCs w:val="20"/>
        </w:rPr>
      </w:pPr>
    </w:p>
    <w:p w14:paraId="74C902FA" w14:textId="77777777" w:rsidR="002D5A75" w:rsidRDefault="002D5A75" w:rsidP="002D5A75">
      <w:pPr>
        <w:spacing w:line="278" w:lineRule="auto"/>
        <w:ind w:left="2" w:right="520"/>
        <w:rPr>
          <w:sz w:val="20"/>
          <w:szCs w:val="20"/>
        </w:rPr>
      </w:pPr>
      <w:r>
        <w:rPr>
          <w:rFonts w:eastAsia="Times New Roman"/>
        </w:rPr>
        <w:t>Jeigu Jums tinka bet kuri iš anksčiau išvardytų situacijų (arba Jūs nesate tikri), prieš vartodami šį vaistą, pasakykite gydytojui, vaistininkui arba slaugytojai.</w:t>
      </w:r>
    </w:p>
    <w:p w14:paraId="5E841A78" w14:textId="77777777" w:rsidR="002D5A75" w:rsidRDefault="002D5A75" w:rsidP="002D5A75">
      <w:pPr>
        <w:spacing w:line="172" w:lineRule="exact"/>
        <w:rPr>
          <w:sz w:val="20"/>
          <w:szCs w:val="20"/>
        </w:rPr>
      </w:pPr>
    </w:p>
    <w:p w14:paraId="0CF84BEF" w14:textId="77777777" w:rsidR="002D5A75" w:rsidRDefault="002D5A75" w:rsidP="002D5A75">
      <w:pPr>
        <w:spacing w:line="253" w:lineRule="auto"/>
        <w:ind w:left="2" w:right="220"/>
        <w:rPr>
          <w:sz w:val="20"/>
          <w:szCs w:val="20"/>
        </w:rPr>
      </w:pPr>
      <w:r>
        <w:rPr>
          <w:rFonts w:eastAsia="Times New Roman"/>
        </w:rPr>
        <w:t>Jeigu vartojate digoksiną, vaistą širdies ligoms gydyti, arba metotreksatą, vaistą, vartojamą kitoms vėžio rūšims gydyti ir siekiant sumažinti imuninės sistemos aktyvumą (pvz., reumatoidiniam artritui arba psoriazei gydyti), jis turėtų būti vartojamas likus mažiausiai 6 valandoms iki IMBRUVICA vartojimo arba praėjus bent 6 valandoms po jo vartojimo.</w:t>
      </w:r>
    </w:p>
    <w:p w14:paraId="2C85B73D" w14:textId="77777777" w:rsidR="002D5A75" w:rsidRDefault="002D5A75" w:rsidP="002D5A75">
      <w:pPr>
        <w:sectPr w:rsidR="002D5A75">
          <w:pgSz w:w="11900" w:h="16838"/>
          <w:pgMar w:top="1109" w:right="1425" w:bottom="194" w:left="1418" w:header="0" w:footer="0" w:gutter="0"/>
          <w:cols w:space="720" w:equalWidth="0">
            <w:col w:w="9062"/>
          </w:cols>
        </w:sectPr>
      </w:pPr>
    </w:p>
    <w:p w14:paraId="20D36778" w14:textId="77777777" w:rsidR="002D5A75" w:rsidRDefault="002D5A75" w:rsidP="002D5A75">
      <w:pPr>
        <w:spacing w:line="200" w:lineRule="exact"/>
        <w:rPr>
          <w:sz w:val="20"/>
          <w:szCs w:val="20"/>
        </w:rPr>
      </w:pPr>
    </w:p>
    <w:p w14:paraId="693524EF" w14:textId="77777777" w:rsidR="002D5A75" w:rsidRDefault="002D5A75" w:rsidP="002D5A75">
      <w:pPr>
        <w:spacing w:line="200" w:lineRule="exact"/>
        <w:rPr>
          <w:sz w:val="20"/>
          <w:szCs w:val="20"/>
        </w:rPr>
      </w:pPr>
    </w:p>
    <w:p w14:paraId="36D6C376" w14:textId="77777777" w:rsidR="002D5A75" w:rsidRDefault="002D5A75" w:rsidP="002D5A75">
      <w:pPr>
        <w:spacing w:line="200" w:lineRule="exact"/>
        <w:rPr>
          <w:sz w:val="20"/>
          <w:szCs w:val="20"/>
        </w:rPr>
      </w:pPr>
    </w:p>
    <w:p w14:paraId="68154927" w14:textId="77777777" w:rsidR="002D5A75" w:rsidRDefault="002D5A75" w:rsidP="002D5A75">
      <w:pPr>
        <w:spacing w:line="200" w:lineRule="exact"/>
        <w:rPr>
          <w:sz w:val="20"/>
          <w:szCs w:val="20"/>
        </w:rPr>
      </w:pPr>
    </w:p>
    <w:p w14:paraId="13A43B5B" w14:textId="77777777" w:rsidR="002D5A75" w:rsidRDefault="002D5A75" w:rsidP="002D5A75">
      <w:pPr>
        <w:spacing w:line="328" w:lineRule="exact"/>
        <w:rPr>
          <w:sz w:val="20"/>
          <w:szCs w:val="20"/>
        </w:rPr>
      </w:pPr>
    </w:p>
    <w:p w14:paraId="1E85D1E6" w14:textId="77777777" w:rsidR="002D5A75" w:rsidRDefault="002D5A75" w:rsidP="002D5A75">
      <w:pPr>
        <w:ind w:right="78"/>
        <w:jc w:val="center"/>
        <w:rPr>
          <w:sz w:val="20"/>
          <w:szCs w:val="20"/>
        </w:rPr>
      </w:pPr>
      <w:r>
        <w:rPr>
          <w:rFonts w:ascii="Arial" w:eastAsia="Arial" w:hAnsi="Arial" w:cs="Arial"/>
          <w:sz w:val="15"/>
          <w:szCs w:val="15"/>
        </w:rPr>
        <w:t>115</w:t>
      </w:r>
    </w:p>
    <w:p w14:paraId="0ED2351B" w14:textId="77777777" w:rsidR="002D5A75" w:rsidRDefault="002D5A75" w:rsidP="002D5A75">
      <w:pPr>
        <w:sectPr w:rsidR="002D5A75">
          <w:type w:val="continuous"/>
          <w:pgSz w:w="11900" w:h="16838"/>
          <w:pgMar w:top="1109" w:right="1425" w:bottom="194" w:left="1418" w:header="0" w:footer="0" w:gutter="0"/>
          <w:cols w:space="720" w:equalWidth="0">
            <w:col w:w="9062"/>
          </w:cols>
        </w:sectPr>
      </w:pPr>
    </w:p>
    <w:p w14:paraId="314C0A67" w14:textId="77777777" w:rsidR="002D5A75" w:rsidRDefault="002D5A75" w:rsidP="002D5A75">
      <w:pPr>
        <w:ind w:left="2"/>
        <w:rPr>
          <w:sz w:val="20"/>
          <w:szCs w:val="20"/>
        </w:rPr>
      </w:pPr>
      <w:bookmarkStart w:id="2" w:name="page116"/>
      <w:bookmarkEnd w:id="2"/>
      <w:r>
        <w:rPr>
          <w:rFonts w:eastAsia="Times New Roman"/>
          <w:b/>
          <w:bCs/>
        </w:rPr>
        <w:lastRenderedPageBreak/>
        <w:t>IMBRUVICA vartojimas su maistu</w:t>
      </w:r>
    </w:p>
    <w:p w14:paraId="4D37D0BB" w14:textId="77777777" w:rsidR="002D5A75" w:rsidRDefault="002D5A75" w:rsidP="002D5A75">
      <w:pPr>
        <w:spacing w:line="37" w:lineRule="exact"/>
        <w:rPr>
          <w:sz w:val="20"/>
          <w:szCs w:val="20"/>
        </w:rPr>
      </w:pPr>
    </w:p>
    <w:p w14:paraId="714F826D" w14:textId="77777777" w:rsidR="002D5A75" w:rsidRDefault="002D5A75" w:rsidP="002D5A75">
      <w:pPr>
        <w:spacing w:line="244" w:lineRule="auto"/>
        <w:ind w:left="2" w:right="145"/>
        <w:rPr>
          <w:sz w:val="20"/>
          <w:szCs w:val="20"/>
        </w:rPr>
      </w:pPr>
      <w:r>
        <w:rPr>
          <w:rFonts w:eastAsia="Times New Roman"/>
          <w:b/>
          <w:bCs/>
        </w:rPr>
        <w:t xml:space="preserve">Nevartokite IMBRUVICA su greipfrutais ar karčiavaisio citrinmedžio vaisiais </w:t>
      </w:r>
      <w:r>
        <w:rPr>
          <w:rFonts w:eastAsia="Times New Roman"/>
        </w:rPr>
        <w:t>– įskaitant ir jų</w:t>
      </w:r>
      <w:r>
        <w:rPr>
          <w:rFonts w:eastAsia="Times New Roman"/>
          <w:b/>
          <w:bCs/>
        </w:rPr>
        <w:t xml:space="preserve"> </w:t>
      </w:r>
      <w:r>
        <w:rPr>
          <w:rFonts w:eastAsia="Times New Roman"/>
        </w:rPr>
        <w:t>valgymą, sulčių gėrimą arba maisto papildų, kurių sudėtyje jų gali būti, vartojimą. Tai yra reikalinga, nes gali padidėti IMBRUVICA kiekis Jūsų kraujyje.</w:t>
      </w:r>
    </w:p>
    <w:p w14:paraId="124B9067" w14:textId="77777777" w:rsidR="002D5A75" w:rsidRDefault="002D5A75" w:rsidP="002D5A75">
      <w:pPr>
        <w:spacing w:line="205" w:lineRule="exact"/>
        <w:rPr>
          <w:sz w:val="20"/>
          <w:szCs w:val="20"/>
        </w:rPr>
      </w:pPr>
    </w:p>
    <w:p w14:paraId="77EF7C2F" w14:textId="77777777" w:rsidR="002D5A75" w:rsidRDefault="002D5A75" w:rsidP="002D5A75">
      <w:pPr>
        <w:ind w:left="2"/>
        <w:rPr>
          <w:sz w:val="20"/>
          <w:szCs w:val="20"/>
        </w:rPr>
      </w:pPr>
      <w:r>
        <w:rPr>
          <w:rFonts w:eastAsia="Times New Roman"/>
          <w:b/>
          <w:bCs/>
        </w:rPr>
        <w:t>Nėštumas ir žindymo laikotarpis</w:t>
      </w:r>
    </w:p>
    <w:p w14:paraId="397BFCD4" w14:textId="77777777" w:rsidR="002D5A75" w:rsidRDefault="002D5A75" w:rsidP="002D5A75">
      <w:pPr>
        <w:spacing w:line="35" w:lineRule="exact"/>
        <w:rPr>
          <w:sz w:val="20"/>
          <w:szCs w:val="20"/>
        </w:rPr>
      </w:pPr>
    </w:p>
    <w:p w14:paraId="649F1E44" w14:textId="77777777" w:rsidR="002D5A75" w:rsidRDefault="002D5A75" w:rsidP="002D5A75">
      <w:pPr>
        <w:spacing w:line="248" w:lineRule="auto"/>
        <w:ind w:left="2" w:right="145"/>
        <w:rPr>
          <w:sz w:val="20"/>
          <w:szCs w:val="20"/>
        </w:rPr>
      </w:pPr>
      <w:r>
        <w:rPr>
          <w:rFonts w:eastAsia="Times New Roman"/>
        </w:rPr>
        <w:t>Nepastokite, kol vartojate šį vaistą. IMBRUVICA negalima vartoti nėštumo metu. Nėra informacijos apie IMBRUVICA saugumą nėščioms moterims.</w:t>
      </w:r>
    </w:p>
    <w:p w14:paraId="4758FAF5" w14:textId="77777777" w:rsidR="002D5A75" w:rsidRDefault="002D5A75" w:rsidP="002D5A75">
      <w:pPr>
        <w:spacing w:line="204" w:lineRule="exact"/>
        <w:rPr>
          <w:sz w:val="20"/>
          <w:szCs w:val="20"/>
        </w:rPr>
      </w:pPr>
    </w:p>
    <w:p w14:paraId="3BA06431" w14:textId="77777777" w:rsidR="002D5A75" w:rsidRDefault="002D5A75" w:rsidP="002D5A75">
      <w:pPr>
        <w:spacing w:line="280" w:lineRule="auto"/>
        <w:ind w:left="2" w:right="225"/>
        <w:rPr>
          <w:sz w:val="20"/>
          <w:szCs w:val="20"/>
        </w:rPr>
      </w:pPr>
      <w:r>
        <w:rPr>
          <w:rFonts w:eastAsia="Times New Roman"/>
        </w:rPr>
        <w:t>Vaisingo amžiaus moterys privalo naudoti labai efektyvų nuo pastojimo apsaugantį metodą gydymo metu ir tris mėnesius po jo, kad nepastotų gydymo IMBRUVICA metu.</w:t>
      </w:r>
    </w:p>
    <w:p w14:paraId="133087D1" w14:textId="77777777" w:rsidR="002D5A75" w:rsidRDefault="002D5A75" w:rsidP="002D5A75">
      <w:pPr>
        <w:spacing w:line="185" w:lineRule="exact"/>
        <w:rPr>
          <w:sz w:val="20"/>
          <w:szCs w:val="20"/>
        </w:rPr>
      </w:pPr>
    </w:p>
    <w:p w14:paraId="47D71280" w14:textId="77777777" w:rsidR="002D5A75" w:rsidRDefault="002D5A75" w:rsidP="002D5A75">
      <w:pPr>
        <w:numPr>
          <w:ilvl w:val="0"/>
          <w:numId w:val="10"/>
        </w:numPr>
        <w:tabs>
          <w:tab w:val="left" w:pos="562"/>
        </w:tabs>
        <w:ind w:left="562" w:hanging="562"/>
        <w:rPr>
          <w:rFonts w:ascii="Symbol" w:eastAsia="Symbol" w:hAnsi="Symbol" w:cs="Symbol"/>
        </w:rPr>
      </w:pPr>
      <w:r>
        <w:rPr>
          <w:rFonts w:eastAsia="Times New Roman"/>
        </w:rPr>
        <w:t>Nedelsiant pasakykite savo gydytojui, jeigu pastojote.</w:t>
      </w:r>
    </w:p>
    <w:p w14:paraId="20ED8D79" w14:textId="77777777" w:rsidR="002D5A75" w:rsidRDefault="002D5A75" w:rsidP="002D5A75">
      <w:pPr>
        <w:spacing w:line="25" w:lineRule="exact"/>
        <w:rPr>
          <w:rFonts w:ascii="Symbol" w:eastAsia="Symbol" w:hAnsi="Symbol" w:cs="Symbol"/>
        </w:rPr>
      </w:pPr>
    </w:p>
    <w:p w14:paraId="54590DAF" w14:textId="77777777" w:rsidR="002D5A75" w:rsidRDefault="002D5A75" w:rsidP="002D5A75">
      <w:pPr>
        <w:numPr>
          <w:ilvl w:val="0"/>
          <w:numId w:val="10"/>
        </w:numPr>
        <w:tabs>
          <w:tab w:val="left" w:pos="562"/>
        </w:tabs>
        <w:ind w:left="562" w:hanging="562"/>
        <w:rPr>
          <w:rFonts w:ascii="Symbol" w:eastAsia="Symbol" w:hAnsi="Symbol" w:cs="Symbol"/>
        </w:rPr>
      </w:pPr>
      <w:r>
        <w:rPr>
          <w:rFonts w:eastAsia="Times New Roman"/>
        </w:rPr>
        <w:t>Nežindykite, kol vartojate šį vaistinį preparatą.</w:t>
      </w:r>
    </w:p>
    <w:p w14:paraId="776ECB49" w14:textId="77777777" w:rsidR="002D5A75" w:rsidRDefault="002D5A75" w:rsidP="002D5A75">
      <w:pPr>
        <w:spacing w:line="207" w:lineRule="exact"/>
        <w:rPr>
          <w:sz w:val="20"/>
          <w:szCs w:val="20"/>
        </w:rPr>
      </w:pPr>
    </w:p>
    <w:p w14:paraId="7079B21E" w14:textId="77777777" w:rsidR="002D5A75" w:rsidRDefault="002D5A75" w:rsidP="002D5A75">
      <w:pPr>
        <w:ind w:left="2"/>
        <w:rPr>
          <w:sz w:val="20"/>
          <w:szCs w:val="20"/>
        </w:rPr>
      </w:pPr>
      <w:r>
        <w:rPr>
          <w:rFonts w:eastAsia="Times New Roman"/>
          <w:b/>
          <w:bCs/>
        </w:rPr>
        <w:t>Vairavimas ir mechanizmų valdymas</w:t>
      </w:r>
    </w:p>
    <w:p w14:paraId="07B319D2" w14:textId="77777777" w:rsidR="002D5A75" w:rsidRDefault="002D5A75" w:rsidP="002D5A75">
      <w:pPr>
        <w:spacing w:line="35" w:lineRule="exact"/>
        <w:rPr>
          <w:sz w:val="20"/>
          <w:szCs w:val="20"/>
        </w:rPr>
      </w:pPr>
    </w:p>
    <w:p w14:paraId="7CF23692" w14:textId="77777777" w:rsidR="002D5A75" w:rsidRDefault="002D5A75" w:rsidP="002D5A75">
      <w:pPr>
        <w:spacing w:line="250" w:lineRule="auto"/>
        <w:ind w:left="2" w:right="245"/>
        <w:rPr>
          <w:sz w:val="20"/>
          <w:szCs w:val="20"/>
        </w:rPr>
      </w:pPr>
      <w:r>
        <w:rPr>
          <w:rFonts w:eastAsia="Times New Roman"/>
        </w:rPr>
        <w:t>Jūs galite jaustis pavargę arba apsvaigę, pavartojus IMBRUVICA, kuris gali paveikti Jūsų gebėjimą vairuoti arba valdyti bet kokius įrankius ar mechanizmus.</w:t>
      </w:r>
    </w:p>
    <w:p w14:paraId="73248276" w14:textId="77777777" w:rsidR="002D5A75" w:rsidRDefault="002D5A75" w:rsidP="002D5A75">
      <w:pPr>
        <w:spacing w:line="195" w:lineRule="exact"/>
        <w:rPr>
          <w:sz w:val="20"/>
          <w:szCs w:val="20"/>
        </w:rPr>
      </w:pPr>
    </w:p>
    <w:p w14:paraId="5AADD9C8" w14:textId="77777777" w:rsidR="002D5A75" w:rsidRDefault="002D5A75" w:rsidP="002D5A75">
      <w:pPr>
        <w:ind w:left="2"/>
        <w:rPr>
          <w:sz w:val="20"/>
          <w:szCs w:val="20"/>
        </w:rPr>
      </w:pPr>
      <w:r>
        <w:rPr>
          <w:rFonts w:eastAsia="Times New Roman"/>
          <w:b/>
          <w:bCs/>
        </w:rPr>
        <w:t>IMBRUVICA sudėtyje yra laktozės</w:t>
      </w:r>
    </w:p>
    <w:p w14:paraId="5A88C3AB" w14:textId="77777777" w:rsidR="002D5A75" w:rsidRDefault="002D5A75" w:rsidP="002D5A75">
      <w:pPr>
        <w:spacing w:line="37" w:lineRule="exact"/>
        <w:rPr>
          <w:sz w:val="20"/>
          <w:szCs w:val="20"/>
        </w:rPr>
      </w:pPr>
    </w:p>
    <w:p w14:paraId="4BC7542E" w14:textId="77777777" w:rsidR="002D5A75" w:rsidRDefault="002D5A75" w:rsidP="002D5A75">
      <w:pPr>
        <w:spacing w:line="248" w:lineRule="auto"/>
        <w:ind w:left="2" w:right="585"/>
        <w:rPr>
          <w:sz w:val="20"/>
          <w:szCs w:val="20"/>
        </w:rPr>
      </w:pPr>
      <w:r>
        <w:rPr>
          <w:rFonts w:eastAsia="Times New Roman"/>
        </w:rPr>
        <w:t>IMBRUVICA sudėtyje yra laktozės (angliavandenių rūšis). Jeigu gydytojas Jums yra sakęs, kad netoleruojate kokių nors angliavandenių, kreipkitės į jį prieš pradėdami vartoti šį vaistą.</w:t>
      </w:r>
    </w:p>
    <w:p w14:paraId="38F5597B" w14:textId="77777777" w:rsidR="002D5A75" w:rsidRDefault="002D5A75" w:rsidP="002D5A75">
      <w:pPr>
        <w:spacing w:line="200" w:lineRule="exact"/>
        <w:rPr>
          <w:sz w:val="20"/>
          <w:szCs w:val="20"/>
        </w:rPr>
      </w:pPr>
    </w:p>
    <w:p w14:paraId="37768552" w14:textId="77777777" w:rsidR="002D5A75" w:rsidRDefault="002D5A75" w:rsidP="002D5A75">
      <w:pPr>
        <w:ind w:left="2"/>
        <w:rPr>
          <w:sz w:val="20"/>
          <w:szCs w:val="20"/>
        </w:rPr>
      </w:pPr>
      <w:r>
        <w:rPr>
          <w:rFonts w:eastAsia="Times New Roman"/>
          <w:b/>
          <w:bCs/>
        </w:rPr>
        <w:t>IMBRUVICA sudėtyje yra natrio</w:t>
      </w:r>
    </w:p>
    <w:p w14:paraId="58E5791F" w14:textId="77777777" w:rsidR="002D5A75" w:rsidRDefault="002D5A75" w:rsidP="002D5A75">
      <w:pPr>
        <w:spacing w:line="35" w:lineRule="exact"/>
        <w:rPr>
          <w:sz w:val="20"/>
          <w:szCs w:val="20"/>
        </w:rPr>
      </w:pPr>
    </w:p>
    <w:p w14:paraId="76648E66" w14:textId="77777777" w:rsidR="002D5A75" w:rsidRDefault="002D5A75" w:rsidP="002D5A75">
      <w:pPr>
        <w:ind w:left="2"/>
        <w:rPr>
          <w:sz w:val="20"/>
          <w:szCs w:val="20"/>
        </w:rPr>
      </w:pPr>
      <w:r>
        <w:rPr>
          <w:rFonts w:eastAsia="Times New Roman"/>
        </w:rPr>
        <w:t>IMBRUVICA dozėje yra mažiau kaip 1 mmol (23 mg) natrio, t. y. jis beveik neturi reikšmės.</w:t>
      </w:r>
    </w:p>
    <w:p w14:paraId="0AB7CDBA" w14:textId="77777777" w:rsidR="002D5A75" w:rsidRDefault="002D5A75" w:rsidP="002D5A75">
      <w:pPr>
        <w:spacing w:line="200" w:lineRule="exact"/>
        <w:rPr>
          <w:sz w:val="20"/>
          <w:szCs w:val="20"/>
        </w:rPr>
      </w:pPr>
    </w:p>
    <w:p w14:paraId="485C16FC" w14:textId="77777777" w:rsidR="002D5A75" w:rsidRDefault="002D5A75" w:rsidP="002D5A75">
      <w:pPr>
        <w:spacing w:line="272" w:lineRule="exact"/>
        <w:rPr>
          <w:sz w:val="20"/>
          <w:szCs w:val="20"/>
        </w:rPr>
      </w:pPr>
    </w:p>
    <w:p w14:paraId="0FEAA727" w14:textId="77777777" w:rsidR="002D5A75" w:rsidRDefault="002D5A75" w:rsidP="002D5A75">
      <w:pPr>
        <w:numPr>
          <w:ilvl w:val="0"/>
          <w:numId w:val="11"/>
        </w:numPr>
        <w:tabs>
          <w:tab w:val="left" w:pos="562"/>
        </w:tabs>
        <w:ind w:left="562" w:hanging="562"/>
        <w:rPr>
          <w:rFonts w:eastAsia="Times New Roman"/>
          <w:b/>
          <w:bCs/>
        </w:rPr>
      </w:pPr>
      <w:r>
        <w:rPr>
          <w:rFonts w:eastAsia="Times New Roman"/>
          <w:b/>
          <w:bCs/>
        </w:rPr>
        <w:t>Kaip vartoti IMBRUVICA</w:t>
      </w:r>
    </w:p>
    <w:p w14:paraId="381B4255" w14:textId="77777777" w:rsidR="002D5A75" w:rsidRDefault="002D5A75" w:rsidP="002D5A75">
      <w:pPr>
        <w:spacing w:line="255" w:lineRule="exact"/>
        <w:rPr>
          <w:sz w:val="20"/>
          <w:szCs w:val="20"/>
        </w:rPr>
      </w:pPr>
    </w:p>
    <w:p w14:paraId="08CC9571" w14:textId="77777777" w:rsidR="002D5A75" w:rsidRDefault="002D5A75" w:rsidP="002D5A75">
      <w:pPr>
        <w:spacing w:line="280" w:lineRule="auto"/>
        <w:ind w:left="2" w:right="125"/>
        <w:rPr>
          <w:sz w:val="20"/>
          <w:szCs w:val="20"/>
        </w:rPr>
      </w:pPr>
      <w:r>
        <w:rPr>
          <w:rFonts w:eastAsia="Times New Roman"/>
        </w:rPr>
        <w:t>Visada vartokite šį vaistą tiksliai kaip nurodė gydytojas, vaistininkas arba slaugytoja. Jeigu abejojate, kreipkitės į gydytoją, vaistininką arba slaugytoją.</w:t>
      </w:r>
    </w:p>
    <w:p w14:paraId="2B8DCC5F" w14:textId="77777777" w:rsidR="002D5A75" w:rsidRDefault="002D5A75" w:rsidP="002D5A75">
      <w:pPr>
        <w:spacing w:line="167" w:lineRule="exact"/>
        <w:rPr>
          <w:sz w:val="20"/>
          <w:szCs w:val="20"/>
        </w:rPr>
      </w:pPr>
    </w:p>
    <w:p w14:paraId="79E61473" w14:textId="77777777" w:rsidR="002D5A75" w:rsidRDefault="002D5A75" w:rsidP="002D5A75">
      <w:pPr>
        <w:ind w:left="2"/>
        <w:rPr>
          <w:sz w:val="20"/>
          <w:szCs w:val="20"/>
        </w:rPr>
      </w:pPr>
      <w:r>
        <w:rPr>
          <w:rFonts w:eastAsia="Times New Roman"/>
          <w:b/>
          <w:bCs/>
        </w:rPr>
        <w:t>Kiek vartoti</w:t>
      </w:r>
    </w:p>
    <w:p w14:paraId="0AAB8BF9" w14:textId="77777777" w:rsidR="002D5A75" w:rsidRDefault="002D5A75" w:rsidP="002D5A75">
      <w:pPr>
        <w:spacing w:line="35" w:lineRule="exact"/>
        <w:rPr>
          <w:sz w:val="20"/>
          <w:szCs w:val="20"/>
        </w:rPr>
      </w:pPr>
    </w:p>
    <w:p w14:paraId="72257D3C" w14:textId="77777777" w:rsidR="002D5A75" w:rsidRDefault="002D5A75" w:rsidP="002D5A75">
      <w:pPr>
        <w:ind w:left="2"/>
        <w:rPr>
          <w:sz w:val="20"/>
          <w:szCs w:val="20"/>
        </w:rPr>
      </w:pPr>
      <w:r>
        <w:rPr>
          <w:rFonts w:eastAsia="Times New Roman"/>
          <w:b/>
          <w:bCs/>
        </w:rPr>
        <w:t>Sergant mantijos ląstelių limfoma (MLL)</w:t>
      </w:r>
    </w:p>
    <w:p w14:paraId="23426654" w14:textId="77777777" w:rsidR="002D5A75" w:rsidRDefault="002D5A75" w:rsidP="002D5A75">
      <w:pPr>
        <w:spacing w:line="1" w:lineRule="exact"/>
        <w:rPr>
          <w:sz w:val="20"/>
          <w:szCs w:val="20"/>
        </w:rPr>
      </w:pPr>
    </w:p>
    <w:p w14:paraId="455C5DFC" w14:textId="77777777" w:rsidR="002D5A75" w:rsidRDefault="002D5A75" w:rsidP="002D5A75">
      <w:pPr>
        <w:ind w:left="2"/>
        <w:rPr>
          <w:sz w:val="20"/>
          <w:szCs w:val="20"/>
        </w:rPr>
      </w:pPr>
      <w:r>
        <w:rPr>
          <w:rFonts w:eastAsia="Times New Roman"/>
        </w:rPr>
        <w:t>Rekomenduojama IMBRUVICA dozė yra 560 mg vieną kartą per parą.</w:t>
      </w:r>
    </w:p>
    <w:p w14:paraId="038E729A" w14:textId="77777777" w:rsidR="002D5A75" w:rsidRDefault="002D5A75" w:rsidP="002D5A75">
      <w:pPr>
        <w:spacing w:line="215" w:lineRule="exact"/>
        <w:rPr>
          <w:sz w:val="20"/>
          <w:szCs w:val="20"/>
        </w:rPr>
      </w:pPr>
    </w:p>
    <w:p w14:paraId="0ACF408F" w14:textId="77777777" w:rsidR="002D5A75" w:rsidRDefault="002D5A75" w:rsidP="002D5A75">
      <w:pPr>
        <w:spacing w:line="284" w:lineRule="auto"/>
        <w:ind w:left="2" w:right="885"/>
        <w:rPr>
          <w:sz w:val="20"/>
          <w:szCs w:val="20"/>
        </w:rPr>
      </w:pPr>
      <w:r>
        <w:rPr>
          <w:rFonts w:eastAsia="Times New Roman"/>
          <w:b/>
          <w:bCs/>
        </w:rPr>
        <w:t xml:space="preserve">Sergant lėtine limfocitine leukemija (LLL) ar Valdenštremo makroglobulinemija (VM) </w:t>
      </w:r>
      <w:r>
        <w:rPr>
          <w:rFonts w:eastAsia="Times New Roman"/>
        </w:rPr>
        <w:t>Rekomenduojama IMBRUVICA dozė yra 420 mg vieną kartą per parą.</w:t>
      </w:r>
    </w:p>
    <w:p w14:paraId="4BEC73C8" w14:textId="77777777" w:rsidR="002D5A75" w:rsidRDefault="002D5A75" w:rsidP="002D5A75">
      <w:pPr>
        <w:spacing w:line="166" w:lineRule="exact"/>
        <w:rPr>
          <w:sz w:val="20"/>
          <w:szCs w:val="20"/>
        </w:rPr>
      </w:pPr>
    </w:p>
    <w:p w14:paraId="4922A496" w14:textId="77777777" w:rsidR="002D5A75" w:rsidRDefault="002D5A75" w:rsidP="002D5A75">
      <w:pPr>
        <w:ind w:left="2"/>
        <w:rPr>
          <w:sz w:val="20"/>
          <w:szCs w:val="20"/>
        </w:rPr>
      </w:pPr>
      <w:r>
        <w:rPr>
          <w:rFonts w:eastAsia="Times New Roman"/>
        </w:rPr>
        <w:t>Jūsų gydytojas gali koreguoti dozę.</w:t>
      </w:r>
    </w:p>
    <w:p w14:paraId="5110DBAB" w14:textId="77777777" w:rsidR="002D5A75" w:rsidRDefault="002D5A75" w:rsidP="002D5A75">
      <w:pPr>
        <w:spacing w:line="247" w:lineRule="exact"/>
        <w:rPr>
          <w:sz w:val="20"/>
          <w:szCs w:val="20"/>
        </w:rPr>
      </w:pPr>
    </w:p>
    <w:p w14:paraId="0EC80C69" w14:textId="77777777" w:rsidR="002D5A75" w:rsidRDefault="002D5A75" w:rsidP="002D5A75">
      <w:pPr>
        <w:ind w:left="2"/>
        <w:rPr>
          <w:sz w:val="20"/>
          <w:szCs w:val="20"/>
        </w:rPr>
      </w:pPr>
      <w:r>
        <w:rPr>
          <w:rFonts w:eastAsia="Times New Roman"/>
          <w:b/>
          <w:bCs/>
        </w:rPr>
        <w:t>Vaisto vartojimas</w:t>
      </w:r>
    </w:p>
    <w:p w14:paraId="2B90D117" w14:textId="77777777" w:rsidR="002D5A75" w:rsidRDefault="002D5A75" w:rsidP="002D5A75">
      <w:pPr>
        <w:spacing w:line="29" w:lineRule="exact"/>
        <w:rPr>
          <w:sz w:val="20"/>
          <w:szCs w:val="20"/>
        </w:rPr>
      </w:pPr>
    </w:p>
    <w:p w14:paraId="6DB23AFE" w14:textId="77777777" w:rsidR="002D5A75" w:rsidRDefault="002D5A75" w:rsidP="002D5A75">
      <w:pPr>
        <w:numPr>
          <w:ilvl w:val="0"/>
          <w:numId w:val="12"/>
        </w:numPr>
        <w:tabs>
          <w:tab w:val="left" w:pos="562"/>
        </w:tabs>
        <w:ind w:left="562" w:hanging="562"/>
        <w:rPr>
          <w:rFonts w:ascii="Symbol" w:eastAsia="Symbol" w:hAnsi="Symbol" w:cs="Symbol"/>
        </w:rPr>
      </w:pPr>
      <w:r>
        <w:rPr>
          <w:rFonts w:eastAsia="Times New Roman"/>
        </w:rPr>
        <w:t>Vartokite tabletes per burną, užsigerdami stikline vandens.</w:t>
      </w:r>
    </w:p>
    <w:p w14:paraId="698E01BB" w14:textId="77777777" w:rsidR="002D5A75" w:rsidRDefault="002D5A75" w:rsidP="002D5A75">
      <w:pPr>
        <w:spacing w:line="18" w:lineRule="exact"/>
        <w:rPr>
          <w:rFonts w:ascii="Symbol" w:eastAsia="Symbol" w:hAnsi="Symbol" w:cs="Symbol"/>
        </w:rPr>
      </w:pPr>
    </w:p>
    <w:p w14:paraId="07E54CA9" w14:textId="77777777" w:rsidR="002D5A75" w:rsidRDefault="002D5A75" w:rsidP="002D5A75">
      <w:pPr>
        <w:numPr>
          <w:ilvl w:val="0"/>
          <w:numId w:val="12"/>
        </w:numPr>
        <w:tabs>
          <w:tab w:val="left" w:pos="562"/>
        </w:tabs>
        <w:ind w:left="562" w:hanging="562"/>
        <w:rPr>
          <w:rFonts w:ascii="Symbol" w:eastAsia="Symbol" w:hAnsi="Symbol" w:cs="Symbol"/>
        </w:rPr>
      </w:pPr>
      <w:r>
        <w:rPr>
          <w:rFonts w:eastAsia="Times New Roman"/>
        </w:rPr>
        <w:t>Vartokite tabletes maždaug tuo pačiu metu kiekvieną dieną.</w:t>
      </w:r>
    </w:p>
    <w:p w14:paraId="02BAAE30" w14:textId="77777777" w:rsidR="002D5A75" w:rsidRDefault="002D5A75" w:rsidP="002D5A75">
      <w:pPr>
        <w:numPr>
          <w:ilvl w:val="0"/>
          <w:numId w:val="12"/>
        </w:numPr>
        <w:tabs>
          <w:tab w:val="left" w:pos="562"/>
        </w:tabs>
        <w:ind w:left="562" w:hanging="562"/>
        <w:rPr>
          <w:rFonts w:ascii="Symbol" w:eastAsia="Symbol" w:hAnsi="Symbol" w:cs="Symbol"/>
        </w:rPr>
      </w:pPr>
      <w:r>
        <w:rPr>
          <w:rFonts w:eastAsia="Times New Roman"/>
        </w:rPr>
        <w:t>Tabletę nurykite visą. Negalima jų laužyti ar kramtyti.</w:t>
      </w:r>
    </w:p>
    <w:p w14:paraId="4EB92328" w14:textId="77777777" w:rsidR="002D5A75" w:rsidRDefault="002D5A75" w:rsidP="002D5A75">
      <w:pPr>
        <w:spacing w:line="205" w:lineRule="exact"/>
        <w:rPr>
          <w:sz w:val="20"/>
          <w:szCs w:val="20"/>
        </w:rPr>
      </w:pPr>
    </w:p>
    <w:p w14:paraId="2F868675" w14:textId="77777777" w:rsidR="002D5A75" w:rsidRDefault="002D5A75" w:rsidP="002D5A75">
      <w:pPr>
        <w:ind w:left="2"/>
        <w:rPr>
          <w:sz w:val="20"/>
          <w:szCs w:val="20"/>
        </w:rPr>
      </w:pPr>
      <w:r>
        <w:rPr>
          <w:rFonts w:eastAsia="Times New Roman"/>
          <w:b/>
          <w:bCs/>
        </w:rPr>
        <w:t>Ką daryti pavartojus per didelę IMBRUVICA dozę?</w:t>
      </w:r>
    </w:p>
    <w:p w14:paraId="56E10793" w14:textId="77777777" w:rsidR="002D5A75" w:rsidRDefault="002D5A75" w:rsidP="002D5A75">
      <w:pPr>
        <w:spacing w:line="37" w:lineRule="exact"/>
        <w:rPr>
          <w:sz w:val="20"/>
          <w:szCs w:val="20"/>
        </w:rPr>
      </w:pPr>
    </w:p>
    <w:p w14:paraId="11EC80C6" w14:textId="77777777" w:rsidR="002D5A75" w:rsidRDefault="002D5A75" w:rsidP="002D5A75">
      <w:pPr>
        <w:spacing w:line="248" w:lineRule="auto"/>
        <w:ind w:left="2" w:right="85"/>
        <w:rPr>
          <w:sz w:val="20"/>
          <w:szCs w:val="20"/>
        </w:rPr>
      </w:pPr>
      <w:r>
        <w:rPr>
          <w:rFonts w:eastAsia="Times New Roman"/>
        </w:rPr>
        <w:t>Jeigu pavartojote daugiau IMBRUVICA, nei turėjote, tuoj pat pasakykite savo gydytojui arba vykite į ligoninę. Pasiimkite tabletes ir šį pakuotės lapelį kartu su savimi.</w:t>
      </w:r>
    </w:p>
    <w:p w14:paraId="3914F4C3" w14:textId="77777777" w:rsidR="002D5A75" w:rsidRDefault="002D5A75" w:rsidP="002D5A75">
      <w:pPr>
        <w:spacing w:line="200" w:lineRule="exact"/>
        <w:rPr>
          <w:sz w:val="20"/>
          <w:szCs w:val="20"/>
        </w:rPr>
      </w:pPr>
    </w:p>
    <w:p w14:paraId="73FEA598" w14:textId="77777777" w:rsidR="002D5A75" w:rsidRDefault="002D5A75" w:rsidP="002D5A75">
      <w:pPr>
        <w:ind w:left="2"/>
        <w:rPr>
          <w:sz w:val="20"/>
          <w:szCs w:val="20"/>
        </w:rPr>
      </w:pPr>
      <w:r>
        <w:rPr>
          <w:rFonts w:eastAsia="Times New Roman"/>
          <w:b/>
          <w:bCs/>
        </w:rPr>
        <w:t>Pamiršus pavartoti IMBRUVICA</w:t>
      </w:r>
    </w:p>
    <w:p w14:paraId="0B23A05F" w14:textId="77777777" w:rsidR="002D5A75" w:rsidRDefault="002D5A75" w:rsidP="002D5A75">
      <w:pPr>
        <w:spacing w:line="27" w:lineRule="exact"/>
        <w:rPr>
          <w:sz w:val="20"/>
          <w:szCs w:val="20"/>
        </w:rPr>
      </w:pPr>
    </w:p>
    <w:p w14:paraId="70CC2291" w14:textId="77777777" w:rsidR="002D5A75" w:rsidRDefault="002D5A75" w:rsidP="002D5A75">
      <w:pPr>
        <w:numPr>
          <w:ilvl w:val="0"/>
          <w:numId w:val="13"/>
        </w:numPr>
        <w:tabs>
          <w:tab w:val="left" w:pos="562"/>
        </w:tabs>
        <w:spacing w:line="247" w:lineRule="auto"/>
        <w:ind w:left="562" w:right="25" w:hanging="562"/>
        <w:rPr>
          <w:rFonts w:ascii="Symbol" w:eastAsia="Symbol" w:hAnsi="Symbol" w:cs="Symbol"/>
        </w:rPr>
      </w:pPr>
      <w:r>
        <w:rPr>
          <w:rFonts w:eastAsia="Times New Roman"/>
        </w:rPr>
        <w:t>Jeigu praleidote dozę, galite ją išgerti kuo greičiau tą pačią dieną, grįžtant prie įprasto dozavimo režimo kitą dieną.</w:t>
      </w:r>
    </w:p>
    <w:p w14:paraId="62570E82" w14:textId="77777777" w:rsidR="002D5A75" w:rsidRDefault="002D5A75" w:rsidP="002D5A75">
      <w:pPr>
        <w:spacing w:line="2" w:lineRule="exact"/>
        <w:rPr>
          <w:rFonts w:ascii="Symbol" w:eastAsia="Symbol" w:hAnsi="Symbol" w:cs="Symbol"/>
        </w:rPr>
      </w:pPr>
    </w:p>
    <w:p w14:paraId="40D4788E" w14:textId="77777777" w:rsidR="002D5A75" w:rsidRDefault="002D5A75" w:rsidP="002D5A75">
      <w:pPr>
        <w:numPr>
          <w:ilvl w:val="0"/>
          <w:numId w:val="13"/>
        </w:numPr>
        <w:tabs>
          <w:tab w:val="left" w:pos="562"/>
        </w:tabs>
        <w:ind w:left="562" w:hanging="562"/>
        <w:rPr>
          <w:rFonts w:ascii="Symbol" w:eastAsia="Symbol" w:hAnsi="Symbol" w:cs="Symbol"/>
        </w:rPr>
      </w:pPr>
      <w:r>
        <w:rPr>
          <w:rFonts w:eastAsia="Times New Roman"/>
        </w:rPr>
        <w:t>Negalima vartoti dvigubos dozės norint kompensuoti praleistą dozę.</w:t>
      </w:r>
    </w:p>
    <w:p w14:paraId="3221A592" w14:textId="77777777" w:rsidR="002D5A75" w:rsidRDefault="002D5A75" w:rsidP="002D5A75">
      <w:pPr>
        <w:spacing w:line="1" w:lineRule="exact"/>
        <w:rPr>
          <w:rFonts w:ascii="Symbol" w:eastAsia="Symbol" w:hAnsi="Symbol" w:cs="Symbol"/>
        </w:rPr>
      </w:pPr>
    </w:p>
    <w:p w14:paraId="4FD99E8A" w14:textId="77777777" w:rsidR="002D5A75" w:rsidRDefault="002D5A75" w:rsidP="002D5A75">
      <w:pPr>
        <w:numPr>
          <w:ilvl w:val="0"/>
          <w:numId w:val="13"/>
        </w:numPr>
        <w:tabs>
          <w:tab w:val="left" w:pos="562"/>
        </w:tabs>
        <w:ind w:left="562" w:hanging="562"/>
        <w:rPr>
          <w:rFonts w:ascii="Symbol" w:eastAsia="Symbol" w:hAnsi="Symbol" w:cs="Symbol"/>
        </w:rPr>
      </w:pPr>
      <w:r>
        <w:rPr>
          <w:rFonts w:eastAsia="Times New Roman"/>
        </w:rPr>
        <w:t>Jeigu abejojate, kada vartoti kitą dozę, pasitarkite su gydytoju, vaistininku arba slaugytoja.</w:t>
      </w:r>
    </w:p>
    <w:p w14:paraId="6AA3FF6E" w14:textId="77777777" w:rsidR="002D5A75" w:rsidRDefault="002D5A75" w:rsidP="002D5A75">
      <w:pPr>
        <w:sectPr w:rsidR="002D5A75">
          <w:pgSz w:w="11900" w:h="16838"/>
          <w:pgMar w:top="1105" w:right="1440" w:bottom="194" w:left="1418" w:header="0" w:footer="0" w:gutter="0"/>
          <w:cols w:space="720" w:equalWidth="0">
            <w:col w:w="9047"/>
          </w:cols>
        </w:sectPr>
      </w:pPr>
    </w:p>
    <w:p w14:paraId="308AFCFF" w14:textId="77777777" w:rsidR="002D5A75" w:rsidRDefault="002D5A75" w:rsidP="002D5A75">
      <w:pPr>
        <w:spacing w:line="200" w:lineRule="exact"/>
        <w:rPr>
          <w:sz w:val="20"/>
          <w:szCs w:val="20"/>
        </w:rPr>
      </w:pPr>
    </w:p>
    <w:p w14:paraId="5F189AE7" w14:textId="77777777" w:rsidR="002D5A75" w:rsidRDefault="002D5A75" w:rsidP="002D5A75">
      <w:pPr>
        <w:spacing w:line="200" w:lineRule="exact"/>
        <w:rPr>
          <w:sz w:val="20"/>
          <w:szCs w:val="20"/>
        </w:rPr>
      </w:pPr>
    </w:p>
    <w:p w14:paraId="4DFB68B5" w14:textId="77777777" w:rsidR="002D5A75" w:rsidRDefault="002D5A75" w:rsidP="002D5A75">
      <w:pPr>
        <w:spacing w:line="311" w:lineRule="exact"/>
        <w:rPr>
          <w:sz w:val="20"/>
          <w:szCs w:val="20"/>
        </w:rPr>
      </w:pPr>
    </w:p>
    <w:p w14:paraId="40ECCAF6" w14:textId="77777777" w:rsidR="002D5A75" w:rsidRDefault="002D5A75" w:rsidP="002D5A75">
      <w:pPr>
        <w:ind w:right="64"/>
        <w:jc w:val="center"/>
        <w:rPr>
          <w:sz w:val="20"/>
          <w:szCs w:val="20"/>
        </w:rPr>
      </w:pPr>
      <w:r>
        <w:rPr>
          <w:rFonts w:ascii="Arial" w:eastAsia="Arial" w:hAnsi="Arial" w:cs="Arial"/>
          <w:sz w:val="15"/>
          <w:szCs w:val="15"/>
        </w:rPr>
        <w:t>116</w:t>
      </w:r>
    </w:p>
    <w:p w14:paraId="573305B9" w14:textId="77777777" w:rsidR="002D5A75" w:rsidRDefault="002D5A75" w:rsidP="002D5A75">
      <w:pPr>
        <w:sectPr w:rsidR="002D5A75">
          <w:type w:val="continuous"/>
          <w:pgSz w:w="11900" w:h="16838"/>
          <w:pgMar w:top="1105" w:right="1440" w:bottom="194" w:left="1418" w:header="0" w:footer="0" w:gutter="0"/>
          <w:cols w:space="720" w:equalWidth="0">
            <w:col w:w="9047"/>
          </w:cols>
        </w:sectPr>
      </w:pPr>
    </w:p>
    <w:p w14:paraId="5B6F798D" w14:textId="77777777" w:rsidR="002D5A75" w:rsidRDefault="002D5A75" w:rsidP="002D5A75">
      <w:pPr>
        <w:ind w:left="2"/>
        <w:rPr>
          <w:sz w:val="20"/>
          <w:szCs w:val="20"/>
        </w:rPr>
      </w:pPr>
      <w:bookmarkStart w:id="3" w:name="page117"/>
      <w:bookmarkEnd w:id="3"/>
      <w:r>
        <w:rPr>
          <w:rFonts w:eastAsia="Times New Roman"/>
          <w:b/>
          <w:bCs/>
        </w:rPr>
        <w:lastRenderedPageBreak/>
        <w:t>Nustojus vartoti IMBRUVICA</w:t>
      </w:r>
    </w:p>
    <w:p w14:paraId="5E96ECEA" w14:textId="77777777" w:rsidR="002D5A75" w:rsidRDefault="002D5A75" w:rsidP="002D5A75">
      <w:pPr>
        <w:spacing w:line="36" w:lineRule="exact"/>
        <w:rPr>
          <w:sz w:val="20"/>
          <w:szCs w:val="20"/>
        </w:rPr>
      </w:pPr>
    </w:p>
    <w:p w14:paraId="5F0BACEA" w14:textId="77777777" w:rsidR="002D5A75" w:rsidRDefault="002D5A75" w:rsidP="002D5A75">
      <w:pPr>
        <w:ind w:left="2"/>
        <w:rPr>
          <w:sz w:val="20"/>
          <w:szCs w:val="20"/>
        </w:rPr>
      </w:pPr>
      <w:r>
        <w:rPr>
          <w:rFonts w:eastAsia="Times New Roman"/>
        </w:rPr>
        <w:t>Nenustokite vartoti šį vaistą, nebent gydytojas Jums lieptų.</w:t>
      </w:r>
    </w:p>
    <w:p w14:paraId="5DF57A07" w14:textId="77777777" w:rsidR="002D5A75" w:rsidRDefault="002D5A75" w:rsidP="002D5A75">
      <w:pPr>
        <w:spacing w:line="250" w:lineRule="auto"/>
        <w:ind w:left="2" w:right="945"/>
        <w:rPr>
          <w:sz w:val="20"/>
          <w:szCs w:val="20"/>
        </w:rPr>
      </w:pPr>
      <w:r>
        <w:rPr>
          <w:rFonts w:eastAsia="Times New Roman"/>
        </w:rPr>
        <w:t>Jeigu kiltų daugiau klausimų dėl šio vaisto vartojimo, kreipkitės į gydytoją, vaistininką arba slaugytoją.</w:t>
      </w:r>
    </w:p>
    <w:p w14:paraId="2D574366" w14:textId="77777777" w:rsidR="002D5A75" w:rsidRDefault="002D5A75" w:rsidP="002D5A75">
      <w:pPr>
        <w:spacing w:line="200" w:lineRule="exact"/>
        <w:rPr>
          <w:sz w:val="20"/>
          <w:szCs w:val="20"/>
        </w:rPr>
      </w:pPr>
    </w:p>
    <w:p w14:paraId="07C16644" w14:textId="77777777" w:rsidR="002D5A75" w:rsidRDefault="002D5A75" w:rsidP="002D5A75">
      <w:pPr>
        <w:spacing w:line="250" w:lineRule="exact"/>
        <w:rPr>
          <w:sz w:val="20"/>
          <w:szCs w:val="20"/>
        </w:rPr>
      </w:pPr>
    </w:p>
    <w:p w14:paraId="217CF9C0" w14:textId="77777777" w:rsidR="002D5A75" w:rsidRDefault="002D5A75" w:rsidP="002D5A75">
      <w:pPr>
        <w:numPr>
          <w:ilvl w:val="0"/>
          <w:numId w:val="14"/>
        </w:numPr>
        <w:tabs>
          <w:tab w:val="left" w:pos="562"/>
        </w:tabs>
        <w:ind w:left="562" w:hanging="562"/>
        <w:rPr>
          <w:rFonts w:eastAsia="Times New Roman"/>
          <w:b/>
          <w:bCs/>
        </w:rPr>
      </w:pPr>
      <w:r>
        <w:rPr>
          <w:rFonts w:eastAsia="Times New Roman"/>
          <w:b/>
          <w:bCs/>
        </w:rPr>
        <w:t>Galimas šalutinis poveikis</w:t>
      </w:r>
    </w:p>
    <w:p w14:paraId="5285F352" w14:textId="77777777" w:rsidR="002D5A75" w:rsidRDefault="002D5A75" w:rsidP="002D5A75">
      <w:pPr>
        <w:spacing w:line="257" w:lineRule="exact"/>
        <w:rPr>
          <w:sz w:val="20"/>
          <w:szCs w:val="20"/>
        </w:rPr>
      </w:pPr>
    </w:p>
    <w:p w14:paraId="77D46FF2" w14:textId="77777777" w:rsidR="002D5A75" w:rsidRDefault="002D5A75" w:rsidP="002D5A75">
      <w:pPr>
        <w:ind w:left="2"/>
        <w:rPr>
          <w:sz w:val="20"/>
          <w:szCs w:val="20"/>
        </w:rPr>
      </w:pPr>
      <w:r>
        <w:rPr>
          <w:rFonts w:eastAsia="Times New Roman"/>
        </w:rPr>
        <w:t>Šis vaistas, kaip ir visi kiti, gali sukelti šalutinį poveikį, nors jis pasireiškia ne visiems žmonėms.</w:t>
      </w:r>
    </w:p>
    <w:p w14:paraId="2BD78AFB" w14:textId="77777777" w:rsidR="002D5A75" w:rsidRDefault="002D5A75" w:rsidP="002D5A75">
      <w:pPr>
        <w:spacing w:line="31" w:lineRule="exact"/>
        <w:rPr>
          <w:sz w:val="20"/>
          <w:szCs w:val="20"/>
        </w:rPr>
      </w:pPr>
    </w:p>
    <w:p w14:paraId="06FB809A" w14:textId="77777777" w:rsidR="002D5A75" w:rsidRDefault="002D5A75" w:rsidP="002D5A75">
      <w:pPr>
        <w:ind w:left="2"/>
        <w:rPr>
          <w:sz w:val="20"/>
          <w:szCs w:val="20"/>
        </w:rPr>
      </w:pPr>
      <w:r>
        <w:rPr>
          <w:rFonts w:eastAsia="Times New Roman"/>
        </w:rPr>
        <w:t>Vartojant šį vaistą gali pasireikšti toliau išvardyti šalutiniai poveikiai:</w:t>
      </w:r>
    </w:p>
    <w:p w14:paraId="79813702" w14:textId="77777777" w:rsidR="002D5A75" w:rsidRDefault="002D5A75" w:rsidP="002D5A75">
      <w:pPr>
        <w:spacing w:line="217" w:lineRule="exact"/>
        <w:rPr>
          <w:sz w:val="20"/>
          <w:szCs w:val="20"/>
        </w:rPr>
      </w:pPr>
    </w:p>
    <w:p w14:paraId="6D28483A" w14:textId="77777777" w:rsidR="002D5A75" w:rsidRDefault="002D5A75" w:rsidP="002D5A75">
      <w:pPr>
        <w:spacing w:line="257" w:lineRule="auto"/>
        <w:ind w:left="2" w:right="105"/>
        <w:rPr>
          <w:sz w:val="20"/>
          <w:szCs w:val="20"/>
        </w:rPr>
      </w:pPr>
      <w:r>
        <w:rPr>
          <w:rFonts w:eastAsia="Times New Roman"/>
          <w:b/>
          <w:bCs/>
        </w:rPr>
        <w:t>Nustokite vartoti IMBRUVICA ir tuojau pat pasakykite gydytojui, jeigu pastebėjote, kad Jums pasireiškė bet kuris iš šių šalutinių poveikių:</w:t>
      </w:r>
    </w:p>
    <w:p w14:paraId="3D67C6B1" w14:textId="77777777" w:rsidR="002D5A75" w:rsidRDefault="002D5A75" w:rsidP="002D5A75">
      <w:pPr>
        <w:spacing w:line="1" w:lineRule="exact"/>
        <w:rPr>
          <w:sz w:val="20"/>
          <w:szCs w:val="20"/>
        </w:rPr>
      </w:pPr>
    </w:p>
    <w:p w14:paraId="513E4440" w14:textId="77777777" w:rsidR="002D5A75" w:rsidRDefault="002D5A75" w:rsidP="002D5A75">
      <w:pPr>
        <w:spacing w:line="248" w:lineRule="auto"/>
        <w:ind w:left="2" w:right="125"/>
        <w:rPr>
          <w:sz w:val="20"/>
          <w:szCs w:val="20"/>
        </w:rPr>
      </w:pPr>
      <w:r>
        <w:rPr>
          <w:rFonts w:eastAsia="Times New Roman"/>
        </w:rPr>
        <w:t>niežtintis nelygus išbėrimas, pasunkėjęs kvėpavimas, veido, lūpų, liežuvio ar gerklės patinimas – gali būti, kad Jums pasireiškė alerginė reakcija vaistui.</w:t>
      </w:r>
    </w:p>
    <w:p w14:paraId="5CCD1DD2" w14:textId="77777777" w:rsidR="002D5A75" w:rsidRDefault="002D5A75" w:rsidP="002D5A75">
      <w:pPr>
        <w:spacing w:line="200" w:lineRule="exact"/>
        <w:rPr>
          <w:sz w:val="20"/>
          <w:szCs w:val="20"/>
        </w:rPr>
      </w:pPr>
    </w:p>
    <w:p w14:paraId="43FDE192" w14:textId="77777777" w:rsidR="002D5A75" w:rsidRDefault="002D5A75" w:rsidP="002D5A75">
      <w:pPr>
        <w:spacing w:line="288" w:lineRule="auto"/>
        <w:ind w:left="2" w:right="805"/>
        <w:rPr>
          <w:sz w:val="20"/>
          <w:szCs w:val="20"/>
        </w:rPr>
      </w:pPr>
      <w:r>
        <w:rPr>
          <w:rFonts w:eastAsia="Times New Roman"/>
          <w:b/>
          <w:bCs/>
        </w:rPr>
        <w:t>Nedelsdami pasakykite gydytojui, jeigu pastebėjote, kad Jums pasireiškė bet kuris iš šių šalutinių poveikių:</w:t>
      </w:r>
    </w:p>
    <w:p w14:paraId="7DC38789" w14:textId="77777777" w:rsidR="002D5A75" w:rsidRDefault="002D5A75" w:rsidP="002D5A75">
      <w:pPr>
        <w:spacing w:line="151" w:lineRule="exact"/>
        <w:rPr>
          <w:sz w:val="20"/>
          <w:szCs w:val="20"/>
        </w:rPr>
      </w:pPr>
    </w:p>
    <w:p w14:paraId="51338961" w14:textId="77777777" w:rsidR="002D5A75" w:rsidRDefault="002D5A75" w:rsidP="002D5A75">
      <w:pPr>
        <w:ind w:left="2"/>
        <w:rPr>
          <w:sz w:val="20"/>
          <w:szCs w:val="20"/>
        </w:rPr>
      </w:pPr>
      <w:r>
        <w:rPr>
          <w:rFonts w:eastAsia="Times New Roman"/>
          <w:b/>
          <w:bCs/>
        </w:rPr>
        <w:t xml:space="preserve">Labai dažni </w:t>
      </w:r>
      <w:r>
        <w:rPr>
          <w:rFonts w:eastAsia="Times New Roman"/>
        </w:rPr>
        <w:t>(gali pasireikšti daugiau kaip 1 iš 10 žmonių):</w:t>
      </w:r>
    </w:p>
    <w:p w14:paraId="412A3CC2" w14:textId="77777777" w:rsidR="002D5A75" w:rsidRDefault="002D5A75" w:rsidP="002D5A75">
      <w:pPr>
        <w:spacing w:line="29" w:lineRule="exact"/>
        <w:rPr>
          <w:sz w:val="20"/>
          <w:szCs w:val="20"/>
        </w:rPr>
      </w:pPr>
    </w:p>
    <w:p w14:paraId="0C69B53F" w14:textId="77777777" w:rsidR="002D5A75" w:rsidRDefault="002D5A75" w:rsidP="002D5A75">
      <w:pPr>
        <w:numPr>
          <w:ilvl w:val="0"/>
          <w:numId w:val="15"/>
        </w:numPr>
        <w:tabs>
          <w:tab w:val="left" w:pos="562"/>
        </w:tabs>
        <w:spacing w:line="243" w:lineRule="auto"/>
        <w:ind w:left="562" w:right="25" w:hanging="562"/>
        <w:rPr>
          <w:rFonts w:ascii="Symbol" w:eastAsia="Symbol" w:hAnsi="Symbol" w:cs="Symbol"/>
        </w:rPr>
      </w:pPr>
      <w:r>
        <w:rPr>
          <w:rFonts w:eastAsia="Times New Roman"/>
        </w:rPr>
        <w:t>karščiavimas, šaltkrėtis, kūno skausmai, nuovargio pojūtis, peršalimo ar gripo simptomai, dusulys – tai gali būti infekcijos požymiai (virusinės, bakterinės arba grybelinės). Taip pat gali būti nosies, prienosinių ančių ar gerklės (viršutinių kvėpavimo takų infekcija) arba plaučių, arba odos infekcijos;</w:t>
      </w:r>
    </w:p>
    <w:p w14:paraId="4E5AF266" w14:textId="77777777" w:rsidR="002D5A75" w:rsidRDefault="002D5A75" w:rsidP="002D5A75">
      <w:pPr>
        <w:spacing w:line="2" w:lineRule="exact"/>
        <w:rPr>
          <w:rFonts w:ascii="Symbol" w:eastAsia="Symbol" w:hAnsi="Symbol" w:cs="Symbol"/>
        </w:rPr>
      </w:pPr>
    </w:p>
    <w:p w14:paraId="12121BF5"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kraujosruvos ar padidėjęs polinkis į kraujosruvas;</w:t>
      </w:r>
    </w:p>
    <w:p w14:paraId="5BC744DE" w14:textId="77777777" w:rsidR="002D5A75" w:rsidRDefault="002D5A75" w:rsidP="002D5A75">
      <w:pPr>
        <w:spacing w:line="1" w:lineRule="exact"/>
        <w:rPr>
          <w:rFonts w:ascii="Symbol" w:eastAsia="Symbol" w:hAnsi="Symbol" w:cs="Symbol"/>
        </w:rPr>
      </w:pPr>
    </w:p>
    <w:p w14:paraId="06A9E1B4"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burnos opos;</w:t>
      </w:r>
    </w:p>
    <w:p w14:paraId="3E445CD4"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svaigulys;</w:t>
      </w:r>
    </w:p>
    <w:p w14:paraId="5FAA11D2"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galvos skausmas;</w:t>
      </w:r>
    </w:p>
    <w:p w14:paraId="1A7A9935"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vidurių užkietėjimas;</w:t>
      </w:r>
    </w:p>
    <w:p w14:paraId="6C5439A7"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šleikštulys (pykinimas) ar vėmimas;</w:t>
      </w:r>
    </w:p>
    <w:p w14:paraId="7634ACBB"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viduriavimas; Jūsų gydytojas gali Jums skirti skysčių ir druskos pakaitalų arba kitokį vaistą;</w:t>
      </w:r>
    </w:p>
    <w:p w14:paraId="5DD385E1"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odos išbėrimas;</w:t>
      </w:r>
    </w:p>
    <w:p w14:paraId="16C40400"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skausmingos rankos arba kojos;</w:t>
      </w:r>
    </w:p>
    <w:p w14:paraId="78DA1FC1"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nugaros arba sąnarių skausmas;</w:t>
      </w:r>
    </w:p>
    <w:p w14:paraId="63013250"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raumenų mėšlungis, skausmas arba spazmai;</w:t>
      </w:r>
    </w:p>
    <w:p w14:paraId="3FF40300" w14:textId="77777777" w:rsidR="002D5A75" w:rsidRDefault="002D5A75" w:rsidP="002D5A75">
      <w:pPr>
        <w:numPr>
          <w:ilvl w:val="0"/>
          <w:numId w:val="15"/>
        </w:numPr>
        <w:tabs>
          <w:tab w:val="left" w:pos="562"/>
        </w:tabs>
        <w:spacing w:line="239" w:lineRule="auto"/>
        <w:ind w:left="562" w:right="65" w:hanging="562"/>
        <w:rPr>
          <w:rFonts w:ascii="Symbol" w:eastAsia="Symbol" w:hAnsi="Symbol" w:cs="Symbol"/>
        </w:rPr>
      </w:pPr>
      <w:r>
        <w:rPr>
          <w:rFonts w:eastAsia="Times New Roman"/>
        </w:rPr>
        <w:t>mažas krešėjimą skatinančių kraujo plokštelių (trombocitų) skaičius, labai mažas baltųjų kraujo ląstelių skaičius – nustatoma kraujo tyrimais;</w:t>
      </w:r>
    </w:p>
    <w:p w14:paraId="0F23EBF9"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baltųjų kraujo ląstelių kiekio ar santykio padidėjimas kraujo tyrime;</w:t>
      </w:r>
    </w:p>
    <w:p w14:paraId="7020622E" w14:textId="77777777" w:rsidR="002D5A75" w:rsidRDefault="002D5A75" w:rsidP="002D5A75">
      <w:pPr>
        <w:numPr>
          <w:ilvl w:val="0"/>
          <w:numId w:val="15"/>
        </w:numPr>
        <w:tabs>
          <w:tab w:val="left" w:pos="562"/>
        </w:tabs>
        <w:spacing w:line="239" w:lineRule="auto"/>
        <w:ind w:left="562" w:right="585" w:hanging="562"/>
        <w:rPr>
          <w:rFonts w:ascii="Symbol" w:eastAsia="Symbol" w:hAnsi="Symbol" w:cs="Symbol"/>
        </w:rPr>
      </w:pPr>
      <w:r>
        <w:rPr>
          <w:rFonts w:eastAsia="Times New Roman"/>
        </w:rPr>
        <w:t>didelė šlapimo rūgšties koncentracija kraujyje (nustatoma atlikus kraujo tyrimą), kuri gali sukelti podagrą;</w:t>
      </w:r>
    </w:p>
    <w:p w14:paraId="25637DCB"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rankų, kulkšnių ar pėdų patinimas;</w:t>
      </w:r>
    </w:p>
    <w:p w14:paraId="74DD8A9E"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padidėjęs kraujospūdis;</w:t>
      </w:r>
    </w:p>
    <w:p w14:paraId="721BC03D" w14:textId="77777777" w:rsidR="002D5A75" w:rsidRDefault="002D5A75" w:rsidP="002D5A75">
      <w:pPr>
        <w:numPr>
          <w:ilvl w:val="0"/>
          <w:numId w:val="15"/>
        </w:numPr>
        <w:tabs>
          <w:tab w:val="left" w:pos="562"/>
        </w:tabs>
        <w:ind w:left="562" w:hanging="562"/>
        <w:rPr>
          <w:rFonts w:ascii="Symbol" w:eastAsia="Symbol" w:hAnsi="Symbol" w:cs="Symbol"/>
        </w:rPr>
      </w:pPr>
      <w:r>
        <w:rPr>
          <w:rFonts w:eastAsia="Times New Roman"/>
        </w:rPr>
        <w:t>padidėjęs kreatinino kiekis kraujyje.</w:t>
      </w:r>
    </w:p>
    <w:p w14:paraId="2DAAD348" w14:textId="77777777" w:rsidR="002D5A75" w:rsidRDefault="002D5A75" w:rsidP="002D5A75">
      <w:pPr>
        <w:spacing w:line="207" w:lineRule="exact"/>
        <w:rPr>
          <w:sz w:val="20"/>
          <w:szCs w:val="20"/>
        </w:rPr>
      </w:pPr>
    </w:p>
    <w:p w14:paraId="0D783306" w14:textId="77777777" w:rsidR="002D5A75" w:rsidRDefault="002D5A75" w:rsidP="002D5A75">
      <w:pPr>
        <w:ind w:left="2"/>
        <w:rPr>
          <w:sz w:val="20"/>
          <w:szCs w:val="20"/>
        </w:rPr>
      </w:pPr>
      <w:r>
        <w:rPr>
          <w:rFonts w:eastAsia="Times New Roman"/>
          <w:b/>
          <w:bCs/>
        </w:rPr>
        <w:t>Dažni (</w:t>
      </w:r>
      <w:r>
        <w:rPr>
          <w:rFonts w:eastAsia="Times New Roman"/>
        </w:rPr>
        <w:t>gali pasireikšti ne daugiau kaip 1 iš 10 žmonių):</w:t>
      </w:r>
    </w:p>
    <w:p w14:paraId="574A13B1" w14:textId="77777777" w:rsidR="002D5A75" w:rsidRDefault="002D5A75" w:rsidP="002D5A75">
      <w:pPr>
        <w:spacing w:line="27" w:lineRule="exact"/>
        <w:rPr>
          <w:sz w:val="20"/>
          <w:szCs w:val="20"/>
        </w:rPr>
      </w:pPr>
    </w:p>
    <w:p w14:paraId="4FE25513" w14:textId="77777777" w:rsidR="002D5A75" w:rsidRDefault="002D5A75" w:rsidP="002D5A75">
      <w:pPr>
        <w:numPr>
          <w:ilvl w:val="0"/>
          <w:numId w:val="16"/>
        </w:numPr>
        <w:tabs>
          <w:tab w:val="left" w:pos="562"/>
        </w:tabs>
        <w:ind w:left="562" w:hanging="562"/>
        <w:rPr>
          <w:rFonts w:ascii="Symbol" w:eastAsia="Symbol" w:hAnsi="Symbol" w:cs="Symbol"/>
        </w:rPr>
      </w:pPr>
      <w:r>
        <w:rPr>
          <w:rFonts w:eastAsia="Times New Roman"/>
        </w:rPr>
        <w:t>sunkios visame organizme išplitusios infekcijos (sepsis);</w:t>
      </w:r>
    </w:p>
    <w:p w14:paraId="38E6A9B2" w14:textId="77777777" w:rsidR="002D5A75" w:rsidRDefault="002D5A75" w:rsidP="002D5A75">
      <w:pPr>
        <w:spacing w:line="18" w:lineRule="exact"/>
        <w:rPr>
          <w:rFonts w:ascii="Symbol" w:eastAsia="Symbol" w:hAnsi="Symbol" w:cs="Symbol"/>
        </w:rPr>
      </w:pPr>
    </w:p>
    <w:p w14:paraId="0408EBCF" w14:textId="77777777" w:rsidR="002D5A75" w:rsidRDefault="002D5A75" w:rsidP="002D5A75">
      <w:pPr>
        <w:numPr>
          <w:ilvl w:val="0"/>
          <w:numId w:val="16"/>
        </w:numPr>
        <w:tabs>
          <w:tab w:val="left" w:pos="562"/>
        </w:tabs>
        <w:ind w:left="562" w:hanging="562"/>
        <w:rPr>
          <w:rFonts w:ascii="Symbol" w:eastAsia="Symbol" w:hAnsi="Symbol" w:cs="Symbol"/>
        </w:rPr>
      </w:pPr>
      <w:r>
        <w:rPr>
          <w:rFonts w:eastAsia="Times New Roman"/>
        </w:rPr>
        <w:t>šlapimo takų infekcijos;</w:t>
      </w:r>
    </w:p>
    <w:p w14:paraId="654B0504" w14:textId="77777777" w:rsidR="002D5A75" w:rsidRDefault="002D5A75" w:rsidP="002D5A75">
      <w:pPr>
        <w:numPr>
          <w:ilvl w:val="0"/>
          <w:numId w:val="16"/>
        </w:numPr>
        <w:tabs>
          <w:tab w:val="left" w:pos="562"/>
        </w:tabs>
        <w:ind w:left="562" w:hanging="562"/>
        <w:rPr>
          <w:rFonts w:ascii="Symbol" w:eastAsia="Symbol" w:hAnsi="Symbol" w:cs="Symbol"/>
        </w:rPr>
      </w:pPr>
      <w:r>
        <w:rPr>
          <w:rFonts w:eastAsia="Times New Roman"/>
        </w:rPr>
        <w:t>kraujavimas iš nosies, mažos raudonos ar violetinės dėmės, kurias sukelia kraujavimas po oda;</w:t>
      </w:r>
    </w:p>
    <w:p w14:paraId="0A0C59BA" w14:textId="77777777" w:rsidR="002D5A75" w:rsidRDefault="002D5A75" w:rsidP="002D5A75">
      <w:pPr>
        <w:numPr>
          <w:ilvl w:val="0"/>
          <w:numId w:val="16"/>
        </w:numPr>
        <w:tabs>
          <w:tab w:val="left" w:pos="562"/>
        </w:tabs>
        <w:spacing w:line="239" w:lineRule="auto"/>
        <w:ind w:left="562" w:right="965" w:hanging="562"/>
        <w:rPr>
          <w:rFonts w:ascii="Symbol" w:eastAsia="Symbol" w:hAnsi="Symbol" w:cs="Symbol"/>
        </w:rPr>
      </w:pPr>
      <w:r>
        <w:rPr>
          <w:rFonts w:eastAsia="Times New Roman"/>
        </w:rPr>
        <w:t>kraujas skrandyje, žarnyne, išmatose ar šlapime, gausesnės mėnesinės ar kraujavimas susižeidus, kurio negalite sustabdyti;</w:t>
      </w:r>
    </w:p>
    <w:p w14:paraId="16DADDEF" w14:textId="77777777" w:rsidR="002D5A75" w:rsidRDefault="002D5A75" w:rsidP="002D5A75">
      <w:pPr>
        <w:numPr>
          <w:ilvl w:val="0"/>
          <w:numId w:val="16"/>
        </w:numPr>
        <w:tabs>
          <w:tab w:val="left" w:pos="562"/>
        </w:tabs>
        <w:ind w:left="562" w:hanging="562"/>
        <w:rPr>
          <w:rFonts w:ascii="Symbol" w:eastAsia="Symbol" w:hAnsi="Symbol" w:cs="Symbol"/>
        </w:rPr>
      </w:pPr>
      <w:r>
        <w:rPr>
          <w:rFonts w:eastAsia="Times New Roman"/>
        </w:rPr>
        <w:t>širdies nepakankamumas;</w:t>
      </w:r>
    </w:p>
    <w:p w14:paraId="6580D77D" w14:textId="77777777" w:rsidR="002D5A75" w:rsidRDefault="002D5A75" w:rsidP="002D5A75">
      <w:pPr>
        <w:spacing w:line="1" w:lineRule="exact"/>
        <w:rPr>
          <w:rFonts w:ascii="Symbol" w:eastAsia="Symbol" w:hAnsi="Symbol" w:cs="Symbol"/>
        </w:rPr>
      </w:pPr>
    </w:p>
    <w:p w14:paraId="1AD7C30F" w14:textId="77777777" w:rsidR="002D5A75" w:rsidRDefault="002D5A75" w:rsidP="002D5A75">
      <w:pPr>
        <w:numPr>
          <w:ilvl w:val="0"/>
          <w:numId w:val="16"/>
        </w:numPr>
        <w:tabs>
          <w:tab w:val="left" w:pos="562"/>
        </w:tabs>
        <w:spacing w:line="239" w:lineRule="auto"/>
        <w:ind w:left="562" w:right="805" w:hanging="562"/>
        <w:rPr>
          <w:rFonts w:ascii="Symbol" w:eastAsia="Symbol" w:hAnsi="Symbol" w:cs="Symbol"/>
        </w:rPr>
      </w:pPr>
      <w:r>
        <w:rPr>
          <w:rFonts w:eastAsia="Times New Roman"/>
        </w:rPr>
        <w:t>greitas širdies plakimas, praleisti širdies susitraukimai, silpnas arba netolygus pulsas, apsvaigimas, dusulys, nemalonus pojūtis krūtinėje (širdies ritmo sutrikimų simptomai);</w:t>
      </w:r>
    </w:p>
    <w:p w14:paraId="6262D876" w14:textId="77777777" w:rsidR="002D5A75" w:rsidRDefault="002D5A75" w:rsidP="002D5A75">
      <w:pPr>
        <w:numPr>
          <w:ilvl w:val="0"/>
          <w:numId w:val="16"/>
        </w:numPr>
        <w:tabs>
          <w:tab w:val="left" w:pos="562"/>
        </w:tabs>
        <w:ind w:left="562" w:hanging="562"/>
        <w:rPr>
          <w:rFonts w:ascii="Symbol" w:eastAsia="Symbol" w:hAnsi="Symbol" w:cs="Symbol"/>
        </w:rPr>
      </w:pPr>
      <w:r>
        <w:rPr>
          <w:rFonts w:eastAsia="Times New Roman"/>
        </w:rPr>
        <w:t>mažas baltųjų kraujo ląstelių kiekis su karščiavimu (febrilinė neutropenija);</w:t>
      </w:r>
    </w:p>
    <w:p w14:paraId="051701AF" w14:textId="77777777" w:rsidR="002D5A75" w:rsidRDefault="002D5A75" w:rsidP="002D5A75">
      <w:pPr>
        <w:sectPr w:rsidR="002D5A75">
          <w:pgSz w:w="11900" w:h="16838"/>
          <w:pgMar w:top="1105" w:right="1440" w:bottom="194" w:left="1418" w:header="0" w:footer="0" w:gutter="0"/>
          <w:cols w:space="720" w:equalWidth="0">
            <w:col w:w="9047"/>
          </w:cols>
        </w:sectPr>
      </w:pPr>
    </w:p>
    <w:p w14:paraId="5EA84FBE" w14:textId="77777777" w:rsidR="002D5A75" w:rsidRDefault="002D5A75" w:rsidP="002D5A75">
      <w:pPr>
        <w:spacing w:line="200" w:lineRule="exact"/>
        <w:rPr>
          <w:sz w:val="20"/>
          <w:szCs w:val="20"/>
        </w:rPr>
      </w:pPr>
    </w:p>
    <w:p w14:paraId="7A081C90" w14:textId="77777777" w:rsidR="002D5A75" w:rsidRDefault="002D5A75" w:rsidP="002D5A75">
      <w:pPr>
        <w:spacing w:line="200" w:lineRule="exact"/>
        <w:rPr>
          <w:sz w:val="20"/>
          <w:szCs w:val="20"/>
        </w:rPr>
      </w:pPr>
    </w:p>
    <w:p w14:paraId="243CB9C6" w14:textId="77777777" w:rsidR="002D5A75" w:rsidRDefault="002D5A75" w:rsidP="002D5A75">
      <w:pPr>
        <w:spacing w:line="297" w:lineRule="exact"/>
        <w:rPr>
          <w:sz w:val="20"/>
          <w:szCs w:val="20"/>
        </w:rPr>
      </w:pPr>
    </w:p>
    <w:p w14:paraId="48AFA557" w14:textId="77777777" w:rsidR="002D5A75" w:rsidRDefault="002D5A75" w:rsidP="002D5A75">
      <w:pPr>
        <w:ind w:right="64"/>
        <w:jc w:val="center"/>
        <w:rPr>
          <w:sz w:val="20"/>
          <w:szCs w:val="20"/>
        </w:rPr>
      </w:pPr>
      <w:r>
        <w:rPr>
          <w:rFonts w:ascii="Arial" w:eastAsia="Arial" w:hAnsi="Arial" w:cs="Arial"/>
          <w:sz w:val="15"/>
          <w:szCs w:val="15"/>
        </w:rPr>
        <w:t>117</w:t>
      </w:r>
    </w:p>
    <w:p w14:paraId="1566CE3A" w14:textId="77777777" w:rsidR="002D5A75" w:rsidRDefault="002D5A75" w:rsidP="002D5A75">
      <w:pPr>
        <w:sectPr w:rsidR="002D5A75">
          <w:type w:val="continuous"/>
          <w:pgSz w:w="11900" w:h="16838"/>
          <w:pgMar w:top="1105" w:right="1440" w:bottom="194" w:left="1418" w:header="0" w:footer="0" w:gutter="0"/>
          <w:cols w:space="720" w:equalWidth="0">
            <w:col w:w="9047"/>
          </w:cols>
        </w:sectPr>
      </w:pPr>
    </w:p>
    <w:p w14:paraId="240255D2" w14:textId="77777777" w:rsidR="002D5A75" w:rsidRDefault="002D5A75" w:rsidP="002D5A75">
      <w:pPr>
        <w:numPr>
          <w:ilvl w:val="0"/>
          <w:numId w:val="17"/>
        </w:numPr>
        <w:tabs>
          <w:tab w:val="left" w:pos="562"/>
        </w:tabs>
        <w:spacing w:line="251" w:lineRule="auto"/>
        <w:ind w:left="562" w:right="940" w:hanging="562"/>
        <w:rPr>
          <w:rFonts w:ascii="Symbol" w:eastAsia="Symbol" w:hAnsi="Symbol" w:cs="Symbol"/>
        </w:rPr>
      </w:pPr>
      <w:bookmarkStart w:id="4" w:name="page118"/>
      <w:bookmarkEnd w:id="4"/>
      <w:r>
        <w:rPr>
          <w:rFonts w:eastAsia="Times New Roman"/>
        </w:rPr>
        <w:lastRenderedPageBreak/>
        <w:t>nemelanominis odos vėžys, dažniausiai plokščialąstelinė karcinoma ir bazinių ląstelių karcinoma;</w:t>
      </w:r>
    </w:p>
    <w:p w14:paraId="08A32F76" w14:textId="77777777" w:rsidR="002D5A75" w:rsidRDefault="002D5A75" w:rsidP="002D5A75">
      <w:pPr>
        <w:numPr>
          <w:ilvl w:val="0"/>
          <w:numId w:val="17"/>
        </w:numPr>
        <w:tabs>
          <w:tab w:val="left" w:pos="562"/>
        </w:tabs>
        <w:ind w:left="562" w:hanging="562"/>
        <w:rPr>
          <w:rFonts w:ascii="Symbol" w:eastAsia="Symbol" w:hAnsi="Symbol" w:cs="Symbol"/>
        </w:rPr>
      </w:pPr>
      <w:r>
        <w:rPr>
          <w:rFonts w:eastAsia="Times New Roman"/>
        </w:rPr>
        <w:t>miglotas matymas;</w:t>
      </w:r>
    </w:p>
    <w:p w14:paraId="776070FE" w14:textId="77777777" w:rsidR="002D5A75" w:rsidRDefault="002D5A75" w:rsidP="002D5A75">
      <w:pPr>
        <w:spacing w:line="1" w:lineRule="exact"/>
        <w:rPr>
          <w:rFonts w:ascii="Symbol" w:eastAsia="Symbol" w:hAnsi="Symbol" w:cs="Symbol"/>
        </w:rPr>
      </w:pPr>
    </w:p>
    <w:p w14:paraId="49DBCA24" w14:textId="77777777" w:rsidR="002D5A75" w:rsidRDefault="002D5A75" w:rsidP="002D5A75">
      <w:pPr>
        <w:numPr>
          <w:ilvl w:val="0"/>
          <w:numId w:val="17"/>
        </w:numPr>
        <w:tabs>
          <w:tab w:val="left" w:pos="562"/>
        </w:tabs>
        <w:ind w:left="562" w:hanging="562"/>
        <w:rPr>
          <w:rFonts w:ascii="Symbol" w:eastAsia="Symbol" w:hAnsi="Symbol" w:cs="Symbol"/>
        </w:rPr>
      </w:pPr>
      <w:r>
        <w:rPr>
          <w:rFonts w:eastAsia="Times New Roman"/>
        </w:rPr>
        <w:t>odos paraudimas;</w:t>
      </w:r>
    </w:p>
    <w:p w14:paraId="0FE6A950" w14:textId="77777777" w:rsidR="002D5A75" w:rsidRDefault="002D5A75" w:rsidP="002D5A75">
      <w:pPr>
        <w:numPr>
          <w:ilvl w:val="0"/>
          <w:numId w:val="17"/>
        </w:numPr>
        <w:tabs>
          <w:tab w:val="left" w:pos="562"/>
        </w:tabs>
        <w:ind w:left="562" w:hanging="562"/>
        <w:rPr>
          <w:rFonts w:ascii="Symbol" w:eastAsia="Symbol" w:hAnsi="Symbol" w:cs="Symbol"/>
        </w:rPr>
      </w:pPr>
      <w:r>
        <w:rPr>
          <w:rFonts w:eastAsia="Times New Roman"/>
        </w:rPr>
        <w:t>plaučių uždegimas, dėl kurio gali atsirasti nuolatinis pažeidimas;</w:t>
      </w:r>
    </w:p>
    <w:p w14:paraId="1EFA1A90" w14:textId="77777777" w:rsidR="002D5A75" w:rsidRDefault="002D5A75" w:rsidP="002D5A75">
      <w:pPr>
        <w:numPr>
          <w:ilvl w:val="0"/>
          <w:numId w:val="17"/>
        </w:numPr>
        <w:tabs>
          <w:tab w:val="left" w:pos="562"/>
        </w:tabs>
        <w:ind w:left="562" w:hanging="562"/>
        <w:rPr>
          <w:rFonts w:ascii="Symbol" w:eastAsia="Symbol" w:hAnsi="Symbol" w:cs="Symbol"/>
        </w:rPr>
      </w:pPr>
      <w:r>
        <w:rPr>
          <w:rFonts w:eastAsia="Times New Roman"/>
        </w:rPr>
        <w:t>nagų lūžinėjimas;</w:t>
      </w:r>
    </w:p>
    <w:p w14:paraId="7BD9B823" w14:textId="77777777" w:rsidR="002D5A75" w:rsidRDefault="002D5A75" w:rsidP="002D5A75">
      <w:pPr>
        <w:numPr>
          <w:ilvl w:val="0"/>
          <w:numId w:val="17"/>
        </w:numPr>
        <w:tabs>
          <w:tab w:val="left" w:pos="562"/>
        </w:tabs>
        <w:spacing w:line="239" w:lineRule="auto"/>
        <w:ind w:left="562" w:right="20" w:hanging="562"/>
        <w:rPr>
          <w:rFonts w:ascii="Symbol" w:eastAsia="Symbol" w:hAnsi="Symbol" w:cs="Symbol"/>
        </w:rPr>
      </w:pPr>
      <w:r>
        <w:rPr>
          <w:rFonts w:eastAsia="Times New Roman"/>
        </w:rPr>
        <w:t>silpnumas, tirpimas, dilgčiojimas ar skausmas rankose, pėdose ar kitose kūno vietose (periferinė neuropatija).</w:t>
      </w:r>
    </w:p>
    <w:p w14:paraId="6A7A0EE6" w14:textId="77777777" w:rsidR="002D5A75" w:rsidRDefault="002D5A75" w:rsidP="002D5A75">
      <w:pPr>
        <w:spacing w:line="208" w:lineRule="exact"/>
        <w:rPr>
          <w:sz w:val="20"/>
          <w:szCs w:val="20"/>
        </w:rPr>
      </w:pPr>
    </w:p>
    <w:p w14:paraId="679A74E1" w14:textId="77777777" w:rsidR="002D5A75" w:rsidRDefault="002D5A75" w:rsidP="002D5A75">
      <w:pPr>
        <w:ind w:left="2"/>
        <w:rPr>
          <w:sz w:val="20"/>
          <w:szCs w:val="20"/>
        </w:rPr>
      </w:pPr>
      <w:r>
        <w:rPr>
          <w:rFonts w:eastAsia="Times New Roman"/>
          <w:b/>
          <w:bCs/>
        </w:rPr>
        <w:t xml:space="preserve">Nedažni </w:t>
      </w:r>
      <w:r>
        <w:rPr>
          <w:rFonts w:eastAsia="Times New Roman"/>
        </w:rPr>
        <w:t>(gali pasireikšti ne daugiau kaip 1 iš 100 žmonių):</w:t>
      </w:r>
    </w:p>
    <w:p w14:paraId="2B82C816" w14:textId="77777777" w:rsidR="002D5A75" w:rsidRDefault="002D5A75" w:rsidP="002D5A75">
      <w:pPr>
        <w:spacing w:line="27" w:lineRule="exact"/>
        <w:rPr>
          <w:sz w:val="20"/>
          <w:szCs w:val="20"/>
        </w:rPr>
      </w:pPr>
    </w:p>
    <w:p w14:paraId="5342C07E" w14:textId="77777777" w:rsidR="002D5A75" w:rsidRDefault="002D5A75" w:rsidP="002D5A75">
      <w:pPr>
        <w:numPr>
          <w:ilvl w:val="0"/>
          <w:numId w:val="18"/>
        </w:numPr>
        <w:tabs>
          <w:tab w:val="left" w:pos="562"/>
        </w:tabs>
        <w:ind w:left="562" w:hanging="562"/>
        <w:rPr>
          <w:rFonts w:ascii="Symbol" w:eastAsia="Symbol" w:hAnsi="Symbol" w:cs="Symbol"/>
        </w:rPr>
      </w:pPr>
      <w:r>
        <w:rPr>
          <w:rFonts w:eastAsia="Times New Roman"/>
        </w:rPr>
        <w:t>kepenų nepakankamumas, įskaitant mirtimi pasibaigusius atvejus;</w:t>
      </w:r>
    </w:p>
    <w:p w14:paraId="42DF8D12" w14:textId="77777777" w:rsidR="002D5A75" w:rsidRDefault="002D5A75" w:rsidP="002D5A75">
      <w:pPr>
        <w:spacing w:line="18" w:lineRule="exact"/>
        <w:rPr>
          <w:rFonts w:ascii="Symbol" w:eastAsia="Symbol" w:hAnsi="Symbol" w:cs="Symbol"/>
        </w:rPr>
      </w:pPr>
    </w:p>
    <w:p w14:paraId="1533C994" w14:textId="77777777" w:rsidR="002D5A75" w:rsidRDefault="002D5A75" w:rsidP="002D5A75">
      <w:pPr>
        <w:numPr>
          <w:ilvl w:val="0"/>
          <w:numId w:val="18"/>
        </w:numPr>
        <w:tabs>
          <w:tab w:val="left" w:pos="562"/>
        </w:tabs>
        <w:ind w:left="562" w:hanging="562"/>
        <w:rPr>
          <w:rFonts w:ascii="Symbol" w:eastAsia="Symbol" w:hAnsi="Symbol" w:cs="Symbol"/>
        </w:rPr>
      </w:pPr>
      <w:r>
        <w:rPr>
          <w:rFonts w:eastAsia="Times New Roman"/>
        </w:rPr>
        <w:t>sunkios grybelinės infekcijos;</w:t>
      </w:r>
    </w:p>
    <w:p w14:paraId="7EC8E4AA" w14:textId="77777777" w:rsidR="002D5A75" w:rsidRDefault="002D5A75" w:rsidP="002D5A75">
      <w:pPr>
        <w:numPr>
          <w:ilvl w:val="0"/>
          <w:numId w:val="18"/>
        </w:numPr>
        <w:tabs>
          <w:tab w:val="left" w:pos="568"/>
        </w:tabs>
        <w:spacing w:line="239" w:lineRule="auto"/>
        <w:ind w:left="542" w:right="480" w:hanging="542"/>
        <w:rPr>
          <w:rFonts w:ascii="Symbol" w:eastAsia="Symbol" w:hAnsi="Symbol" w:cs="Symbol"/>
        </w:rPr>
      </w:pPr>
      <w:r>
        <w:rPr>
          <w:rFonts w:eastAsia="Times New Roman"/>
        </w:rPr>
        <w:t>sumišimas, galvos skausmas su sutrikusia kalba ar silpnumo pojūčiu – tai gali būti sunkaus vidinio kraujavimo smegenyse požymiai;</w:t>
      </w:r>
    </w:p>
    <w:p w14:paraId="7BF94CE8" w14:textId="77777777" w:rsidR="002D5A75" w:rsidRDefault="002D5A75" w:rsidP="002D5A75">
      <w:pPr>
        <w:numPr>
          <w:ilvl w:val="0"/>
          <w:numId w:val="18"/>
        </w:numPr>
        <w:tabs>
          <w:tab w:val="left" w:pos="568"/>
        </w:tabs>
        <w:spacing w:line="239" w:lineRule="auto"/>
        <w:ind w:left="542" w:right="80" w:hanging="542"/>
        <w:rPr>
          <w:rFonts w:ascii="Symbol" w:eastAsia="Symbol" w:hAnsi="Symbol" w:cs="Symbol"/>
        </w:rPr>
      </w:pPr>
      <w:r>
        <w:rPr>
          <w:rFonts w:eastAsia="Times New Roman"/>
        </w:rPr>
        <w:t>vėžio gydymo metu ar kartais net be gydymo dėl greito vėžinių ląstelių irimo kraujyje atsiranda neįprasti cheminių medžiagų kiekiai (naviko lizės sindromas);</w:t>
      </w:r>
    </w:p>
    <w:p w14:paraId="260869ED" w14:textId="77777777" w:rsidR="002D5A75" w:rsidRDefault="002D5A75" w:rsidP="002D5A75">
      <w:pPr>
        <w:numPr>
          <w:ilvl w:val="0"/>
          <w:numId w:val="18"/>
        </w:numPr>
        <w:tabs>
          <w:tab w:val="left" w:pos="562"/>
        </w:tabs>
        <w:ind w:left="562" w:right="580" w:hanging="562"/>
        <w:rPr>
          <w:rFonts w:ascii="Symbol" w:eastAsia="Symbol" w:hAnsi="Symbol" w:cs="Symbol"/>
        </w:rPr>
      </w:pPr>
      <w:r>
        <w:rPr>
          <w:rFonts w:eastAsia="Times New Roman"/>
        </w:rPr>
        <w:t>alerginė reakcija, kartais sunki, įskaitant veido, lūpų, burnos, liežuvio ar gerklės patinimą, sunkumą ryti ar kvėpuoti, niežtintį bėrimą (dilgėlinę);</w:t>
      </w:r>
    </w:p>
    <w:p w14:paraId="2BD47680" w14:textId="77777777" w:rsidR="002D5A75" w:rsidRDefault="002D5A75" w:rsidP="002D5A75">
      <w:pPr>
        <w:numPr>
          <w:ilvl w:val="0"/>
          <w:numId w:val="18"/>
        </w:numPr>
        <w:tabs>
          <w:tab w:val="left" w:pos="562"/>
        </w:tabs>
        <w:ind w:left="562" w:hanging="562"/>
        <w:rPr>
          <w:rFonts w:ascii="Symbol" w:eastAsia="Symbol" w:hAnsi="Symbol" w:cs="Symbol"/>
        </w:rPr>
      </w:pPr>
      <w:r>
        <w:rPr>
          <w:rFonts w:eastAsia="Times New Roman"/>
        </w:rPr>
        <w:t>poodinio riebalinio audinio uždegimas;</w:t>
      </w:r>
    </w:p>
    <w:p w14:paraId="10D2D855" w14:textId="77777777" w:rsidR="002D5A75" w:rsidRDefault="002D5A75" w:rsidP="002D5A75">
      <w:pPr>
        <w:numPr>
          <w:ilvl w:val="0"/>
          <w:numId w:val="18"/>
        </w:numPr>
        <w:tabs>
          <w:tab w:val="left" w:pos="562"/>
        </w:tabs>
        <w:spacing w:line="239" w:lineRule="auto"/>
        <w:ind w:left="562" w:right="1140" w:hanging="562"/>
        <w:rPr>
          <w:rFonts w:ascii="Symbol" w:eastAsia="Symbol" w:hAnsi="Symbol" w:cs="Symbol"/>
        </w:rPr>
      </w:pPr>
      <w:r>
        <w:rPr>
          <w:rFonts w:eastAsia="Times New Roman"/>
        </w:rPr>
        <w:t>laikinas smegenų ar nervų funkcijos susilpnėjimo epizodas, kurį sukėlė kraujotakos nepakankamumas, insultas;</w:t>
      </w:r>
    </w:p>
    <w:p w14:paraId="03C1E177" w14:textId="77777777" w:rsidR="002D5A75" w:rsidRDefault="002D5A75" w:rsidP="002D5A75">
      <w:pPr>
        <w:numPr>
          <w:ilvl w:val="0"/>
          <w:numId w:val="18"/>
        </w:numPr>
        <w:tabs>
          <w:tab w:val="left" w:pos="562"/>
        </w:tabs>
        <w:spacing w:line="239" w:lineRule="auto"/>
        <w:ind w:left="562" w:right="40" w:hanging="562"/>
        <w:rPr>
          <w:rFonts w:ascii="Symbol" w:eastAsia="Symbol" w:hAnsi="Symbol" w:cs="Symbol"/>
        </w:rPr>
      </w:pPr>
      <w:r>
        <w:rPr>
          <w:rFonts w:eastAsia="Times New Roman"/>
        </w:rPr>
        <w:t>skausmingas odos išopėjimas (gangreninė pioderma) arba raudonos iškilios skausmingos dėmės ant odos, karščiavimas ir baltųjų kraujo ląstelių skaičiaus padidėjimas (tai gali būti ūminės febrilinės neutrofilinės dermatozės požymiai arba Svyto [</w:t>
      </w:r>
      <w:r>
        <w:rPr>
          <w:rFonts w:eastAsia="Times New Roman"/>
          <w:i/>
          <w:iCs/>
        </w:rPr>
        <w:t>Sweet</w:t>
      </w:r>
      <w:r>
        <w:rPr>
          <w:rFonts w:eastAsia="Times New Roman"/>
        </w:rPr>
        <w:t>] sindromas).</w:t>
      </w:r>
    </w:p>
    <w:p w14:paraId="3FF348A1" w14:textId="77777777" w:rsidR="002D5A75" w:rsidRDefault="002D5A75" w:rsidP="002D5A75">
      <w:pPr>
        <w:spacing w:line="211" w:lineRule="exact"/>
        <w:rPr>
          <w:sz w:val="20"/>
          <w:szCs w:val="20"/>
        </w:rPr>
      </w:pPr>
    </w:p>
    <w:p w14:paraId="73361D61" w14:textId="77777777" w:rsidR="002D5A75" w:rsidRDefault="002D5A75" w:rsidP="002D5A75">
      <w:pPr>
        <w:ind w:left="2"/>
        <w:rPr>
          <w:sz w:val="20"/>
          <w:szCs w:val="20"/>
        </w:rPr>
      </w:pPr>
      <w:r>
        <w:rPr>
          <w:rFonts w:eastAsia="Times New Roman"/>
          <w:b/>
          <w:bCs/>
        </w:rPr>
        <w:t xml:space="preserve">Reti </w:t>
      </w:r>
      <w:r>
        <w:rPr>
          <w:rFonts w:eastAsia="Times New Roman"/>
        </w:rPr>
        <w:t>(gali pasireikšti ne daugiau kaip 1 iš 1000 žmonių)</w:t>
      </w:r>
    </w:p>
    <w:p w14:paraId="7E120AB8" w14:textId="77777777" w:rsidR="002D5A75" w:rsidRDefault="002D5A75" w:rsidP="002D5A75">
      <w:pPr>
        <w:spacing w:line="27" w:lineRule="exact"/>
        <w:rPr>
          <w:sz w:val="20"/>
          <w:szCs w:val="20"/>
        </w:rPr>
      </w:pPr>
    </w:p>
    <w:p w14:paraId="1532380C" w14:textId="77777777" w:rsidR="002D5A75" w:rsidRDefault="002D5A75" w:rsidP="002D5A75">
      <w:pPr>
        <w:numPr>
          <w:ilvl w:val="0"/>
          <w:numId w:val="19"/>
        </w:numPr>
        <w:tabs>
          <w:tab w:val="left" w:pos="562"/>
        </w:tabs>
        <w:ind w:left="562" w:hanging="562"/>
        <w:rPr>
          <w:rFonts w:ascii="Symbol" w:eastAsia="Symbol" w:hAnsi="Symbol" w:cs="Symbol"/>
        </w:rPr>
      </w:pPr>
      <w:r>
        <w:rPr>
          <w:rFonts w:eastAsia="Times New Roman"/>
        </w:rPr>
        <w:t>labai padidėjęs baltųjų kraujo ląstelių kiekis, dėl kurio ląstelės gali sulipti.</w:t>
      </w:r>
    </w:p>
    <w:p w14:paraId="429CD9EF" w14:textId="77777777" w:rsidR="002D5A75" w:rsidRDefault="002D5A75" w:rsidP="002D5A75">
      <w:pPr>
        <w:spacing w:line="226" w:lineRule="exact"/>
        <w:rPr>
          <w:sz w:val="20"/>
          <w:szCs w:val="20"/>
        </w:rPr>
      </w:pPr>
    </w:p>
    <w:p w14:paraId="16617ACC" w14:textId="77777777" w:rsidR="002D5A75" w:rsidRDefault="002D5A75" w:rsidP="002D5A75">
      <w:pPr>
        <w:ind w:left="2"/>
        <w:rPr>
          <w:sz w:val="20"/>
          <w:szCs w:val="20"/>
        </w:rPr>
      </w:pPr>
      <w:r>
        <w:rPr>
          <w:rFonts w:eastAsia="Times New Roman"/>
          <w:b/>
          <w:bCs/>
        </w:rPr>
        <w:t>Dažnis nežinomas (dažnis negali būti apskaičiuotas pagal turimus duomenis):</w:t>
      </w:r>
    </w:p>
    <w:p w14:paraId="34B096D6" w14:textId="77777777" w:rsidR="002D5A75" w:rsidRDefault="002D5A75" w:rsidP="002D5A75">
      <w:pPr>
        <w:spacing w:line="27" w:lineRule="exact"/>
        <w:rPr>
          <w:sz w:val="20"/>
          <w:szCs w:val="20"/>
        </w:rPr>
      </w:pPr>
    </w:p>
    <w:p w14:paraId="75976874" w14:textId="77777777" w:rsidR="002D5A75" w:rsidRDefault="002D5A75" w:rsidP="002D5A75">
      <w:pPr>
        <w:numPr>
          <w:ilvl w:val="0"/>
          <w:numId w:val="20"/>
        </w:numPr>
        <w:tabs>
          <w:tab w:val="left" w:pos="562"/>
        </w:tabs>
        <w:spacing w:line="256" w:lineRule="auto"/>
        <w:ind w:left="562" w:right="820" w:hanging="562"/>
        <w:rPr>
          <w:rFonts w:ascii="Symbol" w:eastAsia="Symbol" w:hAnsi="Symbol" w:cs="Symbol"/>
        </w:rPr>
      </w:pPr>
      <w:r>
        <w:rPr>
          <w:rFonts w:eastAsia="Times New Roman"/>
        </w:rPr>
        <w:t>sunkus išbėrimas su pūslėmis ir odos lupimusi, ypač apie burną, nosį, akis ir genitalijas (Stivenso ir Džonsono sindromas).</w:t>
      </w:r>
    </w:p>
    <w:p w14:paraId="4C8F2CBD" w14:textId="77777777" w:rsidR="002D5A75" w:rsidRDefault="002D5A75" w:rsidP="002D5A75">
      <w:pPr>
        <w:spacing w:line="190" w:lineRule="exact"/>
        <w:rPr>
          <w:sz w:val="20"/>
          <w:szCs w:val="20"/>
        </w:rPr>
      </w:pPr>
    </w:p>
    <w:p w14:paraId="2BB43F94" w14:textId="77777777" w:rsidR="002D5A75" w:rsidRDefault="002D5A75" w:rsidP="002D5A75">
      <w:pPr>
        <w:ind w:left="2"/>
        <w:rPr>
          <w:sz w:val="20"/>
          <w:szCs w:val="20"/>
        </w:rPr>
      </w:pPr>
      <w:r>
        <w:rPr>
          <w:rFonts w:eastAsia="Times New Roman"/>
          <w:b/>
          <w:bCs/>
        </w:rPr>
        <w:t>Pranešimas apie šalutinį poveikį</w:t>
      </w:r>
    </w:p>
    <w:p w14:paraId="3CF7E057" w14:textId="77777777" w:rsidR="002D5A75" w:rsidRDefault="002D5A75" w:rsidP="002D5A75">
      <w:pPr>
        <w:spacing w:line="35" w:lineRule="exact"/>
        <w:rPr>
          <w:sz w:val="20"/>
          <w:szCs w:val="20"/>
        </w:rPr>
      </w:pPr>
    </w:p>
    <w:p w14:paraId="0C663FB4" w14:textId="77777777" w:rsidR="002D5A75" w:rsidRDefault="002D5A75" w:rsidP="002D5A75">
      <w:pPr>
        <w:ind w:left="2" w:right="460"/>
        <w:rPr>
          <w:sz w:val="20"/>
          <w:szCs w:val="20"/>
        </w:rPr>
      </w:pPr>
      <w:r>
        <w:rPr>
          <w:rFonts w:eastAsia="Times New Roman"/>
        </w:rPr>
        <w:t>Jeigu pasireiškė šalutinis poveikis, įskaitant šiame lapelyje nenurodytą, pasakykite gydytojui, vaistininkui arba slaugytojai. Apie šalutinį poveikį taip pat galite pranešti tiesiogiai naudodamiesi</w:t>
      </w:r>
    </w:p>
    <w:p w14:paraId="49A6848D" w14:textId="77777777" w:rsidR="002D5A75" w:rsidRDefault="002D5A75" w:rsidP="002D5A75">
      <w:pPr>
        <w:spacing w:line="248" w:lineRule="auto"/>
        <w:ind w:left="2"/>
        <w:rPr>
          <w:rFonts w:eastAsia="Times New Roman"/>
          <w:color w:val="0000FE"/>
          <w:highlight w:val="lightGray"/>
        </w:rPr>
      </w:pPr>
      <w:hyperlink r:id="rId5">
        <w:r>
          <w:rPr>
            <w:rFonts w:eastAsia="Times New Roman"/>
            <w:color w:val="0000FE"/>
            <w:highlight w:val="lightGray"/>
          </w:rPr>
          <w:t xml:space="preserve">V priede </w:t>
        </w:r>
      </w:hyperlink>
      <w:r>
        <w:rPr>
          <w:rFonts w:eastAsia="Times New Roman"/>
          <w:color w:val="000000"/>
          <w:highlight w:val="lightGray"/>
        </w:rPr>
        <w:t>nurodyta</w:t>
      </w:r>
      <w:r>
        <w:rPr>
          <w:rFonts w:eastAsia="Times New Roman"/>
          <w:color w:val="0000FE"/>
          <w:highlight w:val="lightGray"/>
        </w:rPr>
        <w:t xml:space="preserve"> </w:t>
      </w:r>
      <w:r>
        <w:rPr>
          <w:rFonts w:eastAsia="Times New Roman"/>
          <w:color w:val="000000"/>
          <w:highlight w:val="lightGray"/>
        </w:rPr>
        <w:t>nacionaline pranešimo sistema.</w:t>
      </w:r>
      <w:r>
        <w:rPr>
          <w:rFonts w:eastAsia="Times New Roman"/>
          <w:color w:val="0000FE"/>
          <w:highlight w:val="lightGray"/>
        </w:rPr>
        <w:t xml:space="preserve"> </w:t>
      </w:r>
      <w:r>
        <w:rPr>
          <w:rFonts w:eastAsia="Times New Roman"/>
          <w:color w:val="000000"/>
        </w:rPr>
        <w:t>Pranešdami apie šalutinį poveikį galite mums padėti</w:t>
      </w:r>
      <w:r>
        <w:rPr>
          <w:rFonts w:eastAsia="Times New Roman"/>
          <w:color w:val="0000FE"/>
          <w:highlight w:val="lightGray"/>
        </w:rPr>
        <w:t xml:space="preserve"> </w:t>
      </w:r>
      <w:r>
        <w:rPr>
          <w:rFonts w:eastAsia="Times New Roman"/>
          <w:color w:val="000000"/>
        </w:rPr>
        <w:t>gauti daugiau informacijos apie šio vaisto saugumą.</w:t>
      </w:r>
    </w:p>
    <w:p w14:paraId="1437FCDA" w14:textId="77777777" w:rsidR="002D5A75" w:rsidRDefault="002D5A75" w:rsidP="002D5A75">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6F939CB" wp14:editId="422AEC59">
                <wp:simplePos x="0" y="0"/>
                <wp:positionH relativeFrom="column">
                  <wp:posOffset>0</wp:posOffset>
                </wp:positionH>
                <wp:positionV relativeFrom="paragraph">
                  <wp:posOffset>-188595</wp:posOffset>
                </wp:positionV>
                <wp:extent cx="485775" cy="0"/>
                <wp:effectExtent l="0" t="0" r="0" b="0"/>
                <wp:wrapNone/>
                <wp:docPr id="1201" name="Shap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299F5DB9" id="Shape 120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4.85pt" to="3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" o:allowincell="f" filled="t" strokecolor="blue" strokeweight=".16931mm">
                <v:stroke joinstyle="miter"/>
                <o:lock v:ext="edit" shapetype="f"/>
              </v:line>
            </w:pict>
          </mc:Fallback>
        </mc:AlternateContent>
      </w:r>
    </w:p>
    <w:p w14:paraId="42EBF2B0" w14:textId="77777777" w:rsidR="002D5A75" w:rsidRDefault="002D5A75" w:rsidP="002D5A75">
      <w:pPr>
        <w:spacing w:line="200" w:lineRule="exact"/>
        <w:rPr>
          <w:sz w:val="20"/>
          <w:szCs w:val="20"/>
        </w:rPr>
      </w:pPr>
    </w:p>
    <w:p w14:paraId="70CA2C51" w14:textId="77777777" w:rsidR="002D5A75" w:rsidRDefault="002D5A75" w:rsidP="002D5A75">
      <w:pPr>
        <w:spacing w:line="234" w:lineRule="exact"/>
        <w:rPr>
          <w:sz w:val="20"/>
          <w:szCs w:val="20"/>
        </w:rPr>
      </w:pPr>
    </w:p>
    <w:p w14:paraId="17130C39" w14:textId="77777777" w:rsidR="002D5A75" w:rsidRDefault="002D5A75" w:rsidP="002D5A75">
      <w:pPr>
        <w:numPr>
          <w:ilvl w:val="0"/>
          <w:numId w:val="21"/>
        </w:numPr>
        <w:tabs>
          <w:tab w:val="left" w:pos="562"/>
        </w:tabs>
        <w:ind w:left="562" w:hanging="562"/>
        <w:rPr>
          <w:rFonts w:eastAsia="Times New Roman"/>
          <w:b/>
          <w:bCs/>
        </w:rPr>
      </w:pPr>
      <w:r>
        <w:rPr>
          <w:rFonts w:eastAsia="Times New Roman"/>
          <w:b/>
          <w:bCs/>
        </w:rPr>
        <w:t>Kaip laikyti IMBRUVICA</w:t>
      </w:r>
    </w:p>
    <w:p w14:paraId="50C8B6A8" w14:textId="77777777" w:rsidR="002D5A75" w:rsidRDefault="002D5A75" w:rsidP="002D5A75">
      <w:pPr>
        <w:spacing w:line="255" w:lineRule="exact"/>
        <w:rPr>
          <w:sz w:val="20"/>
          <w:szCs w:val="20"/>
        </w:rPr>
      </w:pPr>
    </w:p>
    <w:p w14:paraId="3F141D9A" w14:textId="77777777" w:rsidR="002D5A75" w:rsidRDefault="002D5A75" w:rsidP="002D5A75">
      <w:pPr>
        <w:ind w:left="2"/>
        <w:rPr>
          <w:sz w:val="20"/>
          <w:szCs w:val="20"/>
        </w:rPr>
      </w:pPr>
      <w:r>
        <w:rPr>
          <w:rFonts w:eastAsia="Times New Roman"/>
        </w:rPr>
        <w:t>Šį vaistą laikykite vaikams nepastebimoje ir nepasiekiamoje vietoje.</w:t>
      </w:r>
    </w:p>
    <w:p w14:paraId="01C07D3B" w14:textId="77777777" w:rsidR="002D5A75" w:rsidRDefault="002D5A75" w:rsidP="002D5A75">
      <w:pPr>
        <w:spacing w:line="253" w:lineRule="exact"/>
        <w:rPr>
          <w:sz w:val="20"/>
          <w:szCs w:val="20"/>
        </w:rPr>
      </w:pPr>
    </w:p>
    <w:p w14:paraId="50910392" w14:textId="77777777" w:rsidR="002D5A75" w:rsidRDefault="002D5A75" w:rsidP="002D5A75">
      <w:pPr>
        <w:ind w:left="2"/>
        <w:rPr>
          <w:sz w:val="20"/>
          <w:szCs w:val="20"/>
        </w:rPr>
      </w:pPr>
      <w:r>
        <w:rPr>
          <w:rFonts w:eastAsia="Times New Roman"/>
        </w:rPr>
        <w:t>Ant dėžutės po „Tinka iki“ nurodytam tinkamumo laikui pasibaigus, šio vaisto vartoti negalima.</w:t>
      </w:r>
    </w:p>
    <w:p w14:paraId="6642C84A" w14:textId="77777777" w:rsidR="002D5A75" w:rsidRDefault="002D5A75" w:rsidP="002D5A75">
      <w:pPr>
        <w:spacing w:line="33" w:lineRule="exact"/>
        <w:rPr>
          <w:sz w:val="20"/>
          <w:szCs w:val="20"/>
        </w:rPr>
      </w:pPr>
    </w:p>
    <w:p w14:paraId="2B0A9DF8" w14:textId="77777777" w:rsidR="002D5A75" w:rsidRDefault="002D5A75" w:rsidP="002D5A75">
      <w:pPr>
        <w:ind w:left="2"/>
        <w:rPr>
          <w:sz w:val="20"/>
          <w:szCs w:val="20"/>
        </w:rPr>
      </w:pPr>
      <w:r>
        <w:rPr>
          <w:rFonts w:eastAsia="Times New Roman"/>
        </w:rPr>
        <w:t>Vaistas tinkamas vartoti iki paskutinės nurodyto mėnesio dienos.</w:t>
      </w:r>
    </w:p>
    <w:p w14:paraId="515AF9D3" w14:textId="77777777" w:rsidR="002D5A75" w:rsidRDefault="002D5A75" w:rsidP="002D5A75">
      <w:pPr>
        <w:spacing w:line="221" w:lineRule="exact"/>
        <w:rPr>
          <w:sz w:val="20"/>
          <w:szCs w:val="20"/>
        </w:rPr>
      </w:pPr>
    </w:p>
    <w:p w14:paraId="2A2EFF7A" w14:textId="77777777" w:rsidR="002D5A75" w:rsidRDefault="002D5A75" w:rsidP="002D5A75">
      <w:pPr>
        <w:ind w:left="2"/>
        <w:rPr>
          <w:sz w:val="20"/>
          <w:szCs w:val="20"/>
        </w:rPr>
      </w:pPr>
      <w:r>
        <w:rPr>
          <w:rFonts w:eastAsia="Times New Roman"/>
        </w:rPr>
        <w:t>Šiam vaistui specialių laikymo sąlygų nereikia.</w:t>
      </w:r>
    </w:p>
    <w:p w14:paraId="680BAD68" w14:textId="77777777" w:rsidR="002D5A75" w:rsidRDefault="002D5A75" w:rsidP="002D5A75">
      <w:pPr>
        <w:spacing w:line="251" w:lineRule="exact"/>
        <w:rPr>
          <w:sz w:val="20"/>
          <w:szCs w:val="20"/>
        </w:rPr>
      </w:pPr>
    </w:p>
    <w:p w14:paraId="23085091" w14:textId="77777777" w:rsidR="002D5A75" w:rsidRDefault="002D5A75" w:rsidP="002D5A75">
      <w:pPr>
        <w:spacing w:line="280" w:lineRule="auto"/>
        <w:ind w:left="2" w:right="6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1077FBA" w14:textId="77777777" w:rsidR="002D5A75" w:rsidRDefault="002D5A75" w:rsidP="002D5A75">
      <w:pPr>
        <w:spacing w:line="200" w:lineRule="exact"/>
        <w:rPr>
          <w:sz w:val="20"/>
          <w:szCs w:val="20"/>
        </w:rPr>
      </w:pPr>
    </w:p>
    <w:p w14:paraId="67BBCD1F" w14:textId="77777777" w:rsidR="002D5A75" w:rsidRDefault="002D5A75" w:rsidP="002D5A75">
      <w:pPr>
        <w:spacing w:line="219" w:lineRule="exact"/>
        <w:rPr>
          <w:sz w:val="20"/>
          <w:szCs w:val="20"/>
        </w:rPr>
      </w:pPr>
    </w:p>
    <w:p w14:paraId="2AB91433" w14:textId="77777777" w:rsidR="002D5A75" w:rsidRDefault="002D5A75" w:rsidP="002D5A75">
      <w:pPr>
        <w:numPr>
          <w:ilvl w:val="0"/>
          <w:numId w:val="22"/>
        </w:numPr>
        <w:tabs>
          <w:tab w:val="left" w:pos="562"/>
        </w:tabs>
        <w:ind w:left="562" w:hanging="562"/>
        <w:rPr>
          <w:rFonts w:eastAsia="Times New Roman"/>
          <w:b/>
          <w:bCs/>
        </w:rPr>
      </w:pPr>
      <w:r>
        <w:rPr>
          <w:rFonts w:eastAsia="Times New Roman"/>
          <w:b/>
          <w:bCs/>
        </w:rPr>
        <w:t>Pakuotės turinys ir kita informacija</w:t>
      </w:r>
    </w:p>
    <w:p w14:paraId="1948BE9F" w14:textId="77777777" w:rsidR="002D5A75" w:rsidRDefault="002D5A75" w:rsidP="002D5A75">
      <w:pPr>
        <w:spacing w:line="253" w:lineRule="exact"/>
        <w:rPr>
          <w:sz w:val="20"/>
          <w:szCs w:val="20"/>
        </w:rPr>
      </w:pPr>
    </w:p>
    <w:p w14:paraId="16C5A84A" w14:textId="77777777" w:rsidR="002D5A75" w:rsidRDefault="002D5A75" w:rsidP="002D5A75">
      <w:pPr>
        <w:ind w:left="2"/>
        <w:rPr>
          <w:sz w:val="20"/>
          <w:szCs w:val="20"/>
        </w:rPr>
      </w:pPr>
      <w:r>
        <w:rPr>
          <w:rFonts w:eastAsia="Times New Roman"/>
          <w:b/>
          <w:bCs/>
        </w:rPr>
        <w:t>IMBRUVICA sudėtis</w:t>
      </w:r>
    </w:p>
    <w:p w14:paraId="37D5E025" w14:textId="77777777" w:rsidR="002D5A75" w:rsidRDefault="002D5A75" w:rsidP="002D5A75">
      <w:pPr>
        <w:spacing w:line="27" w:lineRule="exact"/>
        <w:rPr>
          <w:sz w:val="20"/>
          <w:szCs w:val="20"/>
        </w:rPr>
      </w:pPr>
    </w:p>
    <w:p w14:paraId="2304CD4D" w14:textId="77777777" w:rsidR="002D5A75" w:rsidRDefault="002D5A75" w:rsidP="002D5A75">
      <w:pPr>
        <w:numPr>
          <w:ilvl w:val="0"/>
          <w:numId w:val="23"/>
        </w:numPr>
        <w:tabs>
          <w:tab w:val="left" w:pos="562"/>
        </w:tabs>
        <w:ind w:left="562" w:hanging="562"/>
        <w:rPr>
          <w:rFonts w:ascii="Symbol" w:eastAsia="Symbol" w:hAnsi="Symbol" w:cs="Symbol"/>
        </w:rPr>
      </w:pPr>
      <w:r>
        <w:rPr>
          <w:rFonts w:eastAsia="Times New Roman"/>
        </w:rPr>
        <w:t>Veiklioji medžiaga yra yra ibrutinibas.</w:t>
      </w:r>
    </w:p>
    <w:p w14:paraId="0A44BEFE" w14:textId="77777777" w:rsidR="002D5A75" w:rsidRDefault="002D5A75" w:rsidP="002D5A75">
      <w:pPr>
        <w:sectPr w:rsidR="002D5A75">
          <w:pgSz w:w="11900" w:h="16838"/>
          <w:pgMar w:top="1126" w:right="1425" w:bottom="194" w:left="1418" w:header="0" w:footer="0" w:gutter="0"/>
          <w:cols w:space="720" w:equalWidth="0">
            <w:col w:w="9062"/>
          </w:cols>
        </w:sectPr>
      </w:pPr>
    </w:p>
    <w:p w14:paraId="0A5FDCB6" w14:textId="77777777" w:rsidR="002D5A75" w:rsidRDefault="002D5A75" w:rsidP="002D5A75">
      <w:pPr>
        <w:spacing w:line="336" w:lineRule="exact"/>
        <w:rPr>
          <w:sz w:val="20"/>
          <w:szCs w:val="20"/>
        </w:rPr>
      </w:pPr>
    </w:p>
    <w:p w14:paraId="1AA2DBB4" w14:textId="77777777" w:rsidR="002D5A75" w:rsidRDefault="002D5A75" w:rsidP="002D5A75">
      <w:pPr>
        <w:ind w:right="78"/>
        <w:jc w:val="center"/>
        <w:rPr>
          <w:sz w:val="20"/>
          <w:szCs w:val="20"/>
        </w:rPr>
      </w:pPr>
      <w:r>
        <w:rPr>
          <w:rFonts w:ascii="Arial" w:eastAsia="Arial" w:hAnsi="Arial" w:cs="Arial"/>
          <w:sz w:val="15"/>
          <w:szCs w:val="15"/>
        </w:rPr>
        <w:t>118</w:t>
      </w:r>
    </w:p>
    <w:p w14:paraId="74D35AF5" w14:textId="77777777" w:rsidR="002D5A75" w:rsidRDefault="002D5A75" w:rsidP="002D5A75">
      <w:pPr>
        <w:sectPr w:rsidR="002D5A75">
          <w:type w:val="continuous"/>
          <w:pgSz w:w="11900" w:h="16838"/>
          <w:pgMar w:top="1126" w:right="1425" w:bottom="194" w:left="1418" w:header="0" w:footer="0" w:gutter="0"/>
          <w:cols w:space="720" w:equalWidth="0">
            <w:col w:w="9062"/>
          </w:cols>
        </w:sectPr>
      </w:pPr>
    </w:p>
    <w:p w14:paraId="6B556FA6" w14:textId="77777777" w:rsidR="002D5A75" w:rsidRDefault="002D5A75" w:rsidP="002D5A75">
      <w:pPr>
        <w:numPr>
          <w:ilvl w:val="1"/>
          <w:numId w:val="24"/>
        </w:numPr>
        <w:tabs>
          <w:tab w:val="left" w:pos="1082"/>
        </w:tabs>
        <w:spacing w:line="255" w:lineRule="auto"/>
        <w:ind w:left="1082" w:right="825" w:hanging="722"/>
        <w:rPr>
          <w:rFonts w:eastAsia="Times New Roman"/>
        </w:rPr>
      </w:pPr>
      <w:bookmarkStart w:id="5" w:name="page119"/>
      <w:bookmarkEnd w:id="5"/>
      <w:r>
        <w:rPr>
          <w:rFonts w:eastAsia="Times New Roman"/>
        </w:rPr>
        <w:lastRenderedPageBreak/>
        <w:t>IMBRUVICA 140 mg plėvele dengtos tabletės: kiekvienoje tabletėje yra 140 mg ibrutinibo.</w:t>
      </w:r>
    </w:p>
    <w:p w14:paraId="47A91CE1" w14:textId="77777777" w:rsidR="002D5A75" w:rsidRDefault="002D5A75" w:rsidP="002D5A75">
      <w:pPr>
        <w:numPr>
          <w:ilvl w:val="1"/>
          <w:numId w:val="24"/>
        </w:numPr>
        <w:tabs>
          <w:tab w:val="left" w:pos="1082"/>
        </w:tabs>
        <w:ind w:left="1082" w:right="825" w:hanging="722"/>
        <w:rPr>
          <w:rFonts w:eastAsia="Times New Roman"/>
        </w:rPr>
      </w:pPr>
      <w:r>
        <w:rPr>
          <w:rFonts w:eastAsia="Times New Roman"/>
        </w:rPr>
        <w:t>IMBRUVICA 280 mg plėvele dengtos tabletės: kiekvienoje tabletėje yra 280 mg ibrutinibo.</w:t>
      </w:r>
    </w:p>
    <w:p w14:paraId="3DC5BB08" w14:textId="77777777" w:rsidR="002D5A75" w:rsidRDefault="002D5A75" w:rsidP="002D5A75">
      <w:pPr>
        <w:numPr>
          <w:ilvl w:val="1"/>
          <w:numId w:val="24"/>
        </w:numPr>
        <w:tabs>
          <w:tab w:val="left" w:pos="1082"/>
        </w:tabs>
        <w:ind w:left="1082" w:right="825" w:hanging="722"/>
        <w:rPr>
          <w:rFonts w:eastAsia="Times New Roman"/>
        </w:rPr>
      </w:pPr>
      <w:r>
        <w:rPr>
          <w:rFonts w:eastAsia="Times New Roman"/>
        </w:rPr>
        <w:t>IMBRUVICA 420 mg plėvele dengtos tabletės: kiekvienoje tabletėje yra 420 mg ibrutinibo.</w:t>
      </w:r>
    </w:p>
    <w:p w14:paraId="65A4ECD5" w14:textId="77777777" w:rsidR="002D5A75" w:rsidRDefault="002D5A75" w:rsidP="002D5A75">
      <w:pPr>
        <w:numPr>
          <w:ilvl w:val="1"/>
          <w:numId w:val="24"/>
        </w:numPr>
        <w:tabs>
          <w:tab w:val="left" w:pos="1082"/>
        </w:tabs>
        <w:spacing w:line="244" w:lineRule="auto"/>
        <w:ind w:left="1082" w:right="825" w:hanging="722"/>
        <w:rPr>
          <w:rFonts w:eastAsia="Times New Roman"/>
        </w:rPr>
      </w:pPr>
      <w:r>
        <w:rPr>
          <w:rFonts w:eastAsia="Times New Roman"/>
        </w:rPr>
        <w:t>IMBRUVICA 560 mg plėvele dengtos tabletės: kiekvienoje tabletėje yra 560 mg ibrutinibo.</w:t>
      </w:r>
    </w:p>
    <w:p w14:paraId="031E99CC" w14:textId="77777777" w:rsidR="002D5A75" w:rsidRDefault="002D5A75" w:rsidP="002D5A75">
      <w:pPr>
        <w:numPr>
          <w:ilvl w:val="0"/>
          <w:numId w:val="24"/>
        </w:numPr>
        <w:tabs>
          <w:tab w:val="left" w:pos="562"/>
        </w:tabs>
        <w:spacing w:line="231" w:lineRule="auto"/>
        <w:ind w:left="562" w:hanging="562"/>
        <w:rPr>
          <w:rFonts w:ascii="Symbol" w:eastAsia="Symbol" w:hAnsi="Symbol" w:cs="Symbol"/>
        </w:rPr>
      </w:pPr>
      <w:r>
        <w:rPr>
          <w:rFonts w:eastAsia="Times New Roman"/>
        </w:rPr>
        <w:t>Pagalbinės medžiagos yra:</w:t>
      </w:r>
    </w:p>
    <w:p w14:paraId="47FEE899" w14:textId="77777777" w:rsidR="002D5A75" w:rsidRDefault="002D5A75" w:rsidP="002D5A75">
      <w:pPr>
        <w:spacing w:line="1" w:lineRule="exact"/>
        <w:rPr>
          <w:rFonts w:ascii="Symbol" w:eastAsia="Symbol" w:hAnsi="Symbol" w:cs="Symbol"/>
        </w:rPr>
      </w:pPr>
    </w:p>
    <w:p w14:paraId="192E05FC" w14:textId="77777777" w:rsidR="002D5A75" w:rsidRDefault="002D5A75" w:rsidP="002D5A75">
      <w:pPr>
        <w:numPr>
          <w:ilvl w:val="1"/>
          <w:numId w:val="24"/>
        </w:numPr>
        <w:tabs>
          <w:tab w:val="left" w:pos="1082"/>
        </w:tabs>
        <w:spacing w:line="239" w:lineRule="auto"/>
        <w:ind w:left="1082" w:right="325" w:hanging="722"/>
        <w:rPr>
          <w:rFonts w:eastAsia="Times New Roman"/>
        </w:rPr>
      </w:pPr>
      <w:r>
        <w:rPr>
          <w:rFonts w:eastAsia="Times New Roman"/>
        </w:rPr>
        <w:t>Tabletės šerdis: koloidinis bevandenis silicio dioksidas, kroskarmeliozės natrio druska, laktozė monohidratas (žr. 2 skyrių „</w:t>
      </w:r>
      <w:r>
        <w:rPr>
          <w:rFonts w:eastAsia="Times New Roman"/>
          <w:b/>
          <w:bCs/>
        </w:rPr>
        <w:t>IMBRUVICA sudėtyje yra laktozės</w:t>
      </w:r>
      <w:r>
        <w:rPr>
          <w:rFonts w:eastAsia="Times New Roman"/>
        </w:rPr>
        <w:t>“), magnio stearatas, mikrokristalinė celiuliozė, povidonas, natrio laurilsulfatas (E487);</w:t>
      </w:r>
    </w:p>
    <w:p w14:paraId="15A85B35" w14:textId="77777777" w:rsidR="002D5A75" w:rsidRDefault="002D5A75" w:rsidP="002D5A75">
      <w:pPr>
        <w:spacing w:line="2" w:lineRule="exact"/>
        <w:rPr>
          <w:rFonts w:eastAsia="Times New Roman"/>
        </w:rPr>
      </w:pPr>
    </w:p>
    <w:p w14:paraId="76BFBEBE" w14:textId="77777777" w:rsidR="002D5A75" w:rsidRDefault="002D5A75" w:rsidP="002D5A75">
      <w:pPr>
        <w:numPr>
          <w:ilvl w:val="1"/>
          <w:numId w:val="24"/>
        </w:numPr>
        <w:tabs>
          <w:tab w:val="left" w:pos="1082"/>
        </w:tabs>
        <w:spacing w:line="239" w:lineRule="auto"/>
        <w:ind w:left="1082" w:right="365" w:hanging="722"/>
        <w:rPr>
          <w:rFonts w:eastAsia="Times New Roman"/>
        </w:rPr>
      </w:pPr>
      <w:r>
        <w:rPr>
          <w:rFonts w:eastAsia="Times New Roman"/>
        </w:rPr>
        <w:t>Tabletės plėvelė: polivinilo alkoholis, makrogolis, talkas, titano dioksidas (E171); IMBRUVICA 140 mg ir IMBRUVICA 420 mg plėvele dengtose tabletėse taip pat yra juodojo geležies oksido (E172) ir geltonojo geležies oksido (E172); IMBRUVICA 280 mg plėvele dengtose tabletėse taip pat yra juodojo geležies oksido (E172) ir raudonojo geležies oksido (E172);</w:t>
      </w:r>
    </w:p>
    <w:p w14:paraId="35056B98" w14:textId="77777777" w:rsidR="002D5A75" w:rsidRDefault="002D5A75" w:rsidP="002D5A75">
      <w:pPr>
        <w:spacing w:line="5" w:lineRule="exact"/>
        <w:rPr>
          <w:rFonts w:eastAsia="Times New Roman"/>
        </w:rPr>
      </w:pPr>
    </w:p>
    <w:p w14:paraId="2BFD87B4" w14:textId="77777777" w:rsidR="002D5A75" w:rsidRDefault="002D5A75" w:rsidP="002D5A75">
      <w:pPr>
        <w:spacing w:line="248" w:lineRule="auto"/>
        <w:ind w:left="1082" w:right="225"/>
        <w:rPr>
          <w:rFonts w:eastAsia="Times New Roman"/>
        </w:rPr>
      </w:pPr>
      <w:r>
        <w:rPr>
          <w:rFonts w:eastAsia="Times New Roman"/>
        </w:rPr>
        <w:t>IMBRUVICA 560 mg plėvele dengtose tabletėse taip pat yra raudonojo geležies oksido (E172) ir geltonojo geležies oksido (E172).</w:t>
      </w:r>
    </w:p>
    <w:p w14:paraId="384BC3EE" w14:textId="77777777" w:rsidR="002D5A75" w:rsidRDefault="002D5A75" w:rsidP="002D5A75">
      <w:pPr>
        <w:spacing w:line="200" w:lineRule="exact"/>
        <w:rPr>
          <w:sz w:val="20"/>
          <w:szCs w:val="20"/>
        </w:rPr>
      </w:pPr>
    </w:p>
    <w:p w14:paraId="4DA85C80" w14:textId="77777777" w:rsidR="002D5A75" w:rsidRDefault="002D5A75" w:rsidP="002D5A75">
      <w:pPr>
        <w:ind w:left="2"/>
        <w:rPr>
          <w:sz w:val="20"/>
          <w:szCs w:val="20"/>
        </w:rPr>
      </w:pPr>
      <w:r>
        <w:rPr>
          <w:rFonts w:eastAsia="Times New Roman"/>
          <w:b/>
          <w:bCs/>
        </w:rPr>
        <w:t>IMBRUVICA išvaizda ir kiekis pakuotėje</w:t>
      </w:r>
    </w:p>
    <w:p w14:paraId="4EF16893" w14:textId="77777777" w:rsidR="002D5A75" w:rsidRDefault="002D5A75" w:rsidP="002D5A75">
      <w:pPr>
        <w:spacing w:line="36" w:lineRule="exact"/>
        <w:rPr>
          <w:sz w:val="20"/>
          <w:szCs w:val="20"/>
        </w:rPr>
      </w:pPr>
    </w:p>
    <w:p w14:paraId="1E45B395" w14:textId="77777777" w:rsidR="002D5A75" w:rsidRDefault="002D5A75" w:rsidP="002D5A75">
      <w:pPr>
        <w:ind w:left="2"/>
        <w:rPr>
          <w:sz w:val="20"/>
          <w:szCs w:val="20"/>
        </w:rPr>
      </w:pPr>
      <w:r>
        <w:rPr>
          <w:rFonts w:eastAsia="Times New Roman"/>
          <w:u w:val="single"/>
        </w:rPr>
        <w:t>IMBRUVICA 140 mg plėvele dentos tabletės</w:t>
      </w:r>
    </w:p>
    <w:p w14:paraId="73072F58" w14:textId="77777777" w:rsidR="002D5A75" w:rsidRDefault="002D5A75" w:rsidP="002D5A75">
      <w:pPr>
        <w:spacing w:line="242" w:lineRule="auto"/>
        <w:ind w:left="2" w:right="25"/>
        <w:rPr>
          <w:sz w:val="20"/>
          <w:szCs w:val="20"/>
        </w:rPr>
      </w:pPr>
      <w:r>
        <w:rPr>
          <w:rFonts w:eastAsia="Times New Roman"/>
        </w:rPr>
        <w:t>Geltonai žalios ar žalios apvalios (9 mm) tabletės, su užrašais vienoje pusėje „ibr“ ir „140“ kitoje pusėje.Kiekvienoje 28 dienų kartoninėje dėžutėje yra 28 plėvele dengtos tabletės 2 kartoniniuose dėkluose, kurių kiekviename yra po 14 plėvele dengtų tablečių. Kiekvienoje 30 dienų kartoninėje dėžutėje yra 30 plėvele dengtų tablečių 3 kartoniniuose dėkluose, kurių kiekviename yra po 10 plėvele dengtų tablečių.</w:t>
      </w:r>
    </w:p>
    <w:p w14:paraId="75B04976" w14:textId="77777777" w:rsidR="002D5A75" w:rsidRDefault="002D5A75" w:rsidP="002D5A75">
      <w:pPr>
        <w:spacing w:line="209" w:lineRule="exact"/>
        <w:rPr>
          <w:sz w:val="20"/>
          <w:szCs w:val="20"/>
        </w:rPr>
      </w:pPr>
    </w:p>
    <w:p w14:paraId="06FF35DF" w14:textId="77777777" w:rsidR="002D5A75" w:rsidRDefault="002D5A75" w:rsidP="002D5A75">
      <w:pPr>
        <w:ind w:left="2"/>
        <w:rPr>
          <w:sz w:val="20"/>
          <w:szCs w:val="20"/>
        </w:rPr>
      </w:pPr>
      <w:r>
        <w:rPr>
          <w:rFonts w:eastAsia="Times New Roman"/>
          <w:u w:val="single"/>
        </w:rPr>
        <w:t>IMBRUVICA 280 mg plėvele dentos tabletės</w:t>
      </w:r>
    </w:p>
    <w:p w14:paraId="07C26530" w14:textId="77777777" w:rsidR="002D5A75" w:rsidRDefault="002D5A75" w:rsidP="002D5A75">
      <w:pPr>
        <w:spacing w:line="33" w:lineRule="exact"/>
        <w:rPr>
          <w:sz w:val="20"/>
          <w:szCs w:val="20"/>
        </w:rPr>
      </w:pPr>
    </w:p>
    <w:p w14:paraId="47B08641" w14:textId="77777777" w:rsidR="002D5A75" w:rsidRDefault="002D5A75" w:rsidP="002D5A75">
      <w:pPr>
        <w:spacing w:line="242" w:lineRule="auto"/>
        <w:ind w:left="2" w:right="25"/>
        <w:rPr>
          <w:sz w:val="20"/>
          <w:szCs w:val="20"/>
        </w:rPr>
      </w:pPr>
      <w:r>
        <w:rPr>
          <w:rFonts w:eastAsia="Times New Roman"/>
        </w:rPr>
        <w:t>Violetinės pailgos (15 mm ilgio ir 7 mm pločio), su užrašais vienoje pusėje „ibr“ ir „280“ kitoje pusėje. Kiekvienoje 28 dienų kartoninėje dėžutėje yra 28 plėvele dengtos tabletės 2 kartoniniuose dėkluose, kurių kiekviename yra po 14 plėvele dengtų tablečių. Kiekvienoje 30 dienų kartoninėje dėžutėje yra 30 plėvele dengtų tablečių 3 kartoniniuose dėkluose, kurių kiekviename yra po 10 plėvele dengtų tablečių.</w:t>
      </w:r>
    </w:p>
    <w:p w14:paraId="5A1B3EB5" w14:textId="77777777" w:rsidR="002D5A75" w:rsidRDefault="002D5A75" w:rsidP="002D5A75">
      <w:pPr>
        <w:spacing w:line="209" w:lineRule="exact"/>
        <w:rPr>
          <w:sz w:val="20"/>
          <w:szCs w:val="20"/>
        </w:rPr>
      </w:pPr>
    </w:p>
    <w:p w14:paraId="62419073" w14:textId="77777777" w:rsidR="002D5A75" w:rsidRDefault="002D5A75" w:rsidP="002D5A75">
      <w:pPr>
        <w:ind w:left="2"/>
        <w:rPr>
          <w:sz w:val="20"/>
          <w:szCs w:val="20"/>
        </w:rPr>
      </w:pPr>
      <w:r>
        <w:rPr>
          <w:rFonts w:eastAsia="Times New Roman"/>
          <w:u w:val="single"/>
        </w:rPr>
        <w:t>IMBRUVICA 420 mg plėvele dentos tabletės</w:t>
      </w:r>
    </w:p>
    <w:p w14:paraId="084F7ECC" w14:textId="77777777" w:rsidR="002D5A75" w:rsidRDefault="002D5A75" w:rsidP="002D5A75">
      <w:pPr>
        <w:spacing w:line="33" w:lineRule="exact"/>
        <w:rPr>
          <w:sz w:val="20"/>
          <w:szCs w:val="20"/>
        </w:rPr>
      </w:pPr>
    </w:p>
    <w:p w14:paraId="6CC0049D" w14:textId="77777777" w:rsidR="002D5A75" w:rsidRDefault="002D5A75" w:rsidP="002D5A75">
      <w:pPr>
        <w:spacing w:line="241" w:lineRule="auto"/>
        <w:ind w:left="2" w:right="65"/>
        <w:rPr>
          <w:sz w:val="20"/>
          <w:szCs w:val="20"/>
        </w:rPr>
      </w:pPr>
      <w:r>
        <w:rPr>
          <w:rFonts w:eastAsia="Times New Roman"/>
        </w:rPr>
        <w:t>Geltonai žalios ar žalios pailgos (17,5 mm ilgio ir 7,4 mm pločio) tabletės, su užrašais vienoje pusėje „ibr“ ir „420“ kitoje pusėje. Kiekvienoje 28 dienų kartoninėje dėžutėje yra 28 plėvele dengtos tabletės 2 kartoniniuose dėkluose, kurių kiekviename yra po 14 plėvele dengtų tablečių. Kiekvienoje 30 dienų kartoninėje dėžutėje yra 30 plėvele dengtų tablečių 3 kartoniniuose dėkluose, kurių kiekviename yra po 10 plėvele dengtų tablečių.</w:t>
      </w:r>
    </w:p>
    <w:p w14:paraId="1D7DF732" w14:textId="77777777" w:rsidR="002D5A75" w:rsidRDefault="002D5A75" w:rsidP="002D5A75">
      <w:pPr>
        <w:spacing w:line="215" w:lineRule="exact"/>
        <w:rPr>
          <w:sz w:val="20"/>
          <w:szCs w:val="20"/>
        </w:rPr>
      </w:pPr>
    </w:p>
    <w:p w14:paraId="0480EBE5" w14:textId="77777777" w:rsidR="002D5A75" w:rsidRDefault="002D5A75" w:rsidP="002D5A75">
      <w:pPr>
        <w:ind w:left="2"/>
        <w:rPr>
          <w:sz w:val="20"/>
          <w:szCs w:val="20"/>
        </w:rPr>
      </w:pPr>
      <w:r>
        <w:rPr>
          <w:rFonts w:eastAsia="Times New Roman"/>
          <w:u w:val="single"/>
        </w:rPr>
        <w:t>IMBRUVICA 560 mg plėvele dentos tabletės</w:t>
      </w:r>
    </w:p>
    <w:p w14:paraId="60E6628B" w14:textId="77777777" w:rsidR="002D5A75" w:rsidRDefault="002D5A75" w:rsidP="002D5A75">
      <w:pPr>
        <w:spacing w:line="33" w:lineRule="exact"/>
        <w:rPr>
          <w:sz w:val="20"/>
          <w:szCs w:val="20"/>
        </w:rPr>
      </w:pPr>
    </w:p>
    <w:p w14:paraId="015F4ABD" w14:textId="77777777" w:rsidR="002D5A75" w:rsidRDefault="002D5A75" w:rsidP="002D5A75">
      <w:pPr>
        <w:spacing w:line="239" w:lineRule="auto"/>
        <w:ind w:left="2" w:right="25"/>
        <w:rPr>
          <w:sz w:val="20"/>
          <w:szCs w:val="20"/>
        </w:rPr>
      </w:pPr>
      <w:r>
        <w:rPr>
          <w:rFonts w:eastAsia="Times New Roman"/>
        </w:rPr>
        <w:t>Geltonos ar oranžinės pailgos (19 mm ilgio ir 8,1 mm pločio) tabletės, su užrašais vienoje pusėje „ibr“ ir „560“ kitoje pusėje. Kiekvienoje 28 dienų kartoninėje dėžutėje yra 28 plėvele dengtos tabletės</w:t>
      </w:r>
    </w:p>
    <w:p w14:paraId="3FC2D8C7" w14:textId="77777777" w:rsidR="002D5A75" w:rsidRDefault="002D5A75" w:rsidP="002D5A75">
      <w:pPr>
        <w:spacing w:line="244" w:lineRule="auto"/>
        <w:ind w:left="2" w:right="105"/>
        <w:rPr>
          <w:sz w:val="20"/>
          <w:szCs w:val="20"/>
        </w:rPr>
      </w:pPr>
      <w:r>
        <w:rPr>
          <w:rFonts w:eastAsia="Times New Roman"/>
        </w:rPr>
        <w:t>2 kartoniniuose dėkluose, kurių kiekviename yra po 14 plėvele dengtų tablečių. Kiekvienoje 30 dienų kartoninėje dėžutėje yra 30 plėvele dengtų tablečių 3 kartoniniuose dėkluose, kurių kiekviename yra po 10 plėvele dengtų tablečių.</w:t>
      </w:r>
    </w:p>
    <w:p w14:paraId="310312E7" w14:textId="77777777" w:rsidR="002D5A75" w:rsidRDefault="002D5A75" w:rsidP="002D5A75">
      <w:pPr>
        <w:spacing w:line="205" w:lineRule="exact"/>
        <w:rPr>
          <w:sz w:val="20"/>
          <w:szCs w:val="20"/>
        </w:rPr>
      </w:pPr>
    </w:p>
    <w:p w14:paraId="5DF8E73B" w14:textId="77777777" w:rsidR="002D5A75" w:rsidRDefault="002D5A75" w:rsidP="002D5A75">
      <w:pPr>
        <w:ind w:left="2"/>
        <w:rPr>
          <w:sz w:val="20"/>
          <w:szCs w:val="20"/>
        </w:rPr>
      </w:pPr>
      <w:r>
        <w:rPr>
          <w:rFonts w:eastAsia="Times New Roman"/>
          <w:b/>
          <w:bCs/>
        </w:rPr>
        <w:t>Registruotojas</w:t>
      </w:r>
    </w:p>
    <w:p w14:paraId="30CBAEEE" w14:textId="77777777" w:rsidR="002D5A75" w:rsidRDefault="002D5A75" w:rsidP="002D5A75">
      <w:pPr>
        <w:spacing w:line="35" w:lineRule="exact"/>
        <w:rPr>
          <w:sz w:val="20"/>
          <w:szCs w:val="20"/>
        </w:rPr>
      </w:pPr>
    </w:p>
    <w:p w14:paraId="1102BAE7" w14:textId="77777777" w:rsidR="002D5A75" w:rsidRDefault="002D5A75" w:rsidP="002D5A75">
      <w:pPr>
        <w:ind w:left="2"/>
        <w:rPr>
          <w:sz w:val="20"/>
          <w:szCs w:val="20"/>
        </w:rPr>
      </w:pPr>
      <w:r>
        <w:rPr>
          <w:rFonts w:eastAsia="Times New Roman"/>
        </w:rPr>
        <w:t>Janssen-Cilag International NV</w:t>
      </w:r>
    </w:p>
    <w:p w14:paraId="30C8EC9C" w14:textId="77777777" w:rsidR="002D5A75" w:rsidRDefault="002D5A75" w:rsidP="002D5A75">
      <w:pPr>
        <w:ind w:left="2"/>
        <w:rPr>
          <w:sz w:val="20"/>
          <w:szCs w:val="20"/>
        </w:rPr>
      </w:pPr>
      <w:r>
        <w:rPr>
          <w:rFonts w:eastAsia="Times New Roman"/>
        </w:rPr>
        <w:t>Turnhoutseweg 30</w:t>
      </w:r>
    </w:p>
    <w:p w14:paraId="2729FB75" w14:textId="77777777" w:rsidR="002D5A75" w:rsidRDefault="002D5A75" w:rsidP="002D5A75">
      <w:pPr>
        <w:ind w:left="2"/>
        <w:rPr>
          <w:sz w:val="20"/>
          <w:szCs w:val="20"/>
        </w:rPr>
      </w:pPr>
      <w:r>
        <w:rPr>
          <w:rFonts w:eastAsia="Times New Roman"/>
        </w:rPr>
        <w:t>B-2340 Beerse</w:t>
      </w:r>
    </w:p>
    <w:p w14:paraId="10A088BB" w14:textId="77777777" w:rsidR="002D5A75" w:rsidRDefault="002D5A75" w:rsidP="002D5A75">
      <w:pPr>
        <w:spacing w:line="1" w:lineRule="exact"/>
        <w:rPr>
          <w:sz w:val="20"/>
          <w:szCs w:val="20"/>
        </w:rPr>
      </w:pPr>
    </w:p>
    <w:p w14:paraId="79AA1D83" w14:textId="77777777" w:rsidR="002D5A75" w:rsidRDefault="002D5A75" w:rsidP="002D5A75">
      <w:pPr>
        <w:ind w:left="2"/>
        <w:rPr>
          <w:sz w:val="20"/>
          <w:szCs w:val="20"/>
        </w:rPr>
      </w:pPr>
      <w:r>
        <w:rPr>
          <w:rFonts w:eastAsia="Times New Roman"/>
        </w:rPr>
        <w:t>Belgija</w:t>
      </w:r>
    </w:p>
    <w:p w14:paraId="0E3B118B" w14:textId="77777777" w:rsidR="002D5A75" w:rsidRDefault="002D5A75" w:rsidP="002D5A75">
      <w:pPr>
        <w:spacing w:line="217" w:lineRule="exact"/>
        <w:rPr>
          <w:sz w:val="20"/>
          <w:szCs w:val="20"/>
        </w:rPr>
      </w:pPr>
    </w:p>
    <w:p w14:paraId="0B1CCB27" w14:textId="77777777" w:rsidR="002D5A75" w:rsidRDefault="002D5A75" w:rsidP="002D5A75">
      <w:pPr>
        <w:ind w:left="2"/>
        <w:rPr>
          <w:sz w:val="20"/>
          <w:szCs w:val="20"/>
        </w:rPr>
      </w:pPr>
      <w:r>
        <w:rPr>
          <w:rFonts w:eastAsia="Times New Roman"/>
          <w:b/>
          <w:bCs/>
        </w:rPr>
        <w:t>Gamintojas</w:t>
      </w:r>
    </w:p>
    <w:p w14:paraId="6AAA5FD9" w14:textId="77777777" w:rsidR="002D5A75" w:rsidRDefault="002D5A75" w:rsidP="002D5A75">
      <w:pPr>
        <w:spacing w:line="35" w:lineRule="exact"/>
        <w:rPr>
          <w:sz w:val="20"/>
          <w:szCs w:val="20"/>
        </w:rPr>
      </w:pPr>
    </w:p>
    <w:p w14:paraId="252BE904" w14:textId="77777777" w:rsidR="002D5A75" w:rsidRDefault="002D5A75" w:rsidP="002D5A75">
      <w:pPr>
        <w:ind w:left="2"/>
        <w:rPr>
          <w:sz w:val="20"/>
          <w:szCs w:val="20"/>
        </w:rPr>
      </w:pPr>
      <w:r>
        <w:rPr>
          <w:rFonts w:eastAsia="Times New Roman"/>
        </w:rPr>
        <w:t>Janssen-Cilag SpA</w:t>
      </w:r>
    </w:p>
    <w:p w14:paraId="2097087C" w14:textId="77777777" w:rsidR="002D5A75" w:rsidRDefault="002D5A75" w:rsidP="002D5A75">
      <w:pPr>
        <w:sectPr w:rsidR="002D5A75">
          <w:pgSz w:w="11900" w:h="16838"/>
          <w:pgMar w:top="1109" w:right="1440" w:bottom="194" w:left="1418" w:header="0" w:footer="0" w:gutter="0"/>
          <w:cols w:space="720" w:equalWidth="0">
            <w:col w:w="9047"/>
          </w:cols>
        </w:sectPr>
      </w:pPr>
    </w:p>
    <w:p w14:paraId="5D2D4234" w14:textId="77777777" w:rsidR="002D5A75" w:rsidRDefault="002D5A75" w:rsidP="002D5A75">
      <w:pPr>
        <w:spacing w:line="328" w:lineRule="exact"/>
        <w:rPr>
          <w:sz w:val="20"/>
          <w:szCs w:val="20"/>
        </w:rPr>
      </w:pPr>
    </w:p>
    <w:p w14:paraId="2C51B7D5" w14:textId="77777777" w:rsidR="002D5A75" w:rsidRDefault="002D5A75" w:rsidP="002D5A75">
      <w:pPr>
        <w:ind w:right="64"/>
        <w:jc w:val="center"/>
        <w:rPr>
          <w:sz w:val="20"/>
          <w:szCs w:val="20"/>
        </w:rPr>
      </w:pPr>
      <w:r>
        <w:rPr>
          <w:rFonts w:ascii="Arial" w:eastAsia="Arial" w:hAnsi="Arial" w:cs="Arial"/>
          <w:sz w:val="15"/>
          <w:szCs w:val="15"/>
        </w:rPr>
        <w:t>119</w:t>
      </w:r>
    </w:p>
    <w:p w14:paraId="56063248" w14:textId="77777777" w:rsidR="002D5A75" w:rsidRDefault="002D5A75" w:rsidP="002D5A75">
      <w:pPr>
        <w:sectPr w:rsidR="002D5A75">
          <w:type w:val="continuous"/>
          <w:pgSz w:w="11900" w:h="16838"/>
          <w:pgMar w:top="1109" w:right="1440" w:bottom="194" w:left="1418" w:header="0" w:footer="0" w:gutter="0"/>
          <w:cols w:space="720" w:equalWidth="0">
            <w:col w:w="9047"/>
          </w:cols>
        </w:sectPr>
      </w:pPr>
    </w:p>
    <w:p w14:paraId="46C3CE12" w14:textId="77777777" w:rsidR="002D5A75" w:rsidRDefault="002D5A75" w:rsidP="002D5A75">
      <w:pPr>
        <w:rPr>
          <w:sz w:val="20"/>
          <w:szCs w:val="20"/>
        </w:rPr>
      </w:pPr>
      <w:bookmarkStart w:id="6" w:name="page120"/>
      <w:bookmarkEnd w:id="6"/>
      <w:r>
        <w:rPr>
          <w:rFonts w:eastAsia="Times New Roman"/>
        </w:rPr>
        <w:lastRenderedPageBreak/>
        <w:t>Via C. Janssen,</w:t>
      </w:r>
    </w:p>
    <w:p w14:paraId="60C5612D" w14:textId="77777777" w:rsidR="002D5A75" w:rsidRDefault="002D5A75" w:rsidP="002D5A75">
      <w:pPr>
        <w:spacing w:line="32" w:lineRule="exact"/>
        <w:rPr>
          <w:sz w:val="20"/>
          <w:szCs w:val="20"/>
        </w:rPr>
      </w:pPr>
    </w:p>
    <w:p w14:paraId="0F2DF6FC" w14:textId="77777777" w:rsidR="002D5A75" w:rsidRDefault="002D5A75" w:rsidP="002D5A75">
      <w:pPr>
        <w:rPr>
          <w:sz w:val="20"/>
          <w:szCs w:val="20"/>
        </w:rPr>
      </w:pPr>
      <w:r>
        <w:rPr>
          <w:rFonts w:eastAsia="Times New Roman"/>
        </w:rPr>
        <w:t>Loc. Borgo S. Michele,</w:t>
      </w:r>
    </w:p>
    <w:p w14:paraId="7168C9C8" w14:textId="77777777" w:rsidR="002D5A75" w:rsidRDefault="002D5A75" w:rsidP="002D5A75">
      <w:pPr>
        <w:rPr>
          <w:sz w:val="20"/>
          <w:szCs w:val="20"/>
        </w:rPr>
      </w:pPr>
      <w:r>
        <w:rPr>
          <w:rFonts w:eastAsia="Times New Roman"/>
        </w:rPr>
        <w:t>04100 Latina,</w:t>
      </w:r>
    </w:p>
    <w:p w14:paraId="5C11EC40" w14:textId="77777777" w:rsidR="002D5A75" w:rsidRDefault="002D5A75" w:rsidP="002D5A75">
      <w:pPr>
        <w:spacing w:line="1" w:lineRule="exact"/>
        <w:rPr>
          <w:sz w:val="20"/>
          <w:szCs w:val="20"/>
        </w:rPr>
      </w:pPr>
    </w:p>
    <w:p w14:paraId="36A130FC" w14:textId="77777777" w:rsidR="002D5A75" w:rsidRDefault="002D5A75" w:rsidP="002D5A75">
      <w:pPr>
        <w:rPr>
          <w:sz w:val="20"/>
          <w:szCs w:val="20"/>
        </w:rPr>
      </w:pPr>
      <w:r>
        <w:rPr>
          <w:rFonts w:eastAsia="Times New Roman"/>
        </w:rPr>
        <w:t>Italija</w:t>
      </w:r>
    </w:p>
    <w:p w14:paraId="60E1164D" w14:textId="77777777" w:rsidR="002D5A75" w:rsidRDefault="002D5A75" w:rsidP="002D5A75">
      <w:pPr>
        <w:spacing w:line="221" w:lineRule="exact"/>
        <w:rPr>
          <w:sz w:val="20"/>
          <w:szCs w:val="20"/>
        </w:rPr>
      </w:pPr>
    </w:p>
    <w:p w14:paraId="3621713F" w14:textId="77777777" w:rsidR="002D5A75" w:rsidRDefault="002D5A75" w:rsidP="002D5A75">
      <w:pPr>
        <w:rPr>
          <w:sz w:val="20"/>
          <w:szCs w:val="20"/>
        </w:rPr>
      </w:pPr>
      <w:r>
        <w:rPr>
          <w:rFonts w:eastAsia="Times New Roman"/>
        </w:rPr>
        <w:t>Jeigu apie šį vaistą norite sužinoti daugiau, kreipkitės į vietinį registruotojo atstovą:</w:t>
      </w:r>
    </w:p>
    <w:p w14:paraId="3C025F98" w14:textId="77777777" w:rsidR="002D5A75" w:rsidRDefault="002D5A75" w:rsidP="002D5A75">
      <w:pPr>
        <w:spacing w:line="247" w:lineRule="exact"/>
        <w:rPr>
          <w:sz w:val="20"/>
          <w:szCs w:val="20"/>
        </w:rPr>
      </w:pPr>
    </w:p>
    <w:p w14:paraId="421A1EAA" w14:textId="77777777" w:rsidR="002D5A75" w:rsidRDefault="002D5A75" w:rsidP="002D5A75">
      <w:pPr>
        <w:tabs>
          <w:tab w:val="left" w:pos="4620"/>
        </w:tabs>
        <w:ind w:left="100"/>
        <w:rPr>
          <w:sz w:val="20"/>
          <w:szCs w:val="20"/>
        </w:rPr>
      </w:pPr>
      <w:r>
        <w:rPr>
          <w:rFonts w:eastAsia="Times New Roman"/>
          <w:b/>
          <w:bCs/>
        </w:rPr>
        <w:t>België/Belgique/Belgien</w:t>
      </w:r>
      <w:r>
        <w:rPr>
          <w:sz w:val="20"/>
          <w:szCs w:val="20"/>
        </w:rPr>
        <w:tab/>
      </w:r>
      <w:r>
        <w:rPr>
          <w:rFonts w:eastAsia="Times New Roman"/>
          <w:b/>
          <w:bCs/>
        </w:rPr>
        <w:t>Lietuva</w:t>
      </w:r>
    </w:p>
    <w:p w14:paraId="7F172E6E" w14:textId="77777777" w:rsidR="002D5A75" w:rsidRDefault="002D5A75" w:rsidP="002D5A75">
      <w:pPr>
        <w:spacing w:line="36" w:lineRule="exact"/>
        <w:rPr>
          <w:sz w:val="20"/>
          <w:szCs w:val="20"/>
        </w:rPr>
      </w:pPr>
    </w:p>
    <w:p w14:paraId="375D2786" w14:textId="77777777" w:rsidR="002D5A75" w:rsidRDefault="002D5A75" w:rsidP="002D5A75">
      <w:pPr>
        <w:tabs>
          <w:tab w:val="left" w:pos="4620"/>
        </w:tabs>
        <w:ind w:left="100"/>
        <w:rPr>
          <w:sz w:val="20"/>
          <w:szCs w:val="20"/>
        </w:rPr>
      </w:pPr>
      <w:r>
        <w:rPr>
          <w:rFonts w:eastAsia="Times New Roman"/>
        </w:rPr>
        <w:t>Janssen-Cilag NV</w:t>
      </w:r>
      <w:r>
        <w:rPr>
          <w:sz w:val="20"/>
          <w:szCs w:val="20"/>
        </w:rPr>
        <w:tab/>
      </w:r>
      <w:r>
        <w:rPr>
          <w:rFonts w:eastAsia="Times New Roman"/>
          <w:sz w:val="21"/>
          <w:szCs w:val="21"/>
        </w:rPr>
        <w:t>UAB "JOHNSON &amp; JOHNSON"</w:t>
      </w:r>
    </w:p>
    <w:p w14:paraId="0BC2195F" w14:textId="77777777" w:rsidR="002D5A75" w:rsidRDefault="002D5A75" w:rsidP="002D5A75">
      <w:pPr>
        <w:tabs>
          <w:tab w:val="left" w:pos="4620"/>
        </w:tabs>
        <w:ind w:left="100"/>
        <w:rPr>
          <w:sz w:val="20"/>
          <w:szCs w:val="20"/>
        </w:rPr>
      </w:pPr>
      <w:r>
        <w:rPr>
          <w:rFonts w:eastAsia="Times New Roman"/>
        </w:rPr>
        <w:t>Tel/Tél: +32 14 64 94 11</w:t>
      </w:r>
      <w:r>
        <w:rPr>
          <w:sz w:val="20"/>
          <w:szCs w:val="20"/>
        </w:rPr>
        <w:tab/>
      </w:r>
      <w:r>
        <w:rPr>
          <w:rFonts w:eastAsia="Times New Roman"/>
          <w:sz w:val="21"/>
          <w:szCs w:val="21"/>
        </w:rPr>
        <w:t>Tel: +370 5 278 68 88</w:t>
      </w:r>
    </w:p>
    <w:p w14:paraId="30541540" w14:textId="77777777" w:rsidR="002D5A75" w:rsidRDefault="002D5A75" w:rsidP="002D5A75">
      <w:pPr>
        <w:spacing w:line="1" w:lineRule="exact"/>
        <w:rPr>
          <w:sz w:val="20"/>
          <w:szCs w:val="20"/>
        </w:rPr>
      </w:pPr>
    </w:p>
    <w:p w14:paraId="24BFF385" w14:textId="77777777" w:rsidR="002D5A75" w:rsidRDefault="002D5A75" w:rsidP="002D5A75">
      <w:pPr>
        <w:tabs>
          <w:tab w:val="left" w:pos="4620"/>
        </w:tabs>
        <w:ind w:left="100"/>
        <w:rPr>
          <w:sz w:val="20"/>
          <w:szCs w:val="20"/>
        </w:rPr>
      </w:pPr>
      <w:r>
        <w:rPr>
          <w:rFonts w:eastAsia="Times New Roman"/>
        </w:rPr>
        <w:t>janssen@jacbe.jnj.com</w:t>
      </w:r>
      <w:r>
        <w:rPr>
          <w:sz w:val="20"/>
          <w:szCs w:val="20"/>
        </w:rPr>
        <w:tab/>
      </w:r>
      <w:r>
        <w:rPr>
          <w:rFonts w:eastAsia="Times New Roman"/>
        </w:rPr>
        <w:t>lt@its.jnj.com</w:t>
      </w:r>
    </w:p>
    <w:p w14:paraId="72EE02CA" w14:textId="77777777" w:rsidR="002D5A75" w:rsidRDefault="002D5A75" w:rsidP="002D5A75">
      <w:pPr>
        <w:spacing w:line="215" w:lineRule="exact"/>
        <w:rPr>
          <w:sz w:val="20"/>
          <w:szCs w:val="20"/>
        </w:rPr>
      </w:pPr>
    </w:p>
    <w:p w14:paraId="2FEDF88B" w14:textId="77777777" w:rsidR="002D5A75" w:rsidRDefault="002D5A75" w:rsidP="002D5A75">
      <w:pPr>
        <w:tabs>
          <w:tab w:val="left" w:pos="4620"/>
        </w:tabs>
        <w:ind w:left="100"/>
        <w:rPr>
          <w:sz w:val="20"/>
          <w:szCs w:val="20"/>
        </w:rPr>
      </w:pPr>
      <w:r>
        <w:rPr>
          <w:rFonts w:eastAsia="Times New Roman"/>
          <w:b/>
          <w:bCs/>
        </w:rPr>
        <w:t>България</w:t>
      </w:r>
      <w:r>
        <w:rPr>
          <w:sz w:val="20"/>
          <w:szCs w:val="20"/>
        </w:rPr>
        <w:tab/>
      </w:r>
      <w:r>
        <w:rPr>
          <w:rFonts w:eastAsia="Times New Roman"/>
          <w:b/>
          <w:bCs/>
        </w:rPr>
        <w:t>Luxembourg/Luxemburg</w:t>
      </w:r>
    </w:p>
    <w:p w14:paraId="5764BB65" w14:textId="77777777" w:rsidR="002D5A75" w:rsidRDefault="002D5A75" w:rsidP="002D5A75">
      <w:pPr>
        <w:spacing w:line="36" w:lineRule="exact"/>
        <w:rPr>
          <w:sz w:val="20"/>
          <w:szCs w:val="20"/>
        </w:rPr>
      </w:pPr>
    </w:p>
    <w:p w14:paraId="4E75F5CC" w14:textId="77777777" w:rsidR="002D5A75" w:rsidRDefault="002D5A75" w:rsidP="002D5A75">
      <w:pPr>
        <w:tabs>
          <w:tab w:val="left" w:pos="4620"/>
        </w:tabs>
        <w:ind w:left="100"/>
        <w:rPr>
          <w:sz w:val="20"/>
          <w:szCs w:val="20"/>
        </w:rPr>
      </w:pPr>
      <w:r>
        <w:rPr>
          <w:rFonts w:eastAsia="Times New Roman"/>
        </w:rPr>
        <w:t>„Джонсън &amp; Джонсън България” ЕООД</w:t>
      </w:r>
      <w:r>
        <w:rPr>
          <w:sz w:val="20"/>
          <w:szCs w:val="20"/>
        </w:rPr>
        <w:tab/>
      </w:r>
      <w:r>
        <w:rPr>
          <w:rFonts w:eastAsia="Times New Roman"/>
        </w:rPr>
        <w:t>Janssen-Cilag NV</w:t>
      </w:r>
    </w:p>
    <w:p w14:paraId="1E63605D" w14:textId="77777777" w:rsidR="002D5A75" w:rsidRDefault="002D5A75" w:rsidP="002D5A75">
      <w:pPr>
        <w:tabs>
          <w:tab w:val="left" w:pos="4620"/>
        </w:tabs>
        <w:ind w:left="100"/>
        <w:rPr>
          <w:sz w:val="20"/>
          <w:szCs w:val="20"/>
        </w:rPr>
      </w:pPr>
      <w:r>
        <w:rPr>
          <w:rFonts w:eastAsia="Times New Roman"/>
        </w:rPr>
        <w:t>Тел.: +359 2 489 94 00</w:t>
      </w:r>
      <w:r>
        <w:rPr>
          <w:sz w:val="20"/>
          <w:szCs w:val="20"/>
        </w:rPr>
        <w:tab/>
      </w:r>
      <w:r>
        <w:rPr>
          <w:rFonts w:eastAsia="Times New Roman"/>
        </w:rPr>
        <w:t>Tél/Tel: +32 14 64 94 11</w:t>
      </w:r>
    </w:p>
    <w:p w14:paraId="65748DAD" w14:textId="77777777" w:rsidR="002D5A75" w:rsidRDefault="002D5A75" w:rsidP="002D5A75">
      <w:pPr>
        <w:spacing w:line="1" w:lineRule="exact"/>
        <w:rPr>
          <w:sz w:val="20"/>
          <w:szCs w:val="20"/>
        </w:rPr>
      </w:pPr>
    </w:p>
    <w:p w14:paraId="436C0109" w14:textId="77777777" w:rsidR="002D5A75" w:rsidRDefault="002D5A75" w:rsidP="002D5A75">
      <w:pPr>
        <w:tabs>
          <w:tab w:val="left" w:pos="4620"/>
        </w:tabs>
        <w:ind w:left="100"/>
        <w:rPr>
          <w:sz w:val="20"/>
          <w:szCs w:val="20"/>
        </w:rPr>
      </w:pPr>
      <w:r>
        <w:rPr>
          <w:rFonts w:eastAsia="Times New Roman"/>
        </w:rPr>
        <w:t>jjsafety@its.jnj.com</w:t>
      </w:r>
      <w:r>
        <w:rPr>
          <w:sz w:val="20"/>
          <w:szCs w:val="20"/>
        </w:rPr>
        <w:tab/>
      </w:r>
      <w:r>
        <w:rPr>
          <w:rFonts w:eastAsia="Times New Roman"/>
        </w:rPr>
        <w:t>janssen@jacbe.jnj.com</w:t>
      </w:r>
    </w:p>
    <w:p w14:paraId="21709249" w14:textId="77777777" w:rsidR="002D5A75" w:rsidRDefault="002D5A75" w:rsidP="002D5A75">
      <w:pPr>
        <w:spacing w:line="215" w:lineRule="exact"/>
        <w:rPr>
          <w:sz w:val="20"/>
          <w:szCs w:val="20"/>
        </w:rPr>
      </w:pPr>
    </w:p>
    <w:p w14:paraId="76A8B017" w14:textId="77777777" w:rsidR="002D5A75" w:rsidRDefault="002D5A75" w:rsidP="002D5A75">
      <w:pPr>
        <w:tabs>
          <w:tab w:val="left" w:pos="4620"/>
        </w:tabs>
        <w:ind w:left="100"/>
        <w:rPr>
          <w:sz w:val="20"/>
          <w:szCs w:val="20"/>
        </w:rPr>
      </w:pPr>
      <w:r>
        <w:rPr>
          <w:rFonts w:eastAsia="Times New Roman"/>
          <w:b/>
          <w:bCs/>
        </w:rPr>
        <w:t>Česká republika</w:t>
      </w:r>
      <w:r>
        <w:rPr>
          <w:sz w:val="20"/>
          <w:szCs w:val="20"/>
        </w:rPr>
        <w:tab/>
      </w:r>
      <w:r>
        <w:rPr>
          <w:rFonts w:eastAsia="Times New Roman"/>
          <w:b/>
          <w:bCs/>
        </w:rPr>
        <w:t>Magyarország</w:t>
      </w:r>
    </w:p>
    <w:p w14:paraId="40785DB0" w14:textId="77777777" w:rsidR="002D5A75" w:rsidRDefault="002D5A75" w:rsidP="002D5A75">
      <w:pPr>
        <w:spacing w:line="36" w:lineRule="exact"/>
        <w:rPr>
          <w:sz w:val="20"/>
          <w:szCs w:val="20"/>
        </w:rPr>
      </w:pPr>
    </w:p>
    <w:p w14:paraId="64AF022D" w14:textId="77777777" w:rsidR="002D5A75" w:rsidRDefault="002D5A75" w:rsidP="002D5A75">
      <w:pPr>
        <w:tabs>
          <w:tab w:val="left" w:pos="4620"/>
        </w:tabs>
        <w:ind w:left="100"/>
        <w:rPr>
          <w:sz w:val="20"/>
          <w:szCs w:val="20"/>
        </w:rPr>
      </w:pPr>
      <w:r>
        <w:rPr>
          <w:rFonts w:eastAsia="Times New Roman"/>
        </w:rPr>
        <w:t>Janssen-Cilag s.r.o.</w:t>
      </w:r>
      <w:r>
        <w:rPr>
          <w:sz w:val="20"/>
          <w:szCs w:val="20"/>
        </w:rPr>
        <w:tab/>
      </w:r>
      <w:r>
        <w:rPr>
          <w:rFonts w:eastAsia="Times New Roman"/>
          <w:sz w:val="21"/>
          <w:szCs w:val="21"/>
        </w:rPr>
        <w:t>Janssen-Cilag Kft.</w:t>
      </w:r>
    </w:p>
    <w:p w14:paraId="28F35F00" w14:textId="77777777" w:rsidR="002D5A75" w:rsidRDefault="002D5A75" w:rsidP="002D5A75">
      <w:pPr>
        <w:tabs>
          <w:tab w:val="left" w:pos="4620"/>
        </w:tabs>
        <w:ind w:left="100"/>
        <w:rPr>
          <w:sz w:val="20"/>
          <w:szCs w:val="20"/>
        </w:rPr>
      </w:pPr>
      <w:r>
        <w:rPr>
          <w:rFonts w:eastAsia="Times New Roman"/>
        </w:rPr>
        <w:t>Tel: +420 227 012 227</w:t>
      </w:r>
      <w:r>
        <w:rPr>
          <w:sz w:val="20"/>
          <w:szCs w:val="20"/>
        </w:rPr>
        <w:tab/>
      </w:r>
      <w:r>
        <w:rPr>
          <w:rFonts w:eastAsia="Times New Roman"/>
        </w:rPr>
        <w:t>Tel.: +36 1 884 2858</w:t>
      </w:r>
    </w:p>
    <w:p w14:paraId="1B9056FF" w14:textId="77777777" w:rsidR="002D5A75" w:rsidRDefault="002D5A75" w:rsidP="002D5A75">
      <w:pPr>
        <w:spacing w:line="1" w:lineRule="exact"/>
        <w:rPr>
          <w:sz w:val="20"/>
          <w:szCs w:val="20"/>
        </w:rPr>
      </w:pPr>
    </w:p>
    <w:p w14:paraId="0B663FDE" w14:textId="77777777" w:rsidR="002D5A75" w:rsidRDefault="002D5A75" w:rsidP="002D5A75">
      <w:pPr>
        <w:ind w:left="4640"/>
        <w:rPr>
          <w:sz w:val="20"/>
          <w:szCs w:val="20"/>
        </w:rPr>
      </w:pPr>
      <w:r>
        <w:rPr>
          <w:rFonts w:eastAsia="Times New Roman"/>
        </w:rPr>
        <w:t>janssenhu@its.jnj.com</w:t>
      </w:r>
    </w:p>
    <w:p w14:paraId="6CACE935" w14:textId="77777777" w:rsidR="002D5A75" w:rsidRDefault="002D5A75" w:rsidP="002D5A75">
      <w:pPr>
        <w:spacing w:line="215" w:lineRule="exact"/>
        <w:rPr>
          <w:sz w:val="20"/>
          <w:szCs w:val="20"/>
        </w:rPr>
      </w:pPr>
    </w:p>
    <w:p w14:paraId="407B93FC" w14:textId="77777777" w:rsidR="002D5A75" w:rsidRDefault="002D5A75" w:rsidP="002D5A75">
      <w:pPr>
        <w:tabs>
          <w:tab w:val="left" w:pos="4620"/>
        </w:tabs>
        <w:ind w:left="100"/>
        <w:rPr>
          <w:sz w:val="20"/>
          <w:szCs w:val="20"/>
        </w:rPr>
      </w:pPr>
      <w:r>
        <w:rPr>
          <w:rFonts w:eastAsia="Times New Roman"/>
          <w:b/>
          <w:bCs/>
        </w:rPr>
        <w:t>Danmark</w:t>
      </w:r>
      <w:r>
        <w:rPr>
          <w:sz w:val="20"/>
          <w:szCs w:val="20"/>
        </w:rPr>
        <w:tab/>
      </w:r>
      <w:r>
        <w:rPr>
          <w:rFonts w:eastAsia="Times New Roman"/>
          <w:b/>
          <w:bCs/>
        </w:rPr>
        <w:t>Malta</w:t>
      </w:r>
    </w:p>
    <w:p w14:paraId="5FE8FC97" w14:textId="77777777" w:rsidR="002D5A75" w:rsidRDefault="002D5A75" w:rsidP="002D5A75">
      <w:pPr>
        <w:spacing w:line="36" w:lineRule="exact"/>
        <w:rPr>
          <w:sz w:val="20"/>
          <w:szCs w:val="20"/>
        </w:rPr>
      </w:pPr>
    </w:p>
    <w:p w14:paraId="082F2917" w14:textId="77777777" w:rsidR="002D5A75" w:rsidRDefault="002D5A75" w:rsidP="002D5A75">
      <w:pPr>
        <w:tabs>
          <w:tab w:val="left" w:pos="4620"/>
        </w:tabs>
        <w:ind w:left="100"/>
        <w:rPr>
          <w:sz w:val="20"/>
          <w:szCs w:val="20"/>
        </w:rPr>
      </w:pPr>
      <w:r>
        <w:rPr>
          <w:rFonts w:eastAsia="Times New Roman"/>
        </w:rPr>
        <w:t>Janssen-Cilag A/S</w:t>
      </w:r>
      <w:r>
        <w:rPr>
          <w:sz w:val="20"/>
          <w:szCs w:val="20"/>
        </w:rPr>
        <w:tab/>
      </w:r>
      <w:r>
        <w:rPr>
          <w:rFonts w:eastAsia="Times New Roman"/>
        </w:rPr>
        <w:t>AM MANGION LTD.</w:t>
      </w:r>
    </w:p>
    <w:p w14:paraId="144810FA" w14:textId="77777777" w:rsidR="002D5A75" w:rsidRDefault="002D5A75" w:rsidP="002D5A75">
      <w:pPr>
        <w:tabs>
          <w:tab w:val="left" w:pos="4620"/>
        </w:tabs>
        <w:ind w:left="100"/>
        <w:rPr>
          <w:sz w:val="20"/>
          <w:szCs w:val="20"/>
        </w:rPr>
      </w:pPr>
      <w:r>
        <w:rPr>
          <w:rFonts w:eastAsia="Times New Roman"/>
        </w:rPr>
        <w:t>Tlf: +45 4594 8282</w:t>
      </w:r>
      <w:r>
        <w:rPr>
          <w:sz w:val="20"/>
          <w:szCs w:val="20"/>
        </w:rPr>
        <w:tab/>
      </w:r>
      <w:r>
        <w:rPr>
          <w:rFonts w:eastAsia="Times New Roman"/>
        </w:rPr>
        <w:t>Tel: +356 2397 6000</w:t>
      </w:r>
    </w:p>
    <w:p w14:paraId="2BC01473" w14:textId="77777777" w:rsidR="002D5A75" w:rsidRDefault="002D5A75" w:rsidP="002D5A75">
      <w:pPr>
        <w:spacing w:line="1" w:lineRule="exact"/>
        <w:rPr>
          <w:sz w:val="20"/>
          <w:szCs w:val="20"/>
        </w:rPr>
      </w:pPr>
    </w:p>
    <w:p w14:paraId="02DD3A27" w14:textId="77777777" w:rsidR="002D5A75" w:rsidRDefault="002D5A75" w:rsidP="002D5A75">
      <w:pPr>
        <w:ind w:left="100"/>
        <w:rPr>
          <w:sz w:val="20"/>
          <w:szCs w:val="20"/>
        </w:rPr>
      </w:pPr>
      <w:r>
        <w:rPr>
          <w:rFonts w:eastAsia="Times New Roman"/>
        </w:rPr>
        <w:t>jacdk@its.jnj.com</w:t>
      </w:r>
    </w:p>
    <w:p w14:paraId="7C0C8A62" w14:textId="77777777" w:rsidR="002D5A75" w:rsidRDefault="002D5A75" w:rsidP="002D5A75">
      <w:pPr>
        <w:spacing w:line="217" w:lineRule="exact"/>
        <w:rPr>
          <w:sz w:val="20"/>
          <w:szCs w:val="20"/>
        </w:rPr>
      </w:pPr>
    </w:p>
    <w:p w14:paraId="0825D5DB" w14:textId="77777777" w:rsidR="002D5A75" w:rsidRDefault="002D5A75" w:rsidP="002D5A75">
      <w:pPr>
        <w:tabs>
          <w:tab w:val="left" w:pos="4620"/>
        </w:tabs>
        <w:ind w:left="100"/>
        <w:rPr>
          <w:sz w:val="20"/>
          <w:szCs w:val="20"/>
        </w:rPr>
      </w:pPr>
      <w:r>
        <w:rPr>
          <w:rFonts w:eastAsia="Times New Roman"/>
          <w:b/>
          <w:bCs/>
        </w:rPr>
        <w:t>Deutschland</w:t>
      </w:r>
      <w:r>
        <w:rPr>
          <w:sz w:val="20"/>
          <w:szCs w:val="20"/>
        </w:rPr>
        <w:tab/>
      </w:r>
      <w:r>
        <w:rPr>
          <w:rFonts w:eastAsia="Times New Roman"/>
          <w:b/>
          <w:bCs/>
        </w:rPr>
        <w:t>Nederland</w:t>
      </w:r>
    </w:p>
    <w:p w14:paraId="2E89ED87" w14:textId="77777777" w:rsidR="002D5A75" w:rsidRDefault="002D5A75" w:rsidP="002D5A75">
      <w:pPr>
        <w:spacing w:line="34" w:lineRule="exact"/>
        <w:rPr>
          <w:sz w:val="20"/>
          <w:szCs w:val="20"/>
        </w:rPr>
      </w:pPr>
    </w:p>
    <w:p w14:paraId="7C6A2C01" w14:textId="77777777" w:rsidR="002D5A75" w:rsidRDefault="002D5A75" w:rsidP="002D5A75">
      <w:pPr>
        <w:tabs>
          <w:tab w:val="left" w:pos="4620"/>
        </w:tabs>
        <w:ind w:left="100"/>
        <w:rPr>
          <w:sz w:val="20"/>
          <w:szCs w:val="20"/>
        </w:rPr>
      </w:pPr>
      <w:r>
        <w:rPr>
          <w:rFonts w:eastAsia="Times New Roman"/>
        </w:rPr>
        <w:t>Janssen-Cilag GmbH</w:t>
      </w:r>
      <w:r>
        <w:rPr>
          <w:sz w:val="20"/>
          <w:szCs w:val="20"/>
        </w:rPr>
        <w:tab/>
      </w:r>
      <w:r>
        <w:rPr>
          <w:rFonts w:eastAsia="Times New Roman"/>
        </w:rPr>
        <w:t>Janssen-Cilag B.V.</w:t>
      </w:r>
    </w:p>
    <w:p w14:paraId="10272C03" w14:textId="77777777" w:rsidR="002D5A75" w:rsidRDefault="002D5A75" w:rsidP="002D5A75">
      <w:pPr>
        <w:tabs>
          <w:tab w:val="left" w:pos="4620"/>
        </w:tabs>
        <w:ind w:left="100"/>
        <w:rPr>
          <w:sz w:val="20"/>
          <w:szCs w:val="20"/>
        </w:rPr>
      </w:pPr>
      <w:r>
        <w:rPr>
          <w:rFonts w:eastAsia="Times New Roman"/>
        </w:rPr>
        <w:t>Tel: +49 2137 955 955</w:t>
      </w:r>
      <w:r>
        <w:rPr>
          <w:sz w:val="20"/>
          <w:szCs w:val="20"/>
        </w:rPr>
        <w:tab/>
      </w:r>
      <w:r>
        <w:rPr>
          <w:rFonts w:eastAsia="Times New Roman"/>
        </w:rPr>
        <w:t>Tel: +31 76 711 1111</w:t>
      </w:r>
    </w:p>
    <w:p w14:paraId="49D01621" w14:textId="77777777" w:rsidR="002D5A75" w:rsidRDefault="002D5A75" w:rsidP="002D5A75">
      <w:pPr>
        <w:spacing w:line="1" w:lineRule="exact"/>
        <w:rPr>
          <w:sz w:val="20"/>
          <w:szCs w:val="20"/>
        </w:rPr>
      </w:pPr>
    </w:p>
    <w:p w14:paraId="4EEDBBD1" w14:textId="77777777" w:rsidR="002D5A75" w:rsidRDefault="002D5A75" w:rsidP="002D5A75">
      <w:pPr>
        <w:tabs>
          <w:tab w:val="left" w:pos="4620"/>
        </w:tabs>
        <w:ind w:left="100"/>
        <w:rPr>
          <w:sz w:val="20"/>
          <w:szCs w:val="20"/>
        </w:rPr>
      </w:pPr>
      <w:r>
        <w:rPr>
          <w:rFonts w:eastAsia="Times New Roman"/>
        </w:rPr>
        <w:t>jancil@its.jnj.com</w:t>
      </w:r>
      <w:r>
        <w:rPr>
          <w:sz w:val="20"/>
          <w:szCs w:val="20"/>
        </w:rPr>
        <w:tab/>
      </w:r>
      <w:r>
        <w:rPr>
          <w:rFonts w:eastAsia="Times New Roman"/>
        </w:rPr>
        <w:t>janssen@jacnl.jnj.com</w:t>
      </w:r>
    </w:p>
    <w:p w14:paraId="114B13E0" w14:textId="77777777" w:rsidR="002D5A75" w:rsidRDefault="002D5A75" w:rsidP="002D5A75">
      <w:pPr>
        <w:spacing w:line="217" w:lineRule="exact"/>
        <w:rPr>
          <w:sz w:val="20"/>
          <w:szCs w:val="20"/>
        </w:rPr>
      </w:pPr>
    </w:p>
    <w:p w14:paraId="08462EC7" w14:textId="77777777" w:rsidR="002D5A75" w:rsidRDefault="002D5A75" w:rsidP="002D5A75">
      <w:pPr>
        <w:tabs>
          <w:tab w:val="left" w:pos="4620"/>
        </w:tabs>
        <w:ind w:left="100"/>
        <w:rPr>
          <w:sz w:val="20"/>
          <w:szCs w:val="20"/>
        </w:rPr>
      </w:pPr>
      <w:r>
        <w:rPr>
          <w:rFonts w:eastAsia="Times New Roman"/>
          <w:b/>
          <w:bCs/>
        </w:rPr>
        <w:t>Eesti</w:t>
      </w:r>
      <w:r>
        <w:rPr>
          <w:sz w:val="20"/>
          <w:szCs w:val="20"/>
        </w:rPr>
        <w:tab/>
      </w:r>
      <w:r>
        <w:rPr>
          <w:rFonts w:eastAsia="Times New Roman"/>
          <w:b/>
          <w:bCs/>
        </w:rPr>
        <w:t>Norge</w:t>
      </w:r>
    </w:p>
    <w:p w14:paraId="077D36D4" w14:textId="77777777" w:rsidR="002D5A75" w:rsidRDefault="002D5A75" w:rsidP="002D5A75">
      <w:pPr>
        <w:spacing w:line="34" w:lineRule="exact"/>
        <w:rPr>
          <w:sz w:val="20"/>
          <w:szCs w:val="20"/>
        </w:rPr>
      </w:pPr>
    </w:p>
    <w:p w14:paraId="69AD0EC6" w14:textId="77777777" w:rsidR="002D5A75" w:rsidRDefault="002D5A75" w:rsidP="002D5A75">
      <w:pPr>
        <w:tabs>
          <w:tab w:val="left" w:pos="4620"/>
        </w:tabs>
        <w:ind w:left="100"/>
        <w:rPr>
          <w:sz w:val="20"/>
          <w:szCs w:val="20"/>
        </w:rPr>
      </w:pPr>
      <w:r>
        <w:rPr>
          <w:rFonts w:eastAsia="Times New Roman"/>
        </w:rPr>
        <w:t>UAB "JOHNSON &amp; JOHNSON" Eesti filiaal</w:t>
      </w:r>
      <w:r>
        <w:rPr>
          <w:sz w:val="20"/>
          <w:szCs w:val="20"/>
        </w:rPr>
        <w:tab/>
      </w:r>
      <w:r>
        <w:rPr>
          <w:rFonts w:eastAsia="Times New Roman"/>
        </w:rPr>
        <w:t>Janssen-Cilag AS</w:t>
      </w:r>
    </w:p>
    <w:p w14:paraId="2F1C9EC4" w14:textId="77777777" w:rsidR="002D5A75" w:rsidRDefault="002D5A75" w:rsidP="002D5A75">
      <w:pPr>
        <w:tabs>
          <w:tab w:val="left" w:pos="4620"/>
        </w:tabs>
        <w:ind w:left="100"/>
        <w:rPr>
          <w:sz w:val="20"/>
          <w:szCs w:val="20"/>
        </w:rPr>
      </w:pPr>
      <w:r>
        <w:rPr>
          <w:rFonts w:eastAsia="Times New Roman"/>
        </w:rPr>
        <w:t>Tel: +372 617 7410</w:t>
      </w:r>
      <w:r>
        <w:rPr>
          <w:sz w:val="20"/>
          <w:szCs w:val="20"/>
        </w:rPr>
        <w:tab/>
      </w:r>
      <w:r>
        <w:rPr>
          <w:rFonts w:eastAsia="Times New Roman"/>
        </w:rPr>
        <w:t>Tlf: +47 24 12 65 00</w:t>
      </w:r>
    </w:p>
    <w:p w14:paraId="7803A110" w14:textId="77777777" w:rsidR="002D5A75" w:rsidRDefault="002D5A75" w:rsidP="002D5A75">
      <w:pPr>
        <w:spacing w:line="1" w:lineRule="exact"/>
        <w:rPr>
          <w:sz w:val="20"/>
          <w:szCs w:val="20"/>
        </w:rPr>
      </w:pPr>
    </w:p>
    <w:p w14:paraId="3E46D72D" w14:textId="77777777" w:rsidR="002D5A75" w:rsidRDefault="002D5A75" w:rsidP="002D5A75">
      <w:pPr>
        <w:tabs>
          <w:tab w:val="left" w:pos="4620"/>
        </w:tabs>
        <w:ind w:left="100"/>
        <w:rPr>
          <w:sz w:val="20"/>
          <w:szCs w:val="20"/>
        </w:rPr>
      </w:pPr>
      <w:r>
        <w:rPr>
          <w:rFonts w:eastAsia="Times New Roman"/>
        </w:rPr>
        <w:t>ee@its.jnj.com</w:t>
      </w:r>
      <w:r>
        <w:rPr>
          <w:sz w:val="20"/>
          <w:szCs w:val="20"/>
        </w:rPr>
        <w:tab/>
      </w:r>
      <w:r>
        <w:rPr>
          <w:rFonts w:eastAsia="Times New Roman"/>
        </w:rPr>
        <w:t>jacno@its.jnj.com</w:t>
      </w:r>
    </w:p>
    <w:p w14:paraId="3EB9B6A2" w14:textId="77777777" w:rsidR="002D5A75" w:rsidRDefault="002D5A75" w:rsidP="002D5A75">
      <w:pPr>
        <w:spacing w:line="217" w:lineRule="exact"/>
        <w:rPr>
          <w:sz w:val="20"/>
          <w:szCs w:val="20"/>
        </w:rPr>
      </w:pPr>
    </w:p>
    <w:p w14:paraId="75A04428" w14:textId="77777777" w:rsidR="002D5A75" w:rsidRDefault="002D5A75" w:rsidP="002D5A75">
      <w:pPr>
        <w:tabs>
          <w:tab w:val="left" w:pos="4620"/>
        </w:tabs>
        <w:ind w:left="100"/>
        <w:rPr>
          <w:sz w:val="20"/>
          <w:szCs w:val="20"/>
        </w:rPr>
      </w:pPr>
      <w:r>
        <w:rPr>
          <w:rFonts w:eastAsia="Times New Roman"/>
          <w:b/>
          <w:bCs/>
        </w:rPr>
        <w:t>Ελλάδα</w:t>
      </w:r>
      <w:r>
        <w:rPr>
          <w:sz w:val="20"/>
          <w:szCs w:val="20"/>
        </w:rPr>
        <w:tab/>
      </w:r>
      <w:r>
        <w:rPr>
          <w:rFonts w:eastAsia="Times New Roman"/>
          <w:b/>
          <w:bCs/>
        </w:rPr>
        <w:t>Österreich</w:t>
      </w:r>
    </w:p>
    <w:p w14:paraId="2063B489" w14:textId="77777777" w:rsidR="002D5A75" w:rsidRDefault="002D5A75" w:rsidP="002D5A75">
      <w:pPr>
        <w:spacing w:line="34" w:lineRule="exact"/>
        <w:rPr>
          <w:sz w:val="20"/>
          <w:szCs w:val="20"/>
        </w:rPr>
      </w:pPr>
    </w:p>
    <w:p w14:paraId="2C11A4F1" w14:textId="77777777" w:rsidR="002D5A75" w:rsidRDefault="002D5A75" w:rsidP="002D5A75">
      <w:pPr>
        <w:tabs>
          <w:tab w:val="left" w:pos="4620"/>
        </w:tabs>
        <w:ind w:left="100"/>
        <w:rPr>
          <w:sz w:val="20"/>
          <w:szCs w:val="20"/>
        </w:rPr>
      </w:pPr>
      <w:r>
        <w:rPr>
          <w:rFonts w:eastAsia="Times New Roman"/>
        </w:rPr>
        <w:t>Janssen-Cilag Φαρμακευτική Α.Ε.Β.Ε.</w:t>
      </w:r>
      <w:r>
        <w:rPr>
          <w:sz w:val="20"/>
          <w:szCs w:val="20"/>
        </w:rPr>
        <w:tab/>
      </w:r>
      <w:r>
        <w:rPr>
          <w:rFonts w:eastAsia="Times New Roman"/>
          <w:sz w:val="21"/>
          <w:szCs w:val="21"/>
        </w:rPr>
        <w:t>Janssen-Cilag Pharma GmbH</w:t>
      </w:r>
    </w:p>
    <w:p w14:paraId="3BF17BBB" w14:textId="77777777" w:rsidR="002D5A75" w:rsidRDefault="002D5A75" w:rsidP="002D5A75">
      <w:pPr>
        <w:tabs>
          <w:tab w:val="left" w:pos="4620"/>
        </w:tabs>
        <w:ind w:left="100"/>
        <w:rPr>
          <w:sz w:val="20"/>
          <w:szCs w:val="20"/>
        </w:rPr>
      </w:pPr>
      <w:r>
        <w:rPr>
          <w:rFonts w:eastAsia="Times New Roman"/>
        </w:rPr>
        <w:t>Tηλ: +30 210 80 90 000</w:t>
      </w:r>
      <w:r>
        <w:rPr>
          <w:sz w:val="20"/>
          <w:szCs w:val="20"/>
        </w:rPr>
        <w:tab/>
      </w:r>
      <w:r>
        <w:rPr>
          <w:rFonts w:eastAsia="Times New Roman"/>
        </w:rPr>
        <w:t>Tel: +43 1 610 300</w:t>
      </w:r>
    </w:p>
    <w:p w14:paraId="3A248808" w14:textId="77777777" w:rsidR="002D5A75" w:rsidRDefault="002D5A75" w:rsidP="002D5A75">
      <w:pPr>
        <w:spacing w:line="217" w:lineRule="exact"/>
        <w:rPr>
          <w:sz w:val="20"/>
          <w:szCs w:val="20"/>
        </w:rPr>
      </w:pPr>
    </w:p>
    <w:p w14:paraId="26835F3E" w14:textId="77777777" w:rsidR="002D5A75" w:rsidRDefault="002D5A75" w:rsidP="002D5A75">
      <w:pPr>
        <w:tabs>
          <w:tab w:val="left" w:pos="4620"/>
        </w:tabs>
        <w:ind w:left="100"/>
        <w:rPr>
          <w:sz w:val="20"/>
          <w:szCs w:val="20"/>
        </w:rPr>
      </w:pPr>
      <w:r>
        <w:rPr>
          <w:rFonts w:eastAsia="Times New Roman"/>
          <w:b/>
          <w:bCs/>
        </w:rPr>
        <w:t>España</w:t>
      </w:r>
      <w:r>
        <w:rPr>
          <w:sz w:val="20"/>
          <w:szCs w:val="20"/>
        </w:rPr>
        <w:tab/>
      </w:r>
      <w:r>
        <w:rPr>
          <w:rFonts w:eastAsia="Times New Roman"/>
          <w:b/>
          <w:bCs/>
        </w:rPr>
        <w:t>Polska</w:t>
      </w:r>
    </w:p>
    <w:p w14:paraId="18E99A2E" w14:textId="77777777" w:rsidR="002D5A75" w:rsidRDefault="002D5A75" w:rsidP="002D5A75">
      <w:pPr>
        <w:spacing w:line="36" w:lineRule="exact"/>
        <w:rPr>
          <w:sz w:val="20"/>
          <w:szCs w:val="20"/>
        </w:rPr>
      </w:pPr>
    </w:p>
    <w:p w14:paraId="54CC8338" w14:textId="77777777" w:rsidR="002D5A75" w:rsidRDefault="002D5A75" w:rsidP="002D5A75">
      <w:pPr>
        <w:tabs>
          <w:tab w:val="left" w:pos="4620"/>
        </w:tabs>
        <w:ind w:left="100"/>
        <w:rPr>
          <w:sz w:val="20"/>
          <w:szCs w:val="20"/>
        </w:rPr>
      </w:pPr>
      <w:r>
        <w:rPr>
          <w:rFonts w:eastAsia="Times New Roman"/>
        </w:rPr>
        <w:t>Janssen-Cilag, S.A.</w:t>
      </w:r>
      <w:r>
        <w:rPr>
          <w:sz w:val="20"/>
          <w:szCs w:val="20"/>
        </w:rPr>
        <w:tab/>
      </w:r>
      <w:r>
        <w:rPr>
          <w:rFonts w:eastAsia="Times New Roman"/>
          <w:sz w:val="21"/>
          <w:szCs w:val="21"/>
        </w:rPr>
        <w:t>Janssen-Cilag Polska Sp. z o.o.</w:t>
      </w:r>
    </w:p>
    <w:p w14:paraId="44D2D123" w14:textId="77777777" w:rsidR="002D5A75" w:rsidRDefault="002D5A75" w:rsidP="002D5A75">
      <w:pPr>
        <w:tabs>
          <w:tab w:val="left" w:pos="4620"/>
        </w:tabs>
        <w:ind w:left="100"/>
        <w:rPr>
          <w:sz w:val="20"/>
          <w:szCs w:val="20"/>
        </w:rPr>
      </w:pPr>
      <w:r>
        <w:rPr>
          <w:rFonts w:eastAsia="Times New Roman"/>
        </w:rPr>
        <w:t>Tel: +34 91 722 81 00</w:t>
      </w:r>
      <w:r>
        <w:rPr>
          <w:sz w:val="20"/>
          <w:szCs w:val="20"/>
        </w:rPr>
        <w:tab/>
      </w:r>
      <w:r>
        <w:rPr>
          <w:rFonts w:eastAsia="Times New Roman"/>
          <w:sz w:val="21"/>
          <w:szCs w:val="21"/>
        </w:rPr>
        <w:t>Tel.:+48 22 237 60 00</w:t>
      </w:r>
    </w:p>
    <w:p w14:paraId="66AE04BA" w14:textId="77777777" w:rsidR="002D5A75" w:rsidRDefault="002D5A75" w:rsidP="002D5A75">
      <w:pPr>
        <w:ind w:left="100"/>
        <w:rPr>
          <w:sz w:val="20"/>
          <w:szCs w:val="20"/>
        </w:rPr>
      </w:pPr>
      <w:r>
        <w:rPr>
          <w:rFonts w:eastAsia="Times New Roman"/>
        </w:rPr>
        <w:t>contacto@its.jnj.com</w:t>
      </w:r>
    </w:p>
    <w:p w14:paraId="3CF84BAE" w14:textId="77777777" w:rsidR="002D5A75" w:rsidRDefault="002D5A75" w:rsidP="002D5A75">
      <w:pPr>
        <w:spacing w:line="217" w:lineRule="exact"/>
        <w:rPr>
          <w:sz w:val="20"/>
          <w:szCs w:val="20"/>
        </w:rPr>
      </w:pPr>
    </w:p>
    <w:p w14:paraId="1C7C3292" w14:textId="77777777" w:rsidR="002D5A75" w:rsidRDefault="002D5A75" w:rsidP="002D5A75">
      <w:pPr>
        <w:tabs>
          <w:tab w:val="left" w:pos="4620"/>
        </w:tabs>
        <w:ind w:left="100"/>
        <w:rPr>
          <w:sz w:val="20"/>
          <w:szCs w:val="20"/>
        </w:rPr>
      </w:pPr>
      <w:r>
        <w:rPr>
          <w:rFonts w:eastAsia="Times New Roman"/>
          <w:b/>
          <w:bCs/>
        </w:rPr>
        <w:t>France</w:t>
      </w:r>
      <w:r>
        <w:rPr>
          <w:sz w:val="20"/>
          <w:szCs w:val="20"/>
        </w:rPr>
        <w:tab/>
      </w:r>
      <w:r>
        <w:rPr>
          <w:rFonts w:eastAsia="Times New Roman"/>
          <w:b/>
          <w:bCs/>
        </w:rPr>
        <w:t>Portugal</w:t>
      </w:r>
    </w:p>
    <w:p w14:paraId="63ACD524" w14:textId="77777777" w:rsidR="002D5A75" w:rsidRDefault="002D5A75" w:rsidP="002D5A75">
      <w:pPr>
        <w:spacing w:line="36" w:lineRule="exact"/>
        <w:rPr>
          <w:sz w:val="20"/>
          <w:szCs w:val="20"/>
        </w:rPr>
      </w:pPr>
    </w:p>
    <w:p w14:paraId="7879B891" w14:textId="77777777" w:rsidR="002D5A75" w:rsidRDefault="002D5A75" w:rsidP="002D5A75">
      <w:pPr>
        <w:tabs>
          <w:tab w:val="left" w:pos="4620"/>
        </w:tabs>
        <w:ind w:left="100"/>
        <w:rPr>
          <w:sz w:val="20"/>
          <w:szCs w:val="20"/>
        </w:rPr>
      </w:pPr>
      <w:r>
        <w:rPr>
          <w:rFonts w:eastAsia="Times New Roman"/>
        </w:rPr>
        <w:t>Janssen-Cilag</w:t>
      </w:r>
      <w:r>
        <w:rPr>
          <w:sz w:val="20"/>
          <w:szCs w:val="20"/>
        </w:rPr>
        <w:tab/>
      </w:r>
      <w:r>
        <w:rPr>
          <w:rFonts w:eastAsia="Times New Roman"/>
        </w:rPr>
        <w:t>Janssen-Cilag Farmacêutica, Lda.</w:t>
      </w:r>
    </w:p>
    <w:p w14:paraId="70AA817E" w14:textId="77777777" w:rsidR="002D5A75" w:rsidRDefault="002D5A75" w:rsidP="002D5A75">
      <w:pPr>
        <w:tabs>
          <w:tab w:val="left" w:pos="4620"/>
        </w:tabs>
        <w:ind w:left="100"/>
        <w:rPr>
          <w:sz w:val="20"/>
          <w:szCs w:val="20"/>
        </w:rPr>
      </w:pPr>
      <w:r>
        <w:rPr>
          <w:rFonts w:eastAsia="Times New Roman"/>
        </w:rPr>
        <w:t>Tél: 0 800 25 50 75 / +33 1 55 00 40 03</w:t>
      </w:r>
      <w:r>
        <w:rPr>
          <w:sz w:val="20"/>
          <w:szCs w:val="20"/>
        </w:rPr>
        <w:tab/>
      </w:r>
      <w:r>
        <w:rPr>
          <w:rFonts w:eastAsia="Times New Roman"/>
        </w:rPr>
        <w:t>Tel: +351 214 368 600</w:t>
      </w:r>
    </w:p>
    <w:p w14:paraId="5836B17D" w14:textId="77777777" w:rsidR="002D5A75" w:rsidRDefault="002D5A75" w:rsidP="002D5A75">
      <w:pPr>
        <w:ind w:left="100"/>
        <w:rPr>
          <w:sz w:val="20"/>
          <w:szCs w:val="20"/>
        </w:rPr>
      </w:pPr>
      <w:r>
        <w:rPr>
          <w:rFonts w:eastAsia="Times New Roman"/>
        </w:rPr>
        <w:t>medisource@its.jnj.com</w:t>
      </w:r>
    </w:p>
    <w:p w14:paraId="4543E5D9" w14:textId="77777777" w:rsidR="002D5A75" w:rsidRDefault="002D5A75" w:rsidP="002D5A75">
      <w:pPr>
        <w:spacing w:line="217" w:lineRule="exact"/>
        <w:rPr>
          <w:sz w:val="20"/>
          <w:szCs w:val="20"/>
        </w:rPr>
      </w:pPr>
    </w:p>
    <w:p w14:paraId="58D57CB7" w14:textId="77777777" w:rsidR="002D5A75" w:rsidRDefault="002D5A75" w:rsidP="002D5A75">
      <w:pPr>
        <w:tabs>
          <w:tab w:val="left" w:pos="4620"/>
        </w:tabs>
        <w:ind w:left="100"/>
        <w:rPr>
          <w:sz w:val="20"/>
          <w:szCs w:val="20"/>
        </w:rPr>
      </w:pPr>
      <w:r>
        <w:rPr>
          <w:rFonts w:eastAsia="Times New Roman"/>
          <w:b/>
          <w:bCs/>
        </w:rPr>
        <w:t>Hrvatska</w:t>
      </w:r>
      <w:r>
        <w:rPr>
          <w:sz w:val="20"/>
          <w:szCs w:val="20"/>
        </w:rPr>
        <w:tab/>
      </w:r>
      <w:r>
        <w:rPr>
          <w:rFonts w:eastAsia="Times New Roman"/>
          <w:b/>
          <w:bCs/>
        </w:rPr>
        <w:t>România</w:t>
      </w:r>
    </w:p>
    <w:p w14:paraId="111E4BE1" w14:textId="77777777" w:rsidR="002D5A75" w:rsidRDefault="002D5A75" w:rsidP="002D5A75">
      <w:pPr>
        <w:spacing w:line="36" w:lineRule="exact"/>
        <w:rPr>
          <w:sz w:val="20"/>
          <w:szCs w:val="20"/>
        </w:rPr>
      </w:pPr>
    </w:p>
    <w:p w14:paraId="5251B095" w14:textId="77777777" w:rsidR="002D5A75" w:rsidRDefault="002D5A75" w:rsidP="002D5A75">
      <w:pPr>
        <w:tabs>
          <w:tab w:val="left" w:pos="4620"/>
        </w:tabs>
        <w:ind w:left="100"/>
        <w:rPr>
          <w:sz w:val="20"/>
          <w:szCs w:val="20"/>
        </w:rPr>
      </w:pPr>
      <w:r>
        <w:rPr>
          <w:rFonts w:eastAsia="Times New Roman"/>
        </w:rPr>
        <w:t>Johnson &amp; Johnson S.E. d.o.o.</w:t>
      </w:r>
      <w:r>
        <w:rPr>
          <w:sz w:val="20"/>
          <w:szCs w:val="20"/>
        </w:rPr>
        <w:tab/>
      </w:r>
      <w:r>
        <w:rPr>
          <w:rFonts w:eastAsia="Times New Roman"/>
        </w:rPr>
        <w:t>Johnson &amp; Johnson România SRL</w:t>
      </w:r>
    </w:p>
    <w:p w14:paraId="22F026A9" w14:textId="77777777" w:rsidR="002D5A75" w:rsidRDefault="002D5A75" w:rsidP="002D5A75">
      <w:pPr>
        <w:tabs>
          <w:tab w:val="left" w:pos="4620"/>
        </w:tabs>
        <w:ind w:left="100"/>
        <w:rPr>
          <w:sz w:val="20"/>
          <w:szCs w:val="20"/>
        </w:rPr>
      </w:pPr>
      <w:r>
        <w:rPr>
          <w:rFonts w:eastAsia="Times New Roman"/>
        </w:rPr>
        <w:t>Tel: +385 1 6610 700</w:t>
      </w:r>
      <w:r>
        <w:rPr>
          <w:sz w:val="20"/>
          <w:szCs w:val="20"/>
        </w:rPr>
        <w:tab/>
      </w:r>
      <w:r>
        <w:rPr>
          <w:rFonts w:eastAsia="Times New Roman"/>
        </w:rPr>
        <w:t>Tel: +40 21 207 1800</w:t>
      </w:r>
    </w:p>
    <w:p w14:paraId="7207F5C3" w14:textId="77777777" w:rsidR="002D5A75" w:rsidRDefault="002D5A75" w:rsidP="002D5A75">
      <w:pPr>
        <w:spacing w:line="1" w:lineRule="exact"/>
        <w:rPr>
          <w:sz w:val="20"/>
          <w:szCs w:val="20"/>
        </w:rPr>
      </w:pPr>
    </w:p>
    <w:p w14:paraId="366C27E9" w14:textId="77777777" w:rsidR="002D5A75" w:rsidRDefault="002D5A75" w:rsidP="002D5A75">
      <w:pPr>
        <w:ind w:left="100"/>
        <w:rPr>
          <w:sz w:val="20"/>
          <w:szCs w:val="20"/>
        </w:rPr>
      </w:pPr>
      <w:r>
        <w:rPr>
          <w:rFonts w:eastAsia="Times New Roman"/>
        </w:rPr>
        <w:t>jjsafety@JNJCR.JNJ.com</w:t>
      </w:r>
    </w:p>
    <w:p w14:paraId="6E43E90A" w14:textId="77777777" w:rsidR="002D5A75" w:rsidRDefault="002D5A75" w:rsidP="002D5A75">
      <w:pPr>
        <w:sectPr w:rsidR="002D5A75">
          <w:pgSz w:w="11900" w:h="16838"/>
          <w:pgMar w:top="1109" w:right="1440" w:bottom="194" w:left="1420" w:header="0" w:footer="0" w:gutter="0"/>
          <w:cols w:space="720" w:equalWidth="0">
            <w:col w:w="9045"/>
          </w:cols>
        </w:sectPr>
      </w:pPr>
    </w:p>
    <w:p w14:paraId="3E5004D7" w14:textId="77777777" w:rsidR="002D5A75" w:rsidRDefault="002D5A75" w:rsidP="002D5A75">
      <w:pPr>
        <w:spacing w:line="200" w:lineRule="exact"/>
        <w:rPr>
          <w:sz w:val="20"/>
          <w:szCs w:val="20"/>
        </w:rPr>
      </w:pPr>
    </w:p>
    <w:p w14:paraId="1ED68EA3" w14:textId="77777777" w:rsidR="002D5A75" w:rsidRDefault="002D5A75" w:rsidP="002D5A75">
      <w:pPr>
        <w:spacing w:line="200" w:lineRule="exact"/>
        <w:rPr>
          <w:sz w:val="20"/>
          <w:szCs w:val="20"/>
        </w:rPr>
      </w:pPr>
    </w:p>
    <w:p w14:paraId="282AD796" w14:textId="77777777" w:rsidR="002D5A75" w:rsidRDefault="002D5A75" w:rsidP="002D5A75">
      <w:pPr>
        <w:spacing w:line="200" w:lineRule="exact"/>
        <w:rPr>
          <w:sz w:val="20"/>
          <w:szCs w:val="20"/>
        </w:rPr>
      </w:pPr>
    </w:p>
    <w:p w14:paraId="0E9D5D34" w14:textId="77777777" w:rsidR="002D5A75" w:rsidRDefault="002D5A75" w:rsidP="002D5A75">
      <w:pPr>
        <w:spacing w:line="249" w:lineRule="exact"/>
        <w:rPr>
          <w:sz w:val="20"/>
          <w:szCs w:val="20"/>
        </w:rPr>
      </w:pPr>
    </w:p>
    <w:p w14:paraId="460D40D9" w14:textId="77777777" w:rsidR="002D5A75" w:rsidRDefault="002D5A75" w:rsidP="002D5A75">
      <w:pPr>
        <w:ind w:right="65"/>
        <w:jc w:val="center"/>
        <w:rPr>
          <w:sz w:val="20"/>
          <w:szCs w:val="20"/>
        </w:rPr>
      </w:pPr>
      <w:r>
        <w:rPr>
          <w:rFonts w:ascii="Arial" w:eastAsia="Arial" w:hAnsi="Arial" w:cs="Arial"/>
          <w:sz w:val="15"/>
          <w:szCs w:val="15"/>
        </w:rPr>
        <w:t>120</w:t>
      </w:r>
    </w:p>
    <w:p w14:paraId="057D9E13" w14:textId="77777777" w:rsidR="002D5A75" w:rsidRDefault="002D5A75" w:rsidP="002D5A75">
      <w:pPr>
        <w:sectPr w:rsidR="002D5A75">
          <w:type w:val="continuous"/>
          <w:pgSz w:w="11900" w:h="16838"/>
          <w:pgMar w:top="1109" w:right="1440" w:bottom="194" w:left="1420" w:header="0" w:footer="0" w:gutter="0"/>
          <w:cols w:space="720" w:equalWidth="0">
            <w:col w:w="9045"/>
          </w:cols>
        </w:sectPr>
      </w:pPr>
    </w:p>
    <w:p w14:paraId="3F25FF31" w14:textId="77777777" w:rsidR="002D5A75" w:rsidRDefault="002D5A75" w:rsidP="002D5A75">
      <w:pPr>
        <w:tabs>
          <w:tab w:val="left" w:pos="4620"/>
        </w:tabs>
        <w:ind w:left="100"/>
        <w:rPr>
          <w:sz w:val="20"/>
          <w:szCs w:val="20"/>
        </w:rPr>
      </w:pPr>
      <w:bookmarkStart w:id="7" w:name="page121"/>
      <w:bookmarkEnd w:id="7"/>
      <w:r>
        <w:rPr>
          <w:rFonts w:eastAsia="Times New Roman"/>
          <w:b/>
          <w:bCs/>
        </w:rPr>
        <w:lastRenderedPageBreak/>
        <w:t>Ireland</w:t>
      </w:r>
      <w:r>
        <w:rPr>
          <w:sz w:val="20"/>
          <w:szCs w:val="20"/>
        </w:rPr>
        <w:tab/>
      </w:r>
      <w:r>
        <w:rPr>
          <w:rFonts w:eastAsia="Times New Roman"/>
          <w:b/>
          <w:bCs/>
        </w:rPr>
        <w:t>Slovenija</w:t>
      </w:r>
    </w:p>
    <w:p w14:paraId="2FBBCECC" w14:textId="77777777" w:rsidR="002D5A75" w:rsidRDefault="002D5A75" w:rsidP="002D5A75">
      <w:pPr>
        <w:spacing w:line="36" w:lineRule="exact"/>
        <w:rPr>
          <w:sz w:val="20"/>
          <w:szCs w:val="20"/>
        </w:rPr>
      </w:pPr>
    </w:p>
    <w:p w14:paraId="52F93356" w14:textId="77777777" w:rsidR="002D5A75" w:rsidRDefault="002D5A75" w:rsidP="002D5A75">
      <w:pPr>
        <w:tabs>
          <w:tab w:val="left" w:pos="4620"/>
        </w:tabs>
        <w:ind w:left="100"/>
        <w:rPr>
          <w:sz w:val="20"/>
          <w:szCs w:val="20"/>
        </w:rPr>
      </w:pPr>
      <w:r>
        <w:rPr>
          <w:rFonts w:eastAsia="Times New Roman"/>
        </w:rPr>
        <w:t>Janssen Sciences Ireland UC</w:t>
      </w:r>
      <w:r>
        <w:rPr>
          <w:sz w:val="20"/>
          <w:szCs w:val="20"/>
        </w:rPr>
        <w:tab/>
      </w:r>
      <w:r>
        <w:rPr>
          <w:rFonts w:eastAsia="Times New Roman"/>
        </w:rPr>
        <w:t>Johnson &amp; Johnson d.o.o.</w:t>
      </w:r>
    </w:p>
    <w:p w14:paraId="3D33522B" w14:textId="77777777" w:rsidR="002D5A75" w:rsidRDefault="002D5A75" w:rsidP="002D5A75">
      <w:pPr>
        <w:tabs>
          <w:tab w:val="left" w:pos="4620"/>
        </w:tabs>
        <w:ind w:left="100"/>
        <w:rPr>
          <w:sz w:val="20"/>
          <w:szCs w:val="20"/>
        </w:rPr>
      </w:pPr>
      <w:r>
        <w:rPr>
          <w:rFonts w:eastAsia="Times New Roman"/>
        </w:rPr>
        <w:t>Tel: +353 1 800 709 122</w:t>
      </w:r>
      <w:r>
        <w:rPr>
          <w:sz w:val="20"/>
          <w:szCs w:val="20"/>
        </w:rPr>
        <w:tab/>
      </w:r>
      <w:r>
        <w:rPr>
          <w:rFonts w:eastAsia="Times New Roman"/>
        </w:rPr>
        <w:t>Tel.: +386 1 401 18 00</w:t>
      </w:r>
    </w:p>
    <w:p w14:paraId="74E412FC" w14:textId="77777777" w:rsidR="002D5A75" w:rsidRDefault="002D5A75" w:rsidP="002D5A75">
      <w:pPr>
        <w:spacing w:line="1" w:lineRule="exact"/>
        <w:rPr>
          <w:sz w:val="20"/>
          <w:szCs w:val="20"/>
        </w:rPr>
      </w:pPr>
    </w:p>
    <w:p w14:paraId="6CB945CE" w14:textId="77777777" w:rsidR="002D5A75" w:rsidRDefault="002D5A75" w:rsidP="002D5A75">
      <w:pPr>
        <w:ind w:left="4640"/>
        <w:rPr>
          <w:sz w:val="20"/>
          <w:szCs w:val="20"/>
        </w:rPr>
      </w:pPr>
      <w:r>
        <w:rPr>
          <w:rFonts w:eastAsia="Times New Roman"/>
          <w:sz w:val="21"/>
          <w:szCs w:val="21"/>
        </w:rPr>
        <w:t>Janssen_safety_slo@its.jnj.com</w:t>
      </w:r>
    </w:p>
    <w:p w14:paraId="1AB7DE35" w14:textId="77777777" w:rsidR="002D5A75" w:rsidRDefault="002D5A75" w:rsidP="002D5A75">
      <w:pPr>
        <w:spacing w:line="229" w:lineRule="exact"/>
        <w:rPr>
          <w:sz w:val="20"/>
          <w:szCs w:val="20"/>
        </w:rPr>
      </w:pPr>
    </w:p>
    <w:p w14:paraId="1AD46029" w14:textId="77777777" w:rsidR="002D5A75" w:rsidRDefault="002D5A75" w:rsidP="002D5A75">
      <w:pPr>
        <w:tabs>
          <w:tab w:val="left" w:pos="4620"/>
        </w:tabs>
        <w:ind w:left="100"/>
        <w:rPr>
          <w:sz w:val="20"/>
          <w:szCs w:val="20"/>
        </w:rPr>
      </w:pPr>
      <w:r>
        <w:rPr>
          <w:rFonts w:eastAsia="Times New Roman"/>
          <w:b/>
          <w:bCs/>
        </w:rPr>
        <w:t>Ísland</w:t>
      </w:r>
      <w:r>
        <w:rPr>
          <w:sz w:val="20"/>
          <w:szCs w:val="20"/>
        </w:rPr>
        <w:tab/>
      </w:r>
      <w:r>
        <w:rPr>
          <w:rFonts w:eastAsia="Times New Roman"/>
          <w:b/>
          <w:bCs/>
        </w:rPr>
        <w:t>Slovenská republika</w:t>
      </w:r>
    </w:p>
    <w:p w14:paraId="6079D49E" w14:textId="77777777" w:rsidR="002D5A75" w:rsidRDefault="002D5A75" w:rsidP="002D5A75">
      <w:pPr>
        <w:spacing w:line="34" w:lineRule="exact"/>
        <w:rPr>
          <w:sz w:val="20"/>
          <w:szCs w:val="20"/>
        </w:rPr>
      </w:pPr>
    </w:p>
    <w:p w14:paraId="3CDE956E" w14:textId="77777777" w:rsidR="002D5A75" w:rsidRDefault="002D5A75" w:rsidP="002D5A75">
      <w:pPr>
        <w:tabs>
          <w:tab w:val="left" w:pos="4620"/>
        </w:tabs>
        <w:ind w:left="100"/>
        <w:rPr>
          <w:sz w:val="20"/>
          <w:szCs w:val="20"/>
        </w:rPr>
      </w:pPr>
      <w:r>
        <w:rPr>
          <w:rFonts w:eastAsia="Times New Roman"/>
        </w:rPr>
        <w:t>Janssen-Cilag AB</w:t>
      </w:r>
      <w:r>
        <w:rPr>
          <w:sz w:val="20"/>
          <w:szCs w:val="20"/>
        </w:rPr>
        <w:tab/>
      </w:r>
      <w:r>
        <w:rPr>
          <w:rFonts w:eastAsia="Times New Roman"/>
        </w:rPr>
        <w:t>Johnson &amp; Johnson, s.r.o.</w:t>
      </w:r>
    </w:p>
    <w:p w14:paraId="4217633E" w14:textId="77777777" w:rsidR="002D5A75" w:rsidRDefault="002D5A75" w:rsidP="002D5A75">
      <w:pPr>
        <w:tabs>
          <w:tab w:val="left" w:pos="4620"/>
        </w:tabs>
        <w:ind w:left="100"/>
        <w:rPr>
          <w:sz w:val="20"/>
          <w:szCs w:val="20"/>
        </w:rPr>
      </w:pPr>
      <w:r>
        <w:rPr>
          <w:rFonts w:eastAsia="Times New Roman"/>
        </w:rPr>
        <w:t>c/o Vistor hf</w:t>
      </w:r>
      <w:r>
        <w:rPr>
          <w:sz w:val="20"/>
          <w:szCs w:val="20"/>
        </w:rPr>
        <w:tab/>
      </w:r>
      <w:r>
        <w:rPr>
          <w:rFonts w:eastAsia="Times New Roman"/>
        </w:rPr>
        <w:t>Tel: +421 232 408 400</w:t>
      </w:r>
    </w:p>
    <w:p w14:paraId="164729E7" w14:textId="77777777" w:rsidR="002D5A75" w:rsidRDefault="002D5A75" w:rsidP="002D5A75">
      <w:pPr>
        <w:ind w:left="100"/>
        <w:rPr>
          <w:sz w:val="20"/>
          <w:szCs w:val="20"/>
        </w:rPr>
      </w:pPr>
      <w:r>
        <w:rPr>
          <w:rFonts w:eastAsia="Times New Roman"/>
        </w:rPr>
        <w:t>Sími: +354 535 7000</w:t>
      </w:r>
    </w:p>
    <w:p w14:paraId="431F375E" w14:textId="77777777" w:rsidR="002D5A75" w:rsidRDefault="002D5A75" w:rsidP="002D5A75">
      <w:pPr>
        <w:ind w:left="100"/>
        <w:rPr>
          <w:sz w:val="20"/>
          <w:szCs w:val="20"/>
        </w:rPr>
      </w:pPr>
      <w:r>
        <w:rPr>
          <w:rFonts w:eastAsia="Times New Roman"/>
        </w:rPr>
        <w:t>janssen@vistor.is</w:t>
      </w:r>
    </w:p>
    <w:p w14:paraId="1F9BF0AF" w14:textId="77777777" w:rsidR="002D5A75" w:rsidRDefault="002D5A75" w:rsidP="002D5A75">
      <w:pPr>
        <w:spacing w:line="217" w:lineRule="exact"/>
        <w:rPr>
          <w:sz w:val="20"/>
          <w:szCs w:val="20"/>
        </w:rPr>
      </w:pPr>
    </w:p>
    <w:p w14:paraId="3C6D33C1" w14:textId="77777777" w:rsidR="002D5A75" w:rsidRDefault="002D5A75" w:rsidP="002D5A75">
      <w:pPr>
        <w:tabs>
          <w:tab w:val="left" w:pos="4620"/>
        </w:tabs>
        <w:ind w:left="100"/>
        <w:rPr>
          <w:sz w:val="20"/>
          <w:szCs w:val="20"/>
        </w:rPr>
      </w:pPr>
      <w:r>
        <w:rPr>
          <w:rFonts w:eastAsia="Times New Roman"/>
          <w:b/>
          <w:bCs/>
        </w:rPr>
        <w:t>Italia</w:t>
      </w:r>
      <w:r>
        <w:rPr>
          <w:sz w:val="20"/>
          <w:szCs w:val="20"/>
        </w:rPr>
        <w:tab/>
      </w:r>
      <w:r>
        <w:rPr>
          <w:rFonts w:eastAsia="Times New Roman"/>
          <w:b/>
          <w:bCs/>
        </w:rPr>
        <w:t>Suomi/Finland</w:t>
      </w:r>
    </w:p>
    <w:p w14:paraId="44674635" w14:textId="77777777" w:rsidR="002D5A75" w:rsidRDefault="002D5A75" w:rsidP="002D5A75">
      <w:pPr>
        <w:spacing w:line="35" w:lineRule="exact"/>
        <w:rPr>
          <w:sz w:val="20"/>
          <w:szCs w:val="20"/>
        </w:rPr>
      </w:pPr>
    </w:p>
    <w:p w14:paraId="48FD49F4" w14:textId="77777777" w:rsidR="002D5A75" w:rsidRDefault="002D5A75" w:rsidP="002D5A75">
      <w:pPr>
        <w:tabs>
          <w:tab w:val="left" w:pos="4620"/>
        </w:tabs>
        <w:ind w:left="100"/>
        <w:rPr>
          <w:sz w:val="20"/>
          <w:szCs w:val="20"/>
        </w:rPr>
      </w:pPr>
      <w:r>
        <w:rPr>
          <w:rFonts w:eastAsia="Times New Roman"/>
        </w:rPr>
        <w:t>Janssen-Cilag SpA</w:t>
      </w:r>
      <w:r>
        <w:rPr>
          <w:sz w:val="20"/>
          <w:szCs w:val="20"/>
        </w:rPr>
        <w:tab/>
      </w:r>
      <w:r>
        <w:rPr>
          <w:rFonts w:eastAsia="Times New Roman"/>
          <w:sz w:val="21"/>
          <w:szCs w:val="21"/>
        </w:rPr>
        <w:t>Janssen-Cilag Oy</w:t>
      </w:r>
    </w:p>
    <w:p w14:paraId="380AE24B" w14:textId="77777777" w:rsidR="002D5A75" w:rsidRDefault="002D5A75" w:rsidP="002D5A75">
      <w:pPr>
        <w:tabs>
          <w:tab w:val="left" w:pos="4620"/>
        </w:tabs>
        <w:ind w:left="100"/>
        <w:rPr>
          <w:sz w:val="20"/>
          <w:szCs w:val="20"/>
        </w:rPr>
      </w:pPr>
      <w:r>
        <w:rPr>
          <w:rFonts w:eastAsia="Times New Roman"/>
        </w:rPr>
        <w:t>Tel: 800 688 777 / +39 02 2510 1</w:t>
      </w:r>
      <w:r>
        <w:rPr>
          <w:sz w:val="20"/>
          <w:szCs w:val="20"/>
        </w:rPr>
        <w:tab/>
      </w:r>
      <w:r>
        <w:rPr>
          <w:rFonts w:eastAsia="Times New Roman"/>
          <w:sz w:val="21"/>
          <w:szCs w:val="21"/>
        </w:rPr>
        <w:t>Puh/Tel: +358 207 531 300</w:t>
      </w:r>
    </w:p>
    <w:p w14:paraId="14982A1F" w14:textId="77777777" w:rsidR="002D5A75" w:rsidRDefault="002D5A75" w:rsidP="002D5A75">
      <w:pPr>
        <w:tabs>
          <w:tab w:val="left" w:pos="4620"/>
        </w:tabs>
        <w:ind w:left="100"/>
        <w:rPr>
          <w:sz w:val="20"/>
          <w:szCs w:val="20"/>
        </w:rPr>
      </w:pPr>
      <w:r>
        <w:rPr>
          <w:rFonts w:eastAsia="Times New Roman"/>
        </w:rPr>
        <w:t>janssenita@its.jnj.com</w:t>
      </w:r>
      <w:r>
        <w:rPr>
          <w:sz w:val="20"/>
          <w:szCs w:val="20"/>
        </w:rPr>
        <w:tab/>
      </w:r>
      <w:r>
        <w:rPr>
          <w:rFonts w:eastAsia="Times New Roman"/>
        </w:rPr>
        <w:t>jacfi@its.jnj.com</w:t>
      </w:r>
    </w:p>
    <w:p w14:paraId="2C9496B1" w14:textId="77777777" w:rsidR="002D5A75" w:rsidRDefault="002D5A75" w:rsidP="002D5A75">
      <w:pPr>
        <w:spacing w:line="217" w:lineRule="exact"/>
        <w:rPr>
          <w:sz w:val="20"/>
          <w:szCs w:val="20"/>
        </w:rPr>
      </w:pPr>
    </w:p>
    <w:p w14:paraId="5B65DD50" w14:textId="77777777" w:rsidR="002D5A75" w:rsidRDefault="002D5A75" w:rsidP="002D5A75">
      <w:pPr>
        <w:tabs>
          <w:tab w:val="left" w:pos="4620"/>
        </w:tabs>
        <w:ind w:left="100"/>
        <w:rPr>
          <w:sz w:val="20"/>
          <w:szCs w:val="20"/>
        </w:rPr>
      </w:pPr>
      <w:r>
        <w:rPr>
          <w:rFonts w:eastAsia="Times New Roman"/>
          <w:b/>
          <w:bCs/>
        </w:rPr>
        <w:t>Κύπρος</w:t>
      </w:r>
      <w:r>
        <w:rPr>
          <w:sz w:val="20"/>
          <w:szCs w:val="20"/>
        </w:rPr>
        <w:tab/>
      </w:r>
      <w:r>
        <w:rPr>
          <w:rFonts w:eastAsia="Times New Roman"/>
          <w:b/>
          <w:bCs/>
        </w:rPr>
        <w:t>Sverige</w:t>
      </w:r>
    </w:p>
    <w:p w14:paraId="6DE83E2C" w14:textId="77777777" w:rsidR="002D5A75" w:rsidRDefault="002D5A75" w:rsidP="002D5A75">
      <w:pPr>
        <w:spacing w:line="35" w:lineRule="exact"/>
        <w:rPr>
          <w:sz w:val="20"/>
          <w:szCs w:val="20"/>
        </w:rPr>
      </w:pPr>
    </w:p>
    <w:p w14:paraId="01A5FE59" w14:textId="77777777" w:rsidR="002D5A75" w:rsidRDefault="002D5A75" w:rsidP="002D5A75">
      <w:pPr>
        <w:tabs>
          <w:tab w:val="left" w:pos="4620"/>
        </w:tabs>
        <w:ind w:left="100"/>
        <w:rPr>
          <w:sz w:val="20"/>
          <w:szCs w:val="20"/>
        </w:rPr>
      </w:pPr>
      <w:r>
        <w:rPr>
          <w:rFonts w:eastAsia="Times New Roman"/>
        </w:rPr>
        <w:t>Βαρνάβας Χατζηπαναγής Λτδ</w:t>
      </w:r>
      <w:r>
        <w:rPr>
          <w:sz w:val="20"/>
          <w:szCs w:val="20"/>
        </w:rPr>
        <w:tab/>
      </w:r>
      <w:r>
        <w:rPr>
          <w:rFonts w:eastAsia="Times New Roman"/>
          <w:sz w:val="21"/>
          <w:szCs w:val="21"/>
        </w:rPr>
        <w:t>Janssen-Cilag AB</w:t>
      </w:r>
    </w:p>
    <w:p w14:paraId="581B4039" w14:textId="77777777" w:rsidR="002D5A75" w:rsidRDefault="002D5A75" w:rsidP="002D5A75">
      <w:pPr>
        <w:tabs>
          <w:tab w:val="left" w:pos="4620"/>
        </w:tabs>
        <w:ind w:left="100"/>
        <w:rPr>
          <w:sz w:val="20"/>
          <w:szCs w:val="20"/>
        </w:rPr>
      </w:pPr>
      <w:r>
        <w:rPr>
          <w:rFonts w:eastAsia="Times New Roman"/>
        </w:rPr>
        <w:t>Τηλ: +357 22 207 700</w:t>
      </w:r>
      <w:r>
        <w:rPr>
          <w:sz w:val="20"/>
          <w:szCs w:val="20"/>
        </w:rPr>
        <w:tab/>
      </w:r>
      <w:r>
        <w:rPr>
          <w:rFonts w:eastAsia="Times New Roman"/>
        </w:rPr>
        <w:t>Tfn: +46 8 626 50 00</w:t>
      </w:r>
    </w:p>
    <w:p w14:paraId="287BA4C6" w14:textId="77777777" w:rsidR="002D5A75" w:rsidRDefault="002D5A75" w:rsidP="002D5A75">
      <w:pPr>
        <w:ind w:left="4640"/>
        <w:rPr>
          <w:sz w:val="20"/>
          <w:szCs w:val="20"/>
        </w:rPr>
      </w:pPr>
      <w:r>
        <w:rPr>
          <w:rFonts w:eastAsia="Times New Roman"/>
        </w:rPr>
        <w:t>jacse@its.jnj.com</w:t>
      </w:r>
    </w:p>
    <w:p w14:paraId="2A6D0B9C" w14:textId="77777777" w:rsidR="002D5A75" w:rsidRDefault="002D5A75" w:rsidP="002D5A75">
      <w:pPr>
        <w:spacing w:line="217" w:lineRule="exact"/>
        <w:rPr>
          <w:sz w:val="20"/>
          <w:szCs w:val="20"/>
        </w:rPr>
      </w:pPr>
    </w:p>
    <w:p w14:paraId="346324AF" w14:textId="77777777" w:rsidR="002D5A75" w:rsidRDefault="002D5A75" w:rsidP="002D5A75">
      <w:pPr>
        <w:tabs>
          <w:tab w:val="left" w:pos="4620"/>
        </w:tabs>
        <w:ind w:left="100"/>
        <w:rPr>
          <w:sz w:val="20"/>
          <w:szCs w:val="20"/>
        </w:rPr>
      </w:pPr>
      <w:r>
        <w:rPr>
          <w:rFonts w:eastAsia="Times New Roman"/>
          <w:b/>
          <w:bCs/>
        </w:rPr>
        <w:t>Latvija</w:t>
      </w:r>
      <w:r>
        <w:rPr>
          <w:sz w:val="20"/>
          <w:szCs w:val="20"/>
        </w:rPr>
        <w:tab/>
      </w:r>
      <w:r>
        <w:rPr>
          <w:rFonts w:eastAsia="Times New Roman"/>
          <w:b/>
          <w:bCs/>
        </w:rPr>
        <w:t>United Kingdom</w:t>
      </w:r>
    </w:p>
    <w:p w14:paraId="5A830C37" w14:textId="77777777" w:rsidR="002D5A75" w:rsidRDefault="002D5A75" w:rsidP="002D5A75">
      <w:pPr>
        <w:spacing w:line="35" w:lineRule="exact"/>
        <w:rPr>
          <w:sz w:val="20"/>
          <w:szCs w:val="20"/>
        </w:rPr>
      </w:pPr>
    </w:p>
    <w:p w14:paraId="70786E1F" w14:textId="77777777" w:rsidR="002D5A75" w:rsidRDefault="002D5A75" w:rsidP="002D5A75">
      <w:pPr>
        <w:tabs>
          <w:tab w:val="left" w:pos="4620"/>
        </w:tabs>
        <w:ind w:left="100"/>
        <w:rPr>
          <w:sz w:val="20"/>
          <w:szCs w:val="20"/>
        </w:rPr>
      </w:pPr>
      <w:r>
        <w:rPr>
          <w:rFonts w:eastAsia="Times New Roman"/>
        </w:rPr>
        <w:t>UAB "JOHNSON &amp; JOHNSON" filiāle Latvijā</w:t>
      </w:r>
      <w:r>
        <w:rPr>
          <w:sz w:val="20"/>
          <w:szCs w:val="20"/>
        </w:rPr>
        <w:tab/>
      </w:r>
      <w:r>
        <w:rPr>
          <w:rFonts w:eastAsia="Times New Roman"/>
        </w:rPr>
        <w:t>Janssen-Cilag Ltd.</w:t>
      </w:r>
    </w:p>
    <w:p w14:paraId="57259ACA" w14:textId="77777777" w:rsidR="002D5A75" w:rsidRDefault="002D5A75" w:rsidP="002D5A75">
      <w:pPr>
        <w:tabs>
          <w:tab w:val="left" w:pos="4620"/>
        </w:tabs>
        <w:ind w:left="100"/>
        <w:rPr>
          <w:sz w:val="20"/>
          <w:szCs w:val="20"/>
        </w:rPr>
      </w:pPr>
      <w:r>
        <w:rPr>
          <w:rFonts w:eastAsia="Times New Roman"/>
        </w:rPr>
        <w:t>Tel: +371 678 93561</w:t>
      </w:r>
      <w:r>
        <w:rPr>
          <w:sz w:val="20"/>
          <w:szCs w:val="20"/>
        </w:rPr>
        <w:tab/>
      </w:r>
      <w:r>
        <w:rPr>
          <w:rFonts w:eastAsia="Times New Roman"/>
        </w:rPr>
        <w:t>Tel: +44 1 494 567 444</w:t>
      </w:r>
    </w:p>
    <w:p w14:paraId="58B01737" w14:textId="77777777" w:rsidR="002D5A75" w:rsidRDefault="002D5A75" w:rsidP="002D5A75">
      <w:pPr>
        <w:ind w:left="100"/>
        <w:rPr>
          <w:sz w:val="20"/>
          <w:szCs w:val="20"/>
        </w:rPr>
      </w:pPr>
      <w:r>
        <w:rPr>
          <w:rFonts w:eastAsia="Times New Roman"/>
        </w:rPr>
        <w:t>lv@its.jnj.com</w:t>
      </w:r>
    </w:p>
    <w:p w14:paraId="76777F08" w14:textId="77777777" w:rsidR="002D5A75" w:rsidRDefault="002D5A75" w:rsidP="002D5A75">
      <w:pPr>
        <w:spacing w:line="200" w:lineRule="exact"/>
        <w:rPr>
          <w:sz w:val="20"/>
          <w:szCs w:val="20"/>
        </w:rPr>
      </w:pPr>
    </w:p>
    <w:p w14:paraId="61513EE1" w14:textId="77777777" w:rsidR="002D5A75" w:rsidRDefault="002D5A75" w:rsidP="002D5A75">
      <w:pPr>
        <w:spacing w:line="272" w:lineRule="exact"/>
        <w:rPr>
          <w:sz w:val="20"/>
          <w:szCs w:val="20"/>
        </w:rPr>
      </w:pPr>
    </w:p>
    <w:p w14:paraId="04E62A03" w14:textId="77777777" w:rsidR="002D5A75" w:rsidRDefault="002D5A75" w:rsidP="002D5A75">
      <w:pPr>
        <w:rPr>
          <w:sz w:val="20"/>
          <w:szCs w:val="20"/>
        </w:rPr>
      </w:pPr>
      <w:r>
        <w:rPr>
          <w:rFonts w:eastAsia="Times New Roman"/>
          <w:b/>
          <w:bCs/>
        </w:rPr>
        <w:t>Šis pakuotės lapelis paskutinį kartą peržiūrėtas</w:t>
      </w:r>
    </w:p>
    <w:p w14:paraId="0CE67AA0" w14:textId="77777777" w:rsidR="002D5A75" w:rsidRDefault="002D5A75" w:rsidP="002D5A75">
      <w:pPr>
        <w:spacing w:line="251" w:lineRule="exact"/>
        <w:rPr>
          <w:sz w:val="20"/>
          <w:szCs w:val="20"/>
        </w:rPr>
      </w:pPr>
    </w:p>
    <w:p w14:paraId="00FB152F" w14:textId="77777777" w:rsidR="002D5A75" w:rsidRDefault="002D5A75" w:rsidP="002D5A75">
      <w:pPr>
        <w:rPr>
          <w:sz w:val="20"/>
          <w:szCs w:val="20"/>
        </w:rPr>
      </w:pPr>
      <w:r>
        <w:rPr>
          <w:rFonts w:eastAsia="Times New Roman"/>
          <w:b/>
          <w:bCs/>
        </w:rPr>
        <w:t>Kiti informacijos šaltiniai</w:t>
      </w:r>
    </w:p>
    <w:p w14:paraId="3B68635F" w14:textId="77777777" w:rsidR="002D5A75" w:rsidRDefault="002D5A75" w:rsidP="002D5A75">
      <w:pPr>
        <w:spacing w:line="37" w:lineRule="exact"/>
        <w:rPr>
          <w:sz w:val="20"/>
          <w:szCs w:val="20"/>
        </w:rPr>
      </w:pPr>
    </w:p>
    <w:p w14:paraId="2EB90F4D" w14:textId="77777777" w:rsidR="002D5A75" w:rsidRDefault="002D5A75" w:rsidP="002D5A75">
      <w:pPr>
        <w:spacing w:line="248" w:lineRule="auto"/>
        <w:ind w:right="1825"/>
        <w:rPr>
          <w:rFonts w:eastAsia="Times New Roman"/>
          <w:color w:val="0000FE"/>
        </w:rPr>
      </w:pPr>
      <w:r>
        <w:rPr>
          <w:rFonts w:eastAsia="Times New Roman"/>
        </w:rPr>
        <w:t xml:space="preserve">Išsami informacija apie šį vaistą pateikiama Europos vaistų agentūros tinklalapyje </w:t>
      </w:r>
      <w:hyperlink r:id="rId6">
        <w:r>
          <w:rPr>
            <w:rFonts w:eastAsia="Times New Roman"/>
            <w:color w:val="0000FE"/>
          </w:rPr>
          <w:t>http://www.ema.europa.eu.</w:t>
        </w:r>
      </w:hyperlink>
    </w:p>
    <w:p w14:paraId="0C8CCF79" w14:textId="77777777" w:rsidR="002D5A75" w:rsidRDefault="002D5A75" w:rsidP="002D5A75">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03B9F6BD" wp14:editId="103B736D">
                <wp:simplePos x="0" y="0"/>
                <wp:positionH relativeFrom="column">
                  <wp:posOffset>-635</wp:posOffset>
                </wp:positionH>
                <wp:positionV relativeFrom="paragraph">
                  <wp:posOffset>-28575</wp:posOffset>
                </wp:positionV>
                <wp:extent cx="1486535" cy="0"/>
                <wp:effectExtent l="0" t="0" r="0" b="0"/>
                <wp:wrapNone/>
                <wp:docPr id="1202" name="Shap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6535"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3D2634A0" id="Shape 120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5pt,-2.25pt" to="1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" o:allowincell="f" filled="t" strokecolor="blue" strokeweight=".48pt">
                <v:stroke joinstyle="miter"/>
                <o:lock v:ext="edit" shapetype="f"/>
              </v:line>
            </w:pict>
          </mc:Fallback>
        </mc:AlternateContent>
      </w:r>
    </w:p>
    <w:p w14:paraId="110007E9" w14:textId="77777777" w:rsidR="002D5A75" w:rsidRDefault="002D5A75" w:rsidP="002D5A75">
      <w:pPr>
        <w:sectPr w:rsidR="002D5A75">
          <w:pgSz w:w="11900" w:h="16838"/>
          <w:pgMar w:top="1105" w:right="1440" w:bottom="194" w:left="1420" w:header="0" w:footer="0" w:gutter="0"/>
          <w:cols w:space="720" w:equalWidth="0">
            <w:col w:w="9045"/>
          </w:cols>
        </w:sectPr>
      </w:pPr>
    </w:p>
    <w:p w14:paraId="493C3CE7" w14:textId="77777777" w:rsidR="002D5A75" w:rsidRDefault="002D5A75" w:rsidP="002D5A75">
      <w:pPr>
        <w:spacing w:line="200" w:lineRule="exact"/>
        <w:rPr>
          <w:sz w:val="20"/>
          <w:szCs w:val="20"/>
        </w:rPr>
      </w:pPr>
    </w:p>
    <w:p w14:paraId="7D33E733" w14:textId="77777777" w:rsidR="00373598" w:rsidRDefault="00373598"/>
    <w:sectPr w:rsidR="0037359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517E"/>
    <w:multiLevelType w:val="hybridMultilevel"/>
    <w:tmpl w:val="CF523BF2"/>
    <w:lvl w:ilvl="0" w:tplc="2AE01C4E">
      <w:start w:val="3"/>
      <w:numFmt w:val="decimal"/>
      <w:lvlText w:val="%1."/>
      <w:lvlJc w:val="left"/>
    </w:lvl>
    <w:lvl w:ilvl="1" w:tplc="594E57D0">
      <w:numFmt w:val="decimal"/>
      <w:lvlText w:val=""/>
      <w:lvlJc w:val="left"/>
    </w:lvl>
    <w:lvl w:ilvl="2" w:tplc="50BEF17A">
      <w:numFmt w:val="decimal"/>
      <w:lvlText w:val=""/>
      <w:lvlJc w:val="left"/>
    </w:lvl>
    <w:lvl w:ilvl="3" w:tplc="8D56AA9A">
      <w:numFmt w:val="decimal"/>
      <w:lvlText w:val=""/>
      <w:lvlJc w:val="left"/>
    </w:lvl>
    <w:lvl w:ilvl="4" w:tplc="66542850">
      <w:numFmt w:val="decimal"/>
      <w:lvlText w:val=""/>
      <w:lvlJc w:val="left"/>
    </w:lvl>
    <w:lvl w:ilvl="5" w:tplc="FF4A7A98">
      <w:numFmt w:val="decimal"/>
      <w:lvlText w:val=""/>
      <w:lvlJc w:val="left"/>
    </w:lvl>
    <w:lvl w:ilvl="6" w:tplc="AAA6479E">
      <w:numFmt w:val="decimal"/>
      <w:lvlText w:val=""/>
      <w:lvlJc w:val="left"/>
    </w:lvl>
    <w:lvl w:ilvl="7" w:tplc="0C8A6CA8">
      <w:numFmt w:val="decimal"/>
      <w:lvlText w:val=""/>
      <w:lvlJc w:val="left"/>
    </w:lvl>
    <w:lvl w:ilvl="8" w:tplc="C9EE337C">
      <w:numFmt w:val="decimal"/>
      <w:lvlText w:val=""/>
      <w:lvlJc w:val="left"/>
    </w:lvl>
  </w:abstractNum>
  <w:abstractNum w:abstractNumId="1" w15:restartNumberingAfterBreak="0">
    <w:nsid w:val="026BAAE9"/>
    <w:multiLevelType w:val="hybridMultilevel"/>
    <w:tmpl w:val="381AC8BE"/>
    <w:lvl w:ilvl="0" w:tplc="B38C88E0">
      <w:start w:val="1"/>
      <w:numFmt w:val="bullet"/>
      <w:lvlText w:val=""/>
      <w:lvlJc w:val="left"/>
    </w:lvl>
    <w:lvl w:ilvl="1" w:tplc="9A567106">
      <w:numFmt w:val="decimal"/>
      <w:lvlText w:val=""/>
      <w:lvlJc w:val="left"/>
    </w:lvl>
    <w:lvl w:ilvl="2" w:tplc="78CCAC8A">
      <w:numFmt w:val="decimal"/>
      <w:lvlText w:val=""/>
      <w:lvlJc w:val="left"/>
    </w:lvl>
    <w:lvl w:ilvl="3" w:tplc="C710396A">
      <w:numFmt w:val="decimal"/>
      <w:lvlText w:val=""/>
      <w:lvlJc w:val="left"/>
    </w:lvl>
    <w:lvl w:ilvl="4" w:tplc="FA38E716">
      <w:numFmt w:val="decimal"/>
      <w:lvlText w:val=""/>
      <w:lvlJc w:val="left"/>
    </w:lvl>
    <w:lvl w:ilvl="5" w:tplc="E3AA9B90">
      <w:numFmt w:val="decimal"/>
      <w:lvlText w:val=""/>
      <w:lvlJc w:val="left"/>
    </w:lvl>
    <w:lvl w:ilvl="6" w:tplc="7DAC9A7E">
      <w:numFmt w:val="decimal"/>
      <w:lvlText w:val=""/>
      <w:lvlJc w:val="left"/>
    </w:lvl>
    <w:lvl w:ilvl="7" w:tplc="7B027EBC">
      <w:numFmt w:val="decimal"/>
      <w:lvlText w:val=""/>
      <w:lvlJc w:val="left"/>
    </w:lvl>
    <w:lvl w:ilvl="8" w:tplc="87E016EA">
      <w:numFmt w:val="decimal"/>
      <w:lvlText w:val=""/>
      <w:lvlJc w:val="left"/>
    </w:lvl>
  </w:abstractNum>
  <w:abstractNum w:abstractNumId="2" w15:restartNumberingAfterBreak="0">
    <w:nsid w:val="0788BD9B"/>
    <w:multiLevelType w:val="hybridMultilevel"/>
    <w:tmpl w:val="03727E0E"/>
    <w:lvl w:ilvl="0" w:tplc="7D64DF56">
      <w:start w:val="2"/>
      <w:numFmt w:val="decimal"/>
      <w:lvlText w:val="%1."/>
      <w:lvlJc w:val="left"/>
    </w:lvl>
    <w:lvl w:ilvl="1" w:tplc="7A48B3F0">
      <w:numFmt w:val="decimal"/>
      <w:lvlText w:val=""/>
      <w:lvlJc w:val="left"/>
    </w:lvl>
    <w:lvl w:ilvl="2" w:tplc="97DEA2B8">
      <w:numFmt w:val="decimal"/>
      <w:lvlText w:val=""/>
      <w:lvlJc w:val="left"/>
    </w:lvl>
    <w:lvl w:ilvl="3" w:tplc="DA2EB57A">
      <w:numFmt w:val="decimal"/>
      <w:lvlText w:val=""/>
      <w:lvlJc w:val="left"/>
    </w:lvl>
    <w:lvl w:ilvl="4" w:tplc="B9E4DEB8">
      <w:numFmt w:val="decimal"/>
      <w:lvlText w:val=""/>
      <w:lvlJc w:val="left"/>
    </w:lvl>
    <w:lvl w:ilvl="5" w:tplc="BD68CB24">
      <w:numFmt w:val="decimal"/>
      <w:lvlText w:val=""/>
      <w:lvlJc w:val="left"/>
    </w:lvl>
    <w:lvl w:ilvl="6" w:tplc="A7062108">
      <w:numFmt w:val="decimal"/>
      <w:lvlText w:val=""/>
      <w:lvlJc w:val="left"/>
    </w:lvl>
    <w:lvl w:ilvl="7" w:tplc="7F3ECEA8">
      <w:numFmt w:val="decimal"/>
      <w:lvlText w:val=""/>
      <w:lvlJc w:val="left"/>
    </w:lvl>
    <w:lvl w:ilvl="8" w:tplc="8A0EE50A">
      <w:numFmt w:val="decimal"/>
      <w:lvlText w:val=""/>
      <w:lvlJc w:val="left"/>
    </w:lvl>
  </w:abstractNum>
  <w:abstractNum w:abstractNumId="3" w15:restartNumberingAfterBreak="0">
    <w:nsid w:val="13E21002"/>
    <w:multiLevelType w:val="hybridMultilevel"/>
    <w:tmpl w:val="B2A4E048"/>
    <w:lvl w:ilvl="0" w:tplc="D0C46A0A">
      <w:start w:val="1"/>
      <w:numFmt w:val="bullet"/>
      <w:lvlText w:val=""/>
      <w:lvlJc w:val="left"/>
    </w:lvl>
    <w:lvl w:ilvl="1" w:tplc="851624DE">
      <w:numFmt w:val="decimal"/>
      <w:lvlText w:val=""/>
      <w:lvlJc w:val="left"/>
    </w:lvl>
    <w:lvl w:ilvl="2" w:tplc="CD8C19C0">
      <w:numFmt w:val="decimal"/>
      <w:lvlText w:val=""/>
      <w:lvlJc w:val="left"/>
    </w:lvl>
    <w:lvl w:ilvl="3" w:tplc="3148FC88">
      <w:numFmt w:val="decimal"/>
      <w:lvlText w:val=""/>
      <w:lvlJc w:val="left"/>
    </w:lvl>
    <w:lvl w:ilvl="4" w:tplc="9BC8B05A">
      <w:numFmt w:val="decimal"/>
      <w:lvlText w:val=""/>
      <w:lvlJc w:val="left"/>
    </w:lvl>
    <w:lvl w:ilvl="5" w:tplc="FB269016">
      <w:numFmt w:val="decimal"/>
      <w:lvlText w:val=""/>
      <w:lvlJc w:val="left"/>
    </w:lvl>
    <w:lvl w:ilvl="6" w:tplc="0A280B76">
      <w:numFmt w:val="decimal"/>
      <w:lvlText w:val=""/>
      <w:lvlJc w:val="left"/>
    </w:lvl>
    <w:lvl w:ilvl="7" w:tplc="051E8ABE">
      <w:numFmt w:val="decimal"/>
      <w:lvlText w:val=""/>
      <w:lvlJc w:val="left"/>
    </w:lvl>
    <w:lvl w:ilvl="8" w:tplc="FFC485BE">
      <w:numFmt w:val="decimal"/>
      <w:lvlText w:val=""/>
      <w:lvlJc w:val="left"/>
    </w:lvl>
  </w:abstractNum>
  <w:abstractNum w:abstractNumId="4" w15:restartNumberingAfterBreak="0">
    <w:nsid w:val="1626FB8C"/>
    <w:multiLevelType w:val="hybridMultilevel"/>
    <w:tmpl w:val="9A228B3C"/>
    <w:lvl w:ilvl="0" w:tplc="106EB46E">
      <w:start w:val="1"/>
      <w:numFmt w:val="bullet"/>
      <w:lvlText w:val=""/>
      <w:lvlJc w:val="left"/>
    </w:lvl>
    <w:lvl w:ilvl="1" w:tplc="7EB0A080">
      <w:numFmt w:val="decimal"/>
      <w:lvlText w:val=""/>
      <w:lvlJc w:val="left"/>
    </w:lvl>
    <w:lvl w:ilvl="2" w:tplc="C178AC68">
      <w:numFmt w:val="decimal"/>
      <w:lvlText w:val=""/>
      <w:lvlJc w:val="left"/>
    </w:lvl>
    <w:lvl w:ilvl="3" w:tplc="A9B618B6">
      <w:numFmt w:val="decimal"/>
      <w:lvlText w:val=""/>
      <w:lvlJc w:val="left"/>
    </w:lvl>
    <w:lvl w:ilvl="4" w:tplc="43A6B224">
      <w:numFmt w:val="decimal"/>
      <w:lvlText w:val=""/>
      <w:lvlJc w:val="left"/>
    </w:lvl>
    <w:lvl w:ilvl="5" w:tplc="7CDC946E">
      <w:numFmt w:val="decimal"/>
      <w:lvlText w:val=""/>
      <w:lvlJc w:val="left"/>
    </w:lvl>
    <w:lvl w:ilvl="6" w:tplc="A8BA7462">
      <w:numFmt w:val="decimal"/>
      <w:lvlText w:val=""/>
      <w:lvlJc w:val="left"/>
    </w:lvl>
    <w:lvl w:ilvl="7" w:tplc="36663CA2">
      <w:numFmt w:val="decimal"/>
      <w:lvlText w:val=""/>
      <w:lvlJc w:val="left"/>
    </w:lvl>
    <w:lvl w:ilvl="8" w:tplc="A7BC4C58">
      <w:numFmt w:val="decimal"/>
      <w:lvlText w:val=""/>
      <w:lvlJc w:val="left"/>
    </w:lvl>
  </w:abstractNum>
  <w:abstractNum w:abstractNumId="5" w15:restartNumberingAfterBreak="0">
    <w:nsid w:val="1F0E5D0D"/>
    <w:multiLevelType w:val="hybridMultilevel"/>
    <w:tmpl w:val="42786CE0"/>
    <w:lvl w:ilvl="0" w:tplc="6F660854">
      <w:start w:val="1"/>
      <w:numFmt w:val="bullet"/>
      <w:lvlText w:val=""/>
      <w:lvlJc w:val="left"/>
    </w:lvl>
    <w:lvl w:ilvl="1" w:tplc="E42ADAF8">
      <w:numFmt w:val="decimal"/>
      <w:lvlText w:val=""/>
      <w:lvlJc w:val="left"/>
    </w:lvl>
    <w:lvl w:ilvl="2" w:tplc="E4A2DA04">
      <w:numFmt w:val="decimal"/>
      <w:lvlText w:val=""/>
      <w:lvlJc w:val="left"/>
    </w:lvl>
    <w:lvl w:ilvl="3" w:tplc="67602754">
      <w:numFmt w:val="decimal"/>
      <w:lvlText w:val=""/>
      <w:lvlJc w:val="left"/>
    </w:lvl>
    <w:lvl w:ilvl="4" w:tplc="17E88F80">
      <w:numFmt w:val="decimal"/>
      <w:lvlText w:val=""/>
      <w:lvlJc w:val="left"/>
    </w:lvl>
    <w:lvl w:ilvl="5" w:tplc="C25E2898">
      <w:numFmt w:val="decimal"/>
      <w:lvlText w:val=""/>
      <w:lvlJc w:val="left"/>
    </w:lvl>
    <w:lvl w:ilvl="6" w:tplc="9E2438D4">
      <w:numFmt w:val="decimal"/>
      <w:lvlText w:val=""/>
      <w:lvlJc w:val="left"/>
    </w:lvl>
    <w:lvl w:ilvl="7" w:tplc="9FBEB534">
      <w:numFmt w:val="decimal"/>
      <w:lvlText w:val=""/>
      <w:lvlJc w:val="left"/>
    </w:lvl>
    <w:lvl w:ilvl="8" w:tplc="2EAE3A8A">
      <w:numFmt w:val="decimal"/>
      <w:lvlText w:val=""/>
      <w:lvlJc w:val="left"/>
    </w:lvl>
  </w:abstractNum>
  <w:abstractNum w:abstractNumId="6" w15:restartNumberingAfterBreak="0">
    <w:nsid w:val="257D63F4"/>
    <w:multiLevelType w:val="hybridMultilevel"/>
    <w:tmpl w:val="4E441FBE"/>
    <w:lvl w:ilvl="0" w:tplc="3D763746">
      <w:start w:val="1"/>
      <w:numFmt w:val="bullet"/>
      <w:lvlText w:val=""/>
      <w:lvlJc w:val="left"/>
    </w:lvl>
    <w:lvl w:ilvl="1" w:tplc="E138CB4E">
      <w:start w:val="1"/>
      <w:numFmt w:val="bullet"/>
      <w:lvlText w:val="-"/>
      <w:lvlJc w:val="left"/>
    </w:lvl>
    <w:lvl w:ilvl="2" w:tplc="0540A3EA">
      <w:numFmt w:val="decimal"/>
      <w:lvlText w:val=""/>
      <w:lvlJc w:val="left"/>
    </w:lvl>
    <w:lvl w:ilvl="3" w:tplc="C1B48A86">
      <w:numFmt w:val="decimal"/>
      <w:lvlText w:val=""/>
      <w:lvlJc w:val="left"/>
    </w:lvl>
    <w:lvl w:ilvl="4" w:tplc="A5FE7E2E">
      <w:numFmt w:val="decimal"/>
      <w:lvlText w:val=""/>
      <w:lvlJc w:val="left"/>
    </w:lvl>
    <w:lvl w:ilvl="5" w:tplc="3B709E02">
      <w:numFmt w:val="decimal"/>
      <w:lvlText w:val=""/>
      <w:lvlJc w:val="left"/>
    </w:lvl>
    <w:lvl w:ilvl="6" w:tplc="50F66A98">
      <w:numFmt w:val="decimal"/>
      <w:lvlText w:val=""/>
      <w:lvlJc w:val="left"/>
    </w:lvl>
    <w:lvl w:ilvl="7" w:tplc="E698DE08">
      <w:numFmt w:val="decimal"/>
      <w:lvlText w:val=""/>
      <w:lvlJc w:val="left"/>
    </w:lvl>
    <w:lvl w:ilvl="8" w:tplc="910CDB9A">
      <w:numFmt w:val="decimal"/>
      <w:lvlText w:val=""/>
      <w:lvlJc w:val="left"/>
    </w:lvl>
  </w:abstractNum>
  <w:abstractNum w:abstractNumId="7" w15:restartNumberingAfterBreak="0">
    <w:nsid w:val="2C02FE8C"/>
    <w:multiLevelType w:val="hybridMultilevel"/>
    <w:tmpl w:val="8CCCFCE6"/>
    <w:lvl w:ilvl="0" w:tplc="CA3C07F2">
      <w:start w:val="1"/>
      <w:numFmt w:val="bullet"/>
      <w:lvlText w:val=""/>
      <w:lvlJc w:val="left"/>
    </w:lvl>
    <w:lvl w:ilvl="1" w:tplc="2D8A8018">
      <w:numFmt w:val="decimal"/>
      <w:lvlText w:val=""/>
      <w:lvlJc w:val="left"/>
    </w:lvl>
    <w:lvl w:ilvl="2" w:tplc="AE686CDE">
      <w:numFmt w:val="decimal"/>
      <w:lvlText w:val=""/>
      <w:lvlJc w:val="left"/>
    </w:lvl>
    <w:lvl w:ilvl="3" w:tplc="18D4D002">
      <w:numFmt w:val="decimal"/>
      <w:lvlText w:val=""/>
      <w:lvlJc w:val="left"/>
    </w:lvl>
    <w:lvl w:ilvl="4" w:tplc="6E52DB74">
      <w:numFmt w:val="decimal"/>
      <w:lvlText w:val=""/>
      <w:lvlJc w:val="left"/>
    </w:lvl>
    <w:lvl w:ilvl="5" w:tplc="8CA87068">
      <w:numFmt w:val="decimal"/>
      <w:lvlText w:val=""/>
      <w:lvlJc w:val="left"/>
    </w:lvl>
    <w:lvl w:ilvl="6" w:tplc="DA8E2CC8">
      <w:numFmt w:val="decimal"/>
      <w:lvlText w:val=""/>
      <w:lvlJc w:val="left"/>
    </w:lvl>
    <w:lvl w:ilvl="7" w:tplc="69160CAA">
      <w:numFmt w:val="decimal"/>
      <w:lvlText w:val=""/>
      <w:lvlJc w:val="left"/>
    </w:lvl>
    <w:lvl w:ilvl="8" w:tplc="38EADD2E">
      <w:numFmt w:val="decimal"/>
      <w:lvlText w:val=""/>
      <w:lvlJc w:val="left"/>
    </w:lvl>
  </w:abstractNum>
  <w:abstractNum w:abstractNumId="8" w15:restartNumberingAfterBreak="0">
    <w:nsid w:val="3957756A"/>
    <w:multiLevelType w:val="hybridMultilevel"/>
    <w:tmpl w:val="48C647A2"/>
    <w:lvl w:ilvl="0" w:tplc="A5809B70">
      <w:start w:val="1"/>
      <w:numFmt w:val="bullet"/>
      <w:lvlText w:val=""/>
      <w:lvlJc w:val="left"/>
    </w:lvl>
    <w:lvl w:ilvl="1" w:tplc="9880E07E">
      <w:numFmt w:val="decimal"/>
      <w:lvlText w:val=""/>
      <w:lvlJc w:val="left"/>
    </w:lvl>
    <w:lvl w:ilvl="2" w:tplc="CF823A08">
      <w:numFmt w:val="decimal"/>
      <w:lvlText w:val=""/>
      <w:lvlJc w:val="left"/>
    </w:lvl>
    <w:lvl w:ilvl="3" w:tplc="B060E860">
      <w:numFmt w:val="decimal"/>
      <w:lvlText w:val=""/>
      <w:lvlJc w:val="left"/>
    </w:lvl>
    <w:lvl w:ilvl="4" w:tplc="6C6CF57E">
      <w:numFmt w:val="decimal"/>
      <w:lvlText w:val=""/>
      <w:lvlJc w:val="left"/>
    </w:lvl>
    <w:lvl w:ilvl="5" w:tplc="A348B04A">
      <w:numFmt w:val="decimal"/>
      <w:lvlText w:val=""/>
      <w:lvlJc w:val="left"/>
    </w:lvl>
    <w:lvl w:ilvl="6" w:tplc="9F620AE4">
      <w:numFmt w:val="decimal"/>
      <w:lvlText w:val=""/>
      <w:lvlJc w:val="left"/>
    </w:lvl>
    <w:lvl w:ilvl="7" w:tplc="0BFC39DA">
      <w:numFmt w:val="decimal"/>
      <w:lvlText w:val=""/>
      <w:lvlJc w:val="left"/>
    </w:lvl>
    <w:lvl w:ilvl="8" w:tplc="EA1A6FAE">
      <w:numFmt w:val="decimal"/>
      <w:lvlText w:val=""/>
      <w:lvlJc w:val="left"/>
    </w:lvl>
  </w:abstractNum>
  <w:abstractNum w:abstractNumId="9" w15:restartNumberingAfterBreak="0">
    <w:nsid w:val="3E6DA1C7"/>
    <w:multiLevelType w:val="hybridMultilevel"/>
    <w:tmpl w:val="F3A48482"/>
    <w:lvl w:ilvl="0" w:tplc="D1F083FA">
      <w:start w:val="1"/>
      <w:numFmt w:val="bullet"/>
      <w:lvlText w:val=""/>
      <w:lvlJc w:val="left"/>
    </w:lvl>
    <w:lvl w:ilvl="1" w:tplc="A7CE1E02">
      <w:numFmt w:val="decimal"/>
      <w:lvlText w:val=""/>
      <w:lvlJc w:val="left"/>
    </w:lvl>
    <w:lvl w:ilvl="2" w:tplc="AD9A817E">
      <w:numFmt w:val="decimal"/>
      <w:lvlText w:val=""/>
      <w:lvlJc w:val="left"/>
    </w:lvl>
    <w:lvl w:ilvl="3" w:tplc="1F2E95B8">
      <w:numFmt w:val="decimal"/>
      <w:lvlText w:val=""/>
      <w:lvlJc w:val="left"/>
    </w:lvl>
    <w:lvl w:ilvl="4" w:tplc="2A6E0C36">
      <w:numFmt w:val="decimal"/>
      <w:lvlText w:val=""/>
      <w:lvlJc w:val="left"/>
    </w:lvl>
    <w:lvl w:ilvl="5" w:tplc="B9628108">
      <w:numFmt w:val="decimal"/>
      <w:lvlText w:val=""/>
      <w:lvlJc w:val="left"/>
    </w:lvl>
    <w:lvl w:ilvl="6" w:tplc="8E246CE6">
      <w:numFmt w:val="decimal"/>
      <w:lvlText w:val=""/>
      <w:lvlJc w:val="left"/>
    </w:lvl>
    <w:lvl w:ilvl="7" w:tplc="423C6670">
      <w:numFmt w:val="decimal"/>
      <w:lvlText w:val=""/>
      <w:lvlJc w:val="left"/>
    </w:lvl>
    <w:lvl w:ilvl="8" w:tplc="46CA1BBC">
      <w:numFmt w:val="decimal"/>
      <w:lvlText w:val=""/>
      <w:lvlJc w:val="left"/>
    </w:lvl>
  </w:abstractNum>
  <w:abstractNum w:abstractNumId="10" w15:restartNumberingAfterBreak="0">
    <w:nsid w:val="47CAA567"/>
    <w:multiLevelType w:val="hybridMultilevel"/>
    <w:tmpl w:val="48543858"/>
    <w:lvl w:ilvl="0" w:tplc="FDCC2644">
      <w:start w:val="1"/>
      <w:numFmt w:val="bullet"/>
      <w:lvlText w:val=""/>
      <w:lvlJc w:val="left"/>
    </w:lvl>
    <w:lvl w:ilvl="1" w:tplc="6780004E">
      <w:numFmt w:val="decimal"/>
      <w:lvlText w:val=""/>
      <w:lvlJc w:val="left"/>
    </w:lvl>
    <w:lvl w:ilvl="2" w:tplc="228EED36">
      <w:numFmt w:val="decimal"/>
      <w:lvlText w:val=""/>
      <w:lvlJc w:val="left"/>
    </w:lvl>
    <w:lvl w:ilvl="3" w:tplc="E10C2CC8">
      <w:numFmt w:val="decimal"/>
      <w:lvlText w:val=""/>
      <w:lvlJc w:val="left"/>
    </w:lvl>
    <w:lvl w:ilvl="4" w:tplc="54F83598">
      <w:numFmt w:val="decimal"/>
      <w:lvlText w:val=""/>
      <w:lvlJc w:val="left"/>
    </w:lvl>
    <w:lvl w:ilvl="5" w:tplc="896C82CC">
      <w:numFmt w:val="decimal"/>
      <w:lvlText w:val=""/>
      <w:lvlJc w:val="left"/>
    </w:lvl>
    <w:lvl w:ilvl="6" w:tplc="58E2733C">
      <w:numFmt w:val="decimal"/>
      <w:lvlText w:val=""/>
      <w:lvlJc w:val="left"/>
    </w:lvl>
    <w:lvl w:ilvl="7" w:tplc="62B2B482">
      <w:numFmt w:val="decimal"/>
      <w:lvlText w:val=""/>
      <w:lvlJc w:val="left"/>
    </w:lvl>
    <w:lvl w:ilvl="8" w:tplc="518E3038">
      <w:numFmt w:val="decimal"/>
      <w:lvlText w:val=""/>
      <w:lvlJc w:val="left"/>
    </w:lvl>
  </w:abstractNum>
  <w:abstractNum w:abstractNumId="11" w15:restartNumberingAfterBreak="0">
    <w:nsid w:val="48249DBF"/>
    <w:multiLevelType w:val="hybridMultilevel"/>
    <w:tmpl w:val="5EE4BEEA"/>
    <w:lvl w:ilvl="0" w:tplc="C58C3892">
      <w:start w:val="1"/>
      <w:numFmt w:val="bullet"/>
      <w:lvlText w:val=""/>
      <w:lvlJc w:val="left"/>
    </w:lvl>
    <w:lvl w:ilvl="1" w:tplc="82626BF6">
      <w:numFmt w:val="decimal"/>
      <w:lvlText w:val=""/>
      <w:lvlJc w:val="left"/>
    </w:lvl>
    <w:lvl w:ilvl="2" w:tplc="2D9C139C">
      <w:numFmt w:val="decimal"/>
      <w:lvlText w:val=""/>
      <w:lvlJc w:val="left"/>
    </w:lvl>
    <w:lvl w:ilvl="3" w:tplc="B900DF50">
      <w:numFmt w:val="decimal"/>
      <w:lvlText w:val=""/>
      <w:lvlJc w:val="left"/>
    </w:lvl>
    <w:lvl w:ilvl="4" w:tplc="BABA2088">
      <w:numFmt w:val="decimal"/>
      <w:lvlText w:val=""/>
      <w:lvlJc w:val="left"/>
    </w:lvl>
    <w:lvl w:ilvl="5" w:tplc="5A7A514E">
      <w:numFmt w:val="decimal"/>
      <w:lvlText w:val=""/>
      <w:lvlJc w:val="left"/>
    </w:lvl>
    <w:lvl w:ilvl="6" w:tplc="889A0E4E">
      <w:numFmt w:val="decimal"/>
      <w:lvlText w:val=""/>
      <w:lvlJc w:val="left"/>
    </w:lvl>
    <w:lvl w:ilvl="7" w:tplc="10B8A2C0">
      <w:numFmt w:val="decimal"/>
      <w:lvlText w:val=""/>
      <w:lvlJc w:val="left"/>
    </w:lvl>
    <w:lvl w:ilvl="8" w:tplc="4F526CE6">
      <w:numFmt w:val="decimal"/>
      <w:lvlText w:val=""/>
      <w:lvlJc w:val="left"/>
    </w:lvl>
  </w:abstractNum>
  <w:abstractNum w:abstractNumId="12" w15:restartNumberingAfterBreak="0">
    <w:nsid w:val="4BDD53FD"/>
    <w:multiLevelType w:val="hybridMultilevel"/>
    <w:tmpl w:val="1D3C0B58"/>
    <w:lvl w:ilvl="0" w:tplc="77C2E16E">
      <w:start w:val="1"/>
      <w:numFmt w:val="decimal"/>
      <w:lvlText w:val="%1."/>
      <w:lvlJc w:val="left"/>
    </w:lvl>
    <w:lvl w:ilvl="1" w:tplc="D276A1A8">
      <w:numFmt w:val="decimal"/>
      <w:lvlText w:val=""/>
      <w:lvlJc w:val="left"/>
    </w:lvl>
    <w:lvl w:ilvl="2" w:tplc="4566C7A8">
      <w:numFmt w:val="decimal"/>
      <w:lvlText w:val=""/>
      <w:lvlJc w:val="left"/>
    </w:lvl>
    <w:lvl w:ilvl="3" w:tplc="2BCA6C36">
      <w:numFmt w:val="decimal"/>
      <w:lvlText w:val=""/>
      <w:lvlJc w:val="left"/>
    </w:lvl>
    <w:lvl w:ilvl="4" w:tplc="E8E40F56">
      <w:numFmt w:val="decimal"/>
      <w:lvlText w:val=""/>
      <w:lvlJc w:val="left"/>
    </w:lvl>
    <w:lvl w:ilvl="5" w:tplc="A7E69D70">
      <w:numFmt w:val="decimal"/>
      <w:lvlText w:val=""/>
      <w:lvlJc w:val="left"/>
    </w:lvl>
    <w:lvl w:ilvl="6" w:tplc="66265226">
      <w:numFmt w:val="decimal"/>
      <w:lvlText w:val=""/>
      <w:lvlJc w:val="left"/>
    </w:lvl>
    <w:lvl w:ilvl="7" w:tplc="D5AEFF2E">
      <w:numFmt w:val="decimal"/>
      <w:lvlText w:val=""/>
      <w:lvlJc w:val="left"/>
    </w:lvl>
    <w:lvl w:ilvl="8" w:tplc="3A2C3C62">
      <w:numFmt w:val="decimal"/>
      <w:lvlText w:val=""/>
      <w:lvlJc w:val="left"/>
    </w:lvl>
  </w:abstractNum>
  <w:abstractNum w:abstractNumId="13" w15:restartNumberingAfterBreak="0">
    <w:nsid w:val="4C54E2C3"/>
    <w:multiLevelType w:val="hybridMultilevel"/>
    <w:tmpl w:val="C4A204B2"/>
    <w:lvl w:ilvl="0" w:tplc="A2AC3D1C">
      <w:start w:val="1"/>
      <w:numFmt w:val="bullet"/>
      <w:lvlText w:val=""/>
      <w:lvlJc w:val="left"/>
    </w:lvl>
    <w:lvl w:ilvl="1" w:tplc="E0BE9978">
      <w:numFmt w:val="decimal"/>
      <w:lvlText w:val=""/>
      <w:lvlJc w:val="left"/>
    </w:lvl>
    <w:lvl w:ilvl="2" w:tplc="3DB4A60A">
      <w:numFmt w:val="decimal"/>
      <w:lvlText w:val=""/>
      <w:lvlJc w:val="left"/>
    </w:lvl>
    <w:lvl w:ilvl="3" w:tplc="660EC0A6">
      <w:numFmt w:val="decimal"/>
      <w:lvlText w:val=""/>
      <w:lvlJc w:val="left"/>
    </w:lvl>
    <w:lvl w:ilvl="4" w:tplc="21283DE6">
      <w:numFmt w:val="decimal"/>
      <w:lvlText w:val=""/>
      <w:lvlJc w:val="left"/>
    </w:lvl>
    <w:lvl w:ilvl="5" w:tplc="246CAD2C">
      <w:numFmt w:val="decimal"/>
      <w:lvlText w:val=""/>
      <w:lvlJc w:val="left"/>
    </w:lvl>
    <w:lvl w:ilvl="6" w:tplc="24DA0316">
      <w:numFmt w:val="decimal"/>
      <w:lvlText w:val=""/>
      <w:lvlJc w:val="left"/>
    </w:lvl>
    <w:lvl w:ilvl="7" w:tplc="D1180FEC">
      <w:numFmt w:val="decimal"/>
      <w:lvlText w:val=""/>
      <w:lvlJc w:val="left"/>
    </w:lvl>
    <w:lvl w:ilvl="8" w:tplc="565A0FD0">
      <w:numFmt w:val="decimal"/>
      <w:lvlText w:val=""/>
      <w:lvlJc w:val="left"/>
    </w:lvl>
  </w:abstractNum>
  <w:abstractNum w:abstractNumId="14" w15:restartNumberingAfterBreak="0">
    <w:nsid w:val="4CFB8D32"/>
    <w:multiLevelType w:val="hybridMultilevel"/>
    <w:tmpl w:val="3BEE6DA0"/>
    <w:lvl w:ilvl="0" w:tplc="2954D3D4">
      <w:start w:val="1"/>
      <w:numFmt w:val="bullet"/>
      <w:lvlText w:val=""/>
      <w:lvlJc w:val="left"/>
    </w:lvl>
    <w:lvl w:ilvl="1" w:tplc="F86629F0">
      <w:numFmt w:val="decimal"/>
      <w:lvlText w:val=""/>
      <w:lvlJc w:val="left"/>
    </w:lvl>
    <w:lvl w:ilvl="2" w:tplc="58C2990A">
      <w:numFmt w:val="decimal"/>
      <w:lvlText w:val=""/>
      <w:lvlJc w:val="left"/>
    </w:lvl>
    <w:lvl w:ilvl="3" w:tplc="A2947C86">
      <w:numFmt w:val="decimal"/>
      <w:lvlText w:val=""/>
      <w:lvlJc w:val="left"/>
    </w:lvl>
    <w:lvl w:ilvl="4" w:tplc="98E88078">
      <w:numFmt w:val="decimal"/>
      <w:lvlText w:val=""/>
      <w:lvlJc w:val="left"/>
    </w:lvl>
    <w:lvl w:ilvl="5" w:tplc="DA7EBCB4">
      <w:numFmt w:val="decimal"/>
      <w:lvlText w:val=""/>
      <w:lvlJc w:val="left"/>
    </w:lvl>
    <w:lvl w:ilvl="6" w:tplc="D258F1A6">
      <w:numFmt w:val="decimal"/>
      <w:lvlText w:val=""/>
      <w:lvlJc w:val="left"/>
    </w:lvl>
    <w:lvl w:ilvl="7" w:tplc="03201EDC">
      <w:numFmt w:val="decimal"/>
      <w:lvlText w:val=""/>
      <w:lvlJc w:val="left"/>
    </w:lvl>
    <w:lvl w:ilvl="8" w:tplc="2D625C50">
      <w:numFmt w:val="decimal"/>
      <w:lvlText w:val=""/>
      <w:lvlJc w:val="left"/>
    </w:lvl>
  </w:abstractNum>
  <w:abstractNum w:abstractNumId="15" w15:restartNumberingAfterBreak="0">
    <w:nsid w:val="51CB0DA4"/>
    <w:multiLevelType w:val="hybridMultilevel"/>
    <w:tmpl w:val="F96A15C4"/>
    <w:lvl w:ilvl="0" w:tplc="855EC86E">
      <w:start w:val="5"/>
      <w:numFmt w:val="decimal"/>
      <w:lvlText w:val="%1."/>
      <w:lvlJc w:val="left"/>
    </w:lvl>
    <w:lvl w:ilvl="1" w:tplc="AC0E303E">
      <w:numFmt w:val="decimal"/>
      <w:lvlText w:val=""/>
      <w:lvlJc w:val="left"/>
    </w:lvl>
    <w:lvl w:ilvl="2" w:tplc="053E66B0">
      <w:numFmt w:val="decimal"/>
      <w:lvlText w:val=""/>
      <w:lvlJc w:val="left"/>
    </w:lvl>
    <w:lvl w:ilvl="3" w:tplc="02F60C50">
      <w:numFmt w:val="decimal"/>
      <w:lvlText w:val=""/>
      <w:lvlJc w:val="left"/>
    </w:lvl>
    <w:lvl w:ilvl="4" w:tplc="9E303686">
      <w:numFmt w:val="decimal"/>
      <w:lvlText w:val=""/>
      <w:lvlJc w:val="left"/>
    </w:lvl>
    <w:lvl w:ilvl="5" w:tplc="289C75D4">
      <w:numFmt w:val="decimal"/>
      <w:lvlText w:val=""/>
      <w:lvlJc w:val="left"/>
    </w:lvl>
    <w:lvl w:ilvl="6" w:tplc="C0FC0A08">
      <w:numFmt w:val="decimal"/>
      <w:lvlText w:val=""/>
      <w:lvlJc w:val="left"/>
    </w:lvl>
    <w:lvl w:ilvl="7" w:tplc="33BC0A74">
      <w:numFmt w:val="decimal"/>
      <w:lvlText w:val=""/>
      <w:lvlJc w:val="left"/>
    </w:lvl>
    <w:lvl w:ilvl="8" w:tplc="57720E62">
      <w:numFmt w:val="decimal"/>
      <w:lvlText w:val=""/>
      <w:lvlJc w:val="left"/>
    </w:lvl>
  </w:abstractNum>
  <w:abstractNum w:abstractNumId="16" w15:restartNumberingAfterBreak="0">
    <w:nsid w:val="52C12C61"/>
    <w:multiLevelType w:val="hybridMultilevel"/>
    <w:tmpl w:val="69766700"/>
    <w:lvl w:ilvl="0" w:tplc="F78C39E6">
      <w:start w:val="1"/>
      <w:numFmt w:val="bullet"/>
      <w:lvlText w:val="-"/>
      <w:lvlJc w:val="left"/>
    </w:lvl>
    <w:lvl w:ilvl="1" w:tplc="A3962A94">
      <w:numFmt w:val="decimal"/>
      <w:lvlText w:val=""/>
      <w:lvlJc w:val="left"/>
    </w:lvl>
    <w:lvl w:ilvl="2" w:tplc="FAEE1D3A">
      <w:numFmt w:val="decimal"/>
      <w:lvlText w:val=""/>
      <w:lvlJc w:val="left"/>
    </w:lvl>
    <w:lvl w:ilvl="3" w:tplc="C2BE6BA0">
      <w:numFmt w:val="decimal"/>
      <w:lvlText w:val=""/>
      <w:lvlJc w:val="left"/>
    </w:lvl>
    <w:lvl w:ilvl="4" w:tplc="617E8BBA">
      <w:numFmt w:val="decimal"/>
      <w:lvlText w:val=""/>
      <w:lvlJc w:val="left"/>
    </w:lvl>
    <w:lvl w:ilvl="5" w:tplc="FFEEEC08">
      <w:numFmt w:val="decimal"/>
      <w:lvlText w:val=""/>
      <w:lvlJc w:val="left"/>
    </w:lvl>
    <w:lvl w:ilvl="6" w:tplc="9DAEA022">
      <w:numFmt w:val="decimal"/>
      <w:lvlText w:val=""/>
      <w:lvlJc w:val="left"/>
    </w:lvl>
    <w:lvl w:ilvl="7" w:tplc="C5D0665E">
      <w:numFmt w:val="decimal"/>
      <w:lvlText w:val=""/>
      <w:lvlJc w:val="left"/>
    </w:lvl>
    <w:lvl w:ilvl="8" w:tplc="AB36BD56">
      <w:numFmt w:val="decimal"/>
      <w:lvlText w:val=""/>
      <w:lvlJc w:val="left"/>
    </w:lvl>
  </w:abstractNum>
  <w:abstractNum w:abstractNumId="17" w15:restartNumberingAfterBreak="0">
    <w:nsid w:val="569951FE"/>
    <w:multiLevelType w:val="hybridMultilevel"/>
    <w:tmpl w:val="096CBC0C"/>
    <w:lvl w:ilvl="0" w:tplc="90BC2896">
      <w:start w:val="1"/>
      <w:numFmt w:val="decimal"/>
      <w:lvlText w:val="%1."/>
      <w:lvlJc w:val="left"/>
    </w:lvl>
    <w:lvl w:ilvl="1" w:tplc="48C62814">
      <w:numFmt w:val="decimal"/>
      <w:lvlText w:val=""/>
      <w:lvlJc w:val="left"/>
    </w:lvl>
    <w:lvl w:ilvl="2" w:tplc="0C0C7E4A">
      <w:numFmt w:val="decimal"/>
      <w:lvlText w:val=""/>
      <w:lvlJc w:val="left"/>
    </w:lvl>
    <w:lvl w:ilvl="3" w:tplc="4E48A8A4">
      <w:numFmt w:val="decimal"/>
      <w:lvlText w:val=""/>
      <w:lvlJc w:val="left"/>
    </w:lvl>
    <w:lvl w:ilvl="4" w:tplc="4AE6B730">
      <w:numFmt w:val="decimal"/>
      <w:lvlText w:val=""/>
      <w:lvlJc w:val="left"/>
    </w:lvl>
    <w:lvl w:ilvl="5" w:tplc="337EB278">
      <w:numFmt w:val="decimal"/>
      <w:lvlText w:val=""/>
      <w:lvlJc w:val="left"/>
    </w:lvl>
    <w:lvl w:ilvl="6" w:tplc="2AFC77B6">
      <w:numFmt w:val="decimal"/>
      <w:lvlText w:val=""/>
      <w:lvlJc w:val="left"/>
    </w:lvl>
    <w:lvl w:ilvl="7" w:tplc="DE5AE162">
      <w:numFmt w:val="decimal"/>
      <w:lvlText w:val=""/>
      <w:lvlJc w:val="left"/>
    </w:lvl>
    <w:lvl w:ilvl="8" w:tplc="FB48928E">
      <w:numFmt w:val="decimal"/>
      <w:lvlText w:val=""/>
      <w:lvlJc w:val="left"/>
    </w:lvl>
  </w:abstractNum>
  <w:abstractNum w:abstractNumId="18" w15:restartNumberingAfterBreak="0">
    <w:nsid w:val="62A5D5BD"/>
    <w:multiLevelType w:val="hybridMultilevel"/>
    <w:tmpl w:val="01D0CCC6"/>
    <w:lvl w:ilvl="0" w:tplc="3E7A30C4">
      <w:start w:val="4"/>
      <w:numFmt w:val="decimal"/>
      <w:lvlText w:val="%1."/>
      <w:lvlJc w:val="left"/>
    </w:lvl>
    <w:lvl w:ilvl="1" w:tplc="4776D656">
      <w:numFmt w:val="decimal"/>
      <w:lvlText w:val=""/>
      <w:lvlJc w:val="left"/>
    </w:lvl>
    <w:lvl w:ilvl="2" w:tplc="38E066E2">
      <w:numFmt w:val="decimal"/>
      <w:lvlText w:val=""/>
      <w:lvlJc w:val="left"/>
    </w:lvl>
    <w:lvl w:ilvl="3" w:tplc="567889C4">
      <w:numFmt w:val="decimal"/>
      <w:lvlText w:val=""/>
      <w:lvlJc w:val="left"/>
    </w:lvl>
    <w:lvl w:ilvl="4" w:tplc="B9A20432">
      <w:numFmt w:val="decimal"/>
      <w:lvlText w:val=""/>
      <w:lvlJc w:val="left"/>
    </w:lvl>
    <w:lvl w:ilvl="5" w:tplc="2B8E6856">
      <w:numFmt w:val="decimal"/>
      <w:lvlText w:val=""/>
      <w:lvlJc w:val="left"/>
    </w:lvl>
    <w:lvl w:ilvl="6" w:tplc="25C6A778">
      <w:numFmt w:val="decimal"/>
      <w:lvlText w:val=""/>
      <w:lvlJc w:val="left"/>
    </w:lvl>
    <w:lvl w:ilvl="7" w:tplc="13F61C02">
      <w:numFmt w:val="decimal"/>
      <w:lvlText w:val=""/>
      <w:lvlJc w:val="left"/>
    </w:lvl>
    <w:lvl w:ilvl="8" w:tplc="F53484EC">
      <w:numFmt w:val="decimal"/>
      <w:lvlText w:val=""/>
      <w:lvlJc w:val="left"/>
    </w:lvl>
  </w:abstractNum>
  <w:abstractNum w:abstractNumId="19" w15:restartNumberingAfterBreak="0">
    <w:nsid w:val="65CA235B"/>
    <w:multiLevelType w:val="hybridMultilevel"/>
    <w:tmpl w:val="40381804"/>
    <w:lvl w:ilvl="0" w:tplc="9BDAA076">
      <w:start w:val="1"/>
      <w:numFmt w:val="bullet"/>
      <w:lvlText w:val=""/>
      <w:lvlJc w:val="left"/>
    </w:lvl>
    <w:lvl w:ilvl="1" w:tplc="4E2415C6">
      <w:numFmt w:val="decimal"/>
      <w:lvlText w:val=""/>
      <w:lvlJc w:val="left"/>
    </w:lvl>
    <w:lvl w:ilvl="2" w:tplc="C5943C1E">
      <w:numFmt w:val="decimal"/>
      <w:lvlText w:val=""/>
      <w:lvlJc w:val="left"/>
    </w:lvl>
    <w:lvl w:ilvl="3" w:tplc="A5F890C8">
      <w:numFmt w:val="decimal"/>
      <w:lvlText w:val=""/>
      <w:lvlJc w:val="left"/>
    </w:lvl>
    <w:lvl w:ilvl="4" w:tplc="CD34BAFC">
      <w:numFmt w:val="decimal"/>
      <w:lvlText w:val=""/>
      <w:lvlJc w:val="left"/>
    </w:lvl>
    <w:lvl w:ilvl="5" w:tplc="F97C9D1E">
      <w:numFmt w:val="decimal"/>
      <w:lvlText w:val=""/>
      <w:lvlJc w:val="left"/>
    </w:lvl>
    <w:lvl w:ilvl="6" w:tplc="31529D64">
      <w:numFmt w:val="decimal"/>
      <w:lvlText w:val=""/>
      <w:lvlJc w:val="left"/>
    </w:lvl>
    <w:lvl w:ilvl="7" w:tplc="7F541A2C">
      <w:numFmt w:val="decimal"/>
      <w:lvlText w:val=""/>
      <w:lvlJc w:val="left"/>
    </w:lvl>
    <w:lvl w:ilvl="8" w:tplc="5596B88A">
      <w:numFmt w:val="decimal"/>
      <w:lvlText w:val=""/>
      <w:lvlJc w:val="left"/>
    </w:lvl>
  </w:abstractNum>
  <w:abstractNum w:abstractNumId="20" w15:restartNumberingAfterBreak="0">
    <w:nsid w:val="718FABF9"/>
    <w:multiLevelType w:val="hybridMultilevel"/>
    <w:tmpl w:val="F35CAF2A"/>
    <w:lvl w:ilvl="0" w:tplc="7EA2856C">
      <w:start w:val="1"/>
      <w:numFmt w:val="bullet"/>
      <w:lvlText w:val=""/>
      <w:lvlJc w:val="left"/>
    </w:lvl>
    <w:lvl w:ilvl="1" w:tplc="FBA0CB76">
      <w:numFmt w:val="decimal"/>
      <w:lvlText w:val=""/>
      <w:lvlJc w:val="left"/>
    </w:lvl>
    <w:lvl w:ilvl="2" w:tplc="1CD6B37E">
      <w:numFmt w:val="decimal"/>
      <w:lvlText w:val=""/>
      <w:lvlJc w:val="left"/>
    </w:lvl>
    <w:lvl w:ilvl="3" w:tplc="832CC8A4">
      <w:numFmt w:val="decimal"/>
      <w:lvlText w:val=""/>
      <w:lvlJc w:val="left"/>
    </w:lvl>
    <w:lvl w:ilvl="4" w:tplc="AEB27930">
      <w:numFmt w:val="decimal"/>
      <w:lvlText w:val=""/>
      <w:lvlJc w:val="left"/>
    </w:lvl>
    <w:lvl w:ilvl="5" w:tplc="A3241868">
      <w:numFmt w:val="decimal"/>
      <w:lvlText w:val=""/>
      <w:lvlJc w:val="left"/>
    </w:lvl>
    <w:lvl w:ilvl="6" w:tplc="A76E9402">
      <w:numFmt w:val="decimal"/>
      <w:lvlText w:val=""/>
      <w:lvlJc w:val="left"/>
    </w:lvl>
    <w:lvl w:ilvl="7" w:tplc="9B1057AE">
      <w:numFmt w:val="decimal"/>
      <w:lvlText w:val=""/>
      <w:lvlJc w:val="left"/>
    </w:lvl>
    <w:lvl w:ilvl="8" w:tplc="43069D82">
      <w:numFmt w:val="decimal"/>
      <w:lvlText w:val=""/>
      <w:lvlJc w:val="left"/>
    </w:lvl>
  </w:abstractNum>
  <w:abstractNum w:abstractNumId="21" w15:restartNumberingAfterBreak="0">
    <w:nsid w:val="763B8C4E"/>
    <w:multiLevelType w:val="hybridMultilevel"/>
    <w:tmpl w:val="6D944CEA"/>
    <w:lvl w:ilvl="0" w:tplc="36EC82B8">
      <w:start w:val="1"/>
      <w:numFmt w:val="bullet"/>
      <w:lvlText w:val=""/>
      <w:lvlJc w:val="left"/>
    </w:lvl>
    <w:lvl w:ilvl="1" w:tplc="67DE1E5E">
      <w:numFmt w:val="decimal"/>
      <w:lvlText w:val=""/>
      <w:lvlJc w:val="left"/>
    </w:lvl>
    <w:lvl w:ilvl="2" w:tplc="668C671A">
      <w:numFmt w:val="decimal"/>
      <w:lvlText w:val=""/>
      <w:lvlJc w:val="left"/>
    </w:lvl>
    <w:lvl w:ilvl="3" w:tplc="F1BAFBDE">
      <w:numFmt w:val="decimal"/>
      <w:lvlText w:val=""/>
      <w:lvlJc w:val="left"/>
    </w:lvl>
    <w:lvl w:ilvl="4" w:tplc="3D8C7E5C">
      <w:numFmt w:val="decimal"/>
      <w:lvlText w:val=""/>
      <w:lvlJc w:val="left"/>
    </w:lvl>
    <w:lvl w:ilvl="5" w:tplc="32122680">
      <w:numFmt w:val="decimal"/>
      <w:lvlText w:val=""/>
      <w:lvlJc w:val="left"/>
    </w:lvl>
    <w:lvl w:ilvl="6" w:tplc="4A8C53B6">
      <w:numFmt w:val="decimal"/>
      <w:lvlText w:val=""/>
      <w:lvlJc w:val="left"/>
    </w:lvl>
    <w:lvl w:ilvl="7" w:tplc="E4DA08B4">
      <w:numFmt w:val="decimal"/>
      <w:lvlText w:val=""/>
      <w:lvlJc w:val="left"/>
    </w:lvl>
    <w:lvl w:ilvl="8" w:tplc="2C94B910">
      <w:numFmt w:val="decimal"/>
      <w:lvlText w:val=""/>
      <w:lvlJc w:val="left"/>
    </w:lvl>
  </w:abstractNum>
  <w:abstractNum w:abstractNumId="22" w15:restartNumberingAfterBreak="0">
    <w:nsid w:val="7775797C"/>
    <w:multiLevelType w:val="hybridMultilevel"/>
    <w:tmpl w:val="010A1DAA"/>
    <w:lvl w:ilvl="0" w:tplc="6972A850">
      <w:start w:val="1"/>
      <w:numFmt w:val="bullet"/>
      <w:lvlText w:val=""/>
      <w:lvlJc w:val="left"/>
    </w:lvl>
    <w:lvl w:ilvl="1" w:tplc="A9744AC8">
      <w:numFmt w:val="decimal"/>
      <w:lvlText w:val=""/>
      <w:lvlJc w:val="left"/>
    </w:lvl>
    <w:lvl w:ilvl="2" w:tplc="4E8A54AA">
      <w:numFmt w:val="decimal"/>
      <w:lvlText w:val=""/>
      <w:lvlJc w:val="left"/>
    </w:lvl>
    <w:lvl w:ilvl="3" w:tplc="61AECC7E">
      <w:numFmt w:val="decimal"/>
      <w:lvlText w:val=""/>
      <w:lvlJc w:val="left"/>
    </w:lvl>
    <w:lvl w:ilvl="4" w:tplc="AC6E9A38">
      <w:numFmt w:val="decimal"/>
      <w:lvlText w:val=""/>
      <w:lvlJc w:val="left"/>
    </w:lvl>
    <w:lvl w:ilvl="5" w:tplc="06E49316">
      <w:numFmt w:val="decimal"/>
      <w:lvlText w:val=""/>
      <w:lvlJc w:val="left"/>
    </w:lvl>
    <w:lvl w:ilvl="6" w:tplc="35682342">
      <w:numFmt w:val="decimal"/>
      <w:lvlText w:val=""/>
      <w:lvlJc w:val="left"/>
    </w:lvl>
    <w:lvl w:ilvl="7" w:tplc="EAF2D4A4">
      <w:numFmt w:val="decimal"/>
      <w:lvlText w:val=""/>
      <w:lvlJc w:val="left"/>
    </w:lvl>
    <w:lvl w:ilvl="8" w:tplc="3524136C">
      <w:numFmt w:val="decimal"/>
      <w:lvlText w:val=""/>
      <w:lvlJc w:val="left"/>
    </w:lvl>
  </w:abstractNum>
  <w:abstractNum w:abstractNumId="23" w15:restartNumberingAfterBreak="0">
    <w:nsid w:val="7B9B743C"/>
    <w:multiLevelType w:val="hybridMultilevel"/>
    <w:tmpl w:val="3AA64A5E"/>
    <w:lvl w:ilvl="0" w:tplc="84E615A6">
      <w:start w:val="6"/>
      <w:numFmt w:val="decimal"/>
      <w:lvlText w:val="%1."/>
      <w:lvlJc w:val="left"/>
    </w:lvl>
    <w:lvl w:ilvl="1" w:tplc="D35C23B0">
      <w:numFmt w:val="decimal"/>
      <w:lvlText w:val=""/>
      <w:lvlJc w:val="left"/>
    </w:lvl>
    <w:lvl w:ilvl="2" w:tplc="64E40D8E">
      <w:numFmt w:val="decimal"/>
      <w:lvlText w:val=""/>
      <w:lvlJc w:val="left"/>
    </w:lvl>
    <w:lvl w:ilvl="3" w:tplc="85BC0B24">
      <w:numFmt w:val="decimal"/>
      <w:lvlText w:val=""/>
      <w:lvlJc w:val="left"/>
    </w:lvl>
    <w:lvl w:ilvl="4" w:tplc="CB88D130">
      <w:numFmt w:val="decimal"/>
      <w:lvlText w:val=""/>
      <w:lvlJc w:val="left"/>
    </w:lvl>
    <w:lvl w:ilvl="5" w:tplc="AA200778">
      <w:numFmt w:val="decimal"/>
      <w:lvlText w:val=""/>
      <w:lvlJc w:val="left"/>
    </w:lvl>
    <w:lvl w:ilvl="6" w:tplc="0472CA82">
      <w:numFmt w:val="decimal"/>
      <w:lvlText w:val=""/>
      <w:lvlJc w:val="left"/>
    </w:lvl>
    <w:lvl w:ilvl="7" w:tplc="95B4ACE6">
      <w:numFmt w:val="decimal"/>
      <w:lvlText w:val=""/>
      <w:lvlJc w:val="left"/>
    </w:lvl>
    <w:lvl w:ilvl="8" w:tplc="6A080ED8">
      <w:numFmt w:val="decimal"/>
      <w:lvlText w:val=""/>
      <w:lvlJc w:val="left"/>
    </w:lvl>
  </w:abstractNum>
  <w:num w:numId="1">
    <w:abstractNumId w:val="16"/>
  </w:num>
  <w:num w:numId="2">
    <w:abstractNumId w:val="12"/>
  </w:num>
  <w:num w:numId="3">
    <w:abstractNumId w:val="17"/>
  </w:num>
  <w:num w:numId="4">
    <w:abstractNumId w:val="13"/>
  </w:num>
  <w:num w:numId="5">
    <w:abstractNumId w:val="2"/>
  </w:num>
  <w:num w:numId="6">
    <w:abstractNumId w:val="10"/>
  </w:num>
  <w:num w:numId="7">
    <w:abstractNumId w:val="11"/>
  </w:num>
  <w:num w:numId="8">
    <w:abstractNumId w:val="5"/>
  </w:num>
  <w:num w:numId="9">
    <w:abstractNumId w:val="1"/>
  </w:num>
  <w:num w:numId="10">
    <w:abstractNumId w:val="7"/>
  </w:num>
  <w:num w:numId="11">
    <w:abstractNumId w:val="0"/>
  </w:num>
  <w:num w:numId="12">
    <w:abstractNumId w:val="21"/>
  </w:num>
  <w:num w:numId="13">
    <w:abstractNumId w:val="14"/>
  </w:num>
  <w:num w:numId="14">
    <w:abstractNumId w:val="18"/>
  </w:num>
  <w:num w:numId="15">
    <w:abstractNumId w:val="20"/>
  </w:num>
  <w:num w:numId="16">
    <w:abstractNumId w:val="22"/>
  </w:num>
  <w:num w:numId="17">
    <w:abstractNumId w:val="4"/>
  </w:num>
  <w:num w:numId="18">
    <w:abstractNumId w:val="8"/>
  </w:num>
  <w:num w:numId="19">
    <w:abstractNumId w:val="9"/>
  </w:num>
  <w:num w:numId="20">
    <w:abstractNumId w:val="19"/>
  </w:num>
  <w:num w:numId="21">
    <w:abstractNumId w:val="15"/>
  </w:num>
  <w:num w:numId="22">
    <w:abstractNumId w:val="23"/>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8"/>
    <w:rsid w:val="002D5A75"/>
    <w:rsid w:val="00373598"/>
    <w:rsid w:val="0095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1A70"/>
  <w15:chartTrackingRefBased/>
  <w15:docId w15:val="{15BEE985-3E1B-4A31-A404-8DB59D93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7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19753</Characters>
  <Application>Microsoft Office Word</Application>
  <DocSecurity>0</DocSecurity>
  <Lines>164</Lines>
  <Paragraphs>46</Paragraphs>
  <ScaleCrop>false</ScaleCrop>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2021-01-13T08:17:00Z</dcterms:created>
  <dcterms:modified xsi:type="dcterms:W3CDTF">2021-01-13T08:19:00Z</dcterms:modified>
</cp:coreProperties>
</file>