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6E2" w:rsidRPr="00D41911" w:rsidRDefault="001076E2" w:rsidP="001076E2">
      <w:pPr>
        <w:spacing w:line="240" w:lineRule="auto"/>
        <w:jc w:val="center"/>
        <w:rPr>
          <w:b/>
          <w:bCs/>
          <w:caps/>
          <w:sz w:val="22"/>
          <w:szCs w:val="22"/>
          <w:lang w:val="lt-LT"/>
        </w:rPr>
      </w:pPr>
      <w:bookmarkStart w:id="0" w:name="_Toc129243138"/>
      <w:bookmarkStart w:id="1" w:name="_Toc129243263"/>
      <w:r w:rsidRPr="00D41911">
        <w:rPr>
          <w:b/>
          <w:sz w:val="22"/>
          <w:szCs w:val="22"/>
          <w:lang w:val="lt-LT"/>
        </w:rPr>
        <w:t>Pakuotės lapelis:informacija vartotojui</w:t>
      </w:r>
      <w:bookmarkEnd w:id="0"/>
      <w:bookmarkEnd w:id="1"/>
      <w:r w:rsidRPr="00D41911">
        <w:rPr>
          <w:b/>
          <w:bCs/>
          <w:caps/>
          <w:sz w:val="22"/>
          <w:szCs w:val="22"/>
          <w:lang w:val="lt-LT"/>
        </w:rPr>
        <w:t xml:space="preserve"> </w:t>
      </w:r>
    </w:p>
    <w:p w:rsidR="001076E2" w:rsidRPr="00D41911" w:rsidRDefault="001076E2" w:rsidP="001076E2">
      <w:pPr>
        <w:spacing w:line="240" w:lineRule="auto"/>
        <w:jc w:val="center"/>
        <w:rPr>
          <w:b/>
          <w:sz w:val="22"/>
          <w:szCs w:val="22"/>
          <w:lang w:val="lt-LT"/>
        </w:rPr>
      </w:pPr>
    </w:p>
    <w:p w:rsidR="001076E2" w:rsidRPr="00D41911" w:rsidRDefault="001076E2" w:rsidP="001076E2">
      <w:pPr>
        <w:tabs>
          <w:tab w:val="left" w:pos="600"/>
        </w:tabs>
        <w:spacing w:line="240" w:lineRule="auto"/>
        <w:ind w:left="600" w:hanging="600"/>
        <w:jc w:val="center"/>
        <w:rPr>
          <w:b/>
          <w:sz w:val="22"/>
          <w:szCs w:val="22"/>
          <w:lang w:val="lt-LT"/>
        </w:rPr>
      </w:pPr>
      <w:r w:rsidRPr="00D41911">
        <w:rPr>
          <w:b/>
          <w:sz w:val="22"/>
          <w:szCs w:val="22"/>
          <w:lang w:val="lt-LT"/>
        </w:rPr>
        <w:t>Talliton 6,25 mg tabletės</w:t>
      </w:r>
    </w:p>
    <w:p w:rsidR="001076E2" w:rsidRPr="00D41911" w:rsidRDefault="001076E2" w:rsidP="001076E2">
      <w:pPr>
        <w:spacing w:line="240" w:lineRule="auto"/>
        <w:jc w:val="center"/>
        <w:rPr>
          <w:sz w:val="22"/>
          <w:szCs w:val="22"/>
          <w:lang w:val="lt-LT"/>
        </w:rPr>
      </w:pPr>
      <w:r w:rsidRPr="00D41911">
        <w:rPr>
          <w:sz w:val="22"/>
          <w:szCs w:val="22"/>
          <w:lang w:val="lt-LT"/>
        </w:rPr>
        <w:t>Karvedilolis</w:t>
      </w:r>
    </w:p>
    <w:p w:rsidR="001076E2" w:rsidRPr="00D41911" w:rsidRDefault="001076E2" w:rsidP="001076E2">
      <w:pPr>
        <w:spacing w:line="240" w:lineRule="auto"/>
        <w:jc w:val="left"/>
        <w:rPr>
          <w:sz w:val="22"/>
          <w:szCs w:val="22"/>
          <w:lang w:val="lt-LT"/>
        </w:rPr>
      </w:pPr>
    </w:p>
    <w:p w:rsidR="001076E2" w:rsidRPr="00D41911" w:rsidRDefault="001076E2" w:rsidP="001076E2">
      <w:pPr>
        <w:pStyle w:val="BTbEMEASMCA"/>
        <w:rPr>
          <w:noProof w:val="0"/>
        </w:rPr>
      </w:pPr>
      <w:r w:rsidRPr="00D41911">
        <w:rPr>
          <w:noProof w:val="0"/>
        </w:rPr>
        <w:t>Atidžiai perskaitykite visą šį lapelį, prieš pradėdami vartoti vaistą,</w:t>
      </w:r>
      <w:r w:rsidRPr="00D41911">
        <w:t xml:space="preserve"> nes jame pateikiama Jums svarbi informacija.</w:t>
      </w:r>
    </w:p>
    <w:p w:rsidR="001076E2" w:rsidRPr="00D41911" w:rsidRDefault="001076E2" w:rsidP="001076E2">
      <w:pPr>
        <w:pStyle w:val="BT-EMEASMCA"/>
        <w:tabs>
          <w:tab w:val="clear" w:pos="360"/>
        </w:tabs>
        <w:ind w:left="600" w:hanging="600"/>
        <w:rPr>
          <w:noProof w:val="0"/>
        </w:rPr>
      </w:pPr>
      <w:r w:rsidRPr="00D41911">
        <w:rPr>
          <w:noProof w:val="0"/>
        </w:rPr>
        <w:t>Neišmeskite šio lapelio, nes vėl gali prireikti jį perskaityti.</w:t>
      </w:r>
    </w:p>
    <w:p w:rsidR="001076E2" w:rsidRPr="00D41911" w:rsidRDefault="001076E2" w:rsidP="001076E2">
      <w:pPr>
        <w:pStyle w:val="BT-EMEASMCA"/>
        <w:tabs>
          <w:tab w:val="clear" w:pos="360"/>
        </w:tabs>
        <w:ind w:left="600" w:hanging="600"/>
        <w:rPr>
          <w:noProof w:val="0"/>
        </w:rPr>
      </w:pPr>
      <w:r w:rsidRPr="00D41911">
        <w:rPr>
          <w:noProof w:val="0"/>
        </w:rPr>
        <w:t>Jeigu kiltų daugiau klausimų, kreipkitės į gydytoją arba vaistininką.</w:t>
      </w:r>
    </w:p>
    <w:p w:rsidR="001076E2" w:rsidRPr="00D41911" w:rsidRDefault="001076E2" w:rsidP="001076E2">
      <w:pPr>
        <w:pStyle w:val="BT-EMEASMCA"/>
        <w:tabs>
          <w:tab w:val="clear" w:pos="360"/>
        </w:tabs>
        <w:ind w:left="600" w:hanging="600"/>
        <w:rPr>
          <w:noProof w:val="0"/>
        </w:rPr>
      </w:pPr>
      <w:r w:rsidRPr="00D41911">
        <w:rPr>
          <w:noProof w:val="0"/>
        </w:rPr>
        <w:t>Šis vaistas skirtas tik Jums, todėl kitiems žmonėms jo duoti negalima. Vaistas gali jiems pakenkti (net tiems, kurių ligos požymiai yra tokie patys kaip Jūsų).</w:t>
      </w:r>
    </w:p>
    <w:p w:rsidR="001076E2" w:rsidRPr="00D41911" w:rsidRDefault="001076E2" w:rsidP="001076E2">
      <w:pPr>
        <w:pStyle w:val="BT-EMEASMCA"/>
        <w:tabs>
          <w:tab w:val="clear" w:pos="360"/>
        </w:tabs>
        <w:ind w:left="600" w:hanging="600"/>
        <w:rPr>
          <w:noProof w:val="0"/>
        </w:rPr>
      </w:pPr>
      <w:r w:rsidRPr="00D41911">
        <w:t>Jeigu pasireiškė šalutinis poveikis (net jeigu jis šiame lapelyje nenurodytas), kreipkitės į gydytoją arba vaistininką. Žr. 4 skyrių.</w:t>
      </w:r>
    </w:p>
    <w:p w:rsidR="001076E2" w:rsidRPr="00D41911" w:rsidRDefault="001076E2" w:rsidP="001076E2">
      <w:pPr>
        <w:spacing w:line="240" w:lineRule="auto"/>
        <w:jc w:val="left"/>
        <w:rPr>
          <w:sz w:val="22"/>
          <w:szCs w:val="22"/>
          <w:lang w:val="lt-LT"/>
        </w:rPr>
      </w:pPr>
    </w:p>
    <w:p w:rsidR="001076E2" w:rsidRPr="00D41911" w:rsidRDefault="001076E2" w:rsidP="001076E2">
      <w:pPr>
        <w:spacing w:line="240" w:lineRule="auto"/>
        <w:jc w:val="left"/>
        <w:rPr>
          <w:sz w:val="22"/>
          <w:szCs w:val="22"/>
          <w:lang w:val="lt-LT"/>
        </w:rPr>
      </w:pPr>
    </w:p>
    <w:p w:rsidR="001076E2" w:rsidRPr="00D41911" w:rsidRDefault="001076E2" w:rsidP="001076E2">
      <w:pPr>
        <w:spacing w:line="240" w:lineRule="auto"/>
        <w:jc w:val="left"/>
        <w:rPr>
          <w:b/>
          <w:sz w:val="22"/>
          <w:szCs w:val="22"/>
          <w:lang w:val="lt-LT"/>
        </w:rPr>
      </w:pPr>
      <w:r w:rsidRPr="00D41911">
        <w:rPr>
          <w:b/>
          <w:sz w:val="22"/>
          <w:szCs w:val="22"/>
          <w:lang w:val="lt-LT"/>
        </w:rPr>
        <w:t>Apie ką rašoma šiame lapelyje?</w:t>
      </w:r>
    </w:p>
    <w:p w:rsidR="001076E2" w:rsidRPr="00D41911" w:rsidRDefault="001076E2" w:rsidP="001076E2">
      <w:pPr>
        <w:spacing w:line="240" w:lineRule="auto"/>
        <w:jc w:val="left"/>
        <w:rPr>
          <w:b/>
          <w:sz w:val="22"/>
          <w:szCs w:val="22"/>
          <w:lang w:val="lt-LT"/>
        </w:rPr>
      </w:pPr>
    </w:p>
    <w:p w:rsidR="001076E2" w:rsidRPr="00D41911" w:rsidRDefault="001076E2" w:rsidP="001076E2">
      <w:pPr>
        <w:numPr>
          <w:ilvl w:val="0"/>
          <w:numId w:val="3"/>
        </w:numPr>
        <w:spacing w:line="240" w:lineRule="auto"/>
        <w:jc w:val="left"/>
        <w:rPr>
          <w:sz w:val="22"/>
          <w:szCs w:val="22"/>
          <w:lang w:val="lt-LT"/>
        </w:rPr>
      </w:pPr>
      <w:r w:rsidRPr="00D41911">
        <w:rPr>
          <w:sz w:val="22"/>
          <w:szCs w:val="22"/>
          <w:lang w:val="lt-LT"/>
        </w:rPr>
        <w:t>Kas yra Talliton ir kam jis vartojamas</w:t>
      </w:r>
    </w:p>
    <w:p w:rsidR="001076E2" w:rsidRPr="00D41911" w:rsidRDefault="001076E2" w:rsidP="001076E2">
      <w:pPr>
        <w:numPr>
          <w:ilvl w:val="0"/>
          <w:numId w:val="3"/>
        </w:numPr>
        <w:spacing w:line="240" w:lineRule="auto"/>
        <w:jc w:val="left"/>
        <w:rPr>
          <w:sz w:val="22"/>
          <w:szCs w:val="22"/>
          <w:lang w:val="lt-LT"/>
        </w:rPr>
      </w:pPr>
      <w:r w:rsidRPr="00D41911">
        <w:rPr>
          <w:sz w:val="22"/>
          <w:szCs w:val="22"/>
          <w:lang w:val="lt-LT"/>
        </w:rPr>
        <w:t>Kas žinotina prieš vartojant Talliton</w:t>
      </w:r>
    </w:p>
    <w:p w:rsidR="001076E2" w:rsidRPr="00D41911" w:rsidRDefault="001076E2" w:rsidP="001076E2">
      <w:pPr>
        <w:numPr>
          <w:ilvl w:val="0"/>
          <w:numId w:val="3"/>
        </w:numPr>
        <w:spacing w:line="240" w:lineRule="auto"/>
        <w:jc w:val="left"/>
        <w:rPr>
          <w:sz w:val="22"/>
          <w:szCs w:val="22"/>
          <w:lang w:val="lt-LT"/>
        </w:rPr>
      </w:pPr>
      <w:r w:rsidRPr="00D41911">
        <w:rPr>
          <w:sz w:val="22"/>
          <w:szCs w:val="22"/>
          <w:lang w:val="lt-LT"/>
        </w:rPr>
        <w:t>Kaip vartoti Talliton</w:t>
      </w:r>
    </w:p>
    <w:p w:rsidR="001076E2" w:rsidRPr="00D41911" w:rsidRDefault="001076E2" w:rsidP="001076E2">
      <w:pPr>
        <w:numPr>
          <w:ilvl w:val="0"/>
          <w:numId w:val="3"/>
        </w:numPr>
        <w:spacing w:line="240" w:lineRule="auto"/>
        <w:jc w:val="left"/>
        <w:rPr>
          <w:sz w:val="22"/>
          <w:szCs w:val="22"/>
          <w:lang w:val="lt-LT"/>
        </w:rPr>
      </w:pPr>
      <w:r w:rsidRPr="00D41911">
        <w:rPr>
          <w:sz w:val="22"/>
          <w:szCs w:val="22"/>
          <w:lang w:val="lt-LT"/>
        </w:rPr>
        <w:t>Galimas šalutinis poveikis</w:t>
      </w:r>
    </w:p>
    <w:p w:rsidR="001076E2" w:rsidRPr="00D41911" w:rsidRDefault="001076E2" w:rsidP="001076E2">
      <w:pPr>
        <w:numPr>
          <w:ilvl w:val="0"/>
          <w:numId w:val="3"/>
        </w:numPr>
        <w:spacing w:line="240" w:lineRule="auto"/>
        <w:jc w:val="left"/>
        <w:rPr>
          <w:sz w:val="22"/>
          <w:szCs w:val="22"/>
          <w:lang w:val="lt-LT"/>
        </w:rPr>
      </w:pPr>
      <w:r w:rsidRPr="00D41911">
        <w:rPr>
          <w:sz w:val="22"/>
          <w:szCs w:val="22"/>
          <w:lang w:val="lt-LT"/>
        </w:rPr>
        <w:t>Kaip laikyti Talliton</w:t>
      </w:r>
    </w:p>
    <w:p w:rsidR="001076E2" w:rsidRPr="00D41911" w:rsidRDefault="001076E2" w:rsidP="001076E2">
      <w:pPr>
        <w:numPr>
          <w:ilvl w:val="0"/>
          <w:numId w:val="3"/>
        </w:numPr>
        <w:spacing w:line="240" w:lineRule="auto"/>
        <w:jc w:val="left"/>
        <w:rPr>
          <w:sz w:val="22"/>
          <w:szCs w:val="22"/>
          <w:lang w:val="lt-LT"/>
        </w:rPr>
      </w:pPr>
      <w:r w:rsidRPr="00D41911">
        <w:rPr>
          <w:sz w:val="22"/>
          <w:szCs w:val="22"/>
        </w:rPr>
        <w:t>Pakuotės turinys ir kita informacija</w:t>
      </w:r>
    </w:p>
    <w:p w:rsidR="001076E2" w:rsidRPr="00D41911" w:rsidRDefault="001076E2" w:rsidP="001076E2">
      <w:pPr>
        <w:spacing w:line="240" w:lineRule="auto"/>
        <w:jc w:val="left"/>
        <w:rPr>
          <w:sz w:val="22"/>
          <w:szCs w:val="22"/>
          <w:lang w:val="lt-LT"/>
        </w:rPr>
      </w:pPr>
    </w:p>
    <w:p w:rsidR="001076E2" w:rsidRPr="00D41911" w:rsidRDefault="001076E2" w:rsidP="001076E2">
      <w:pPr>
        <w:spacing w:line="240" w:lineRule="auto"/>
        <w:jc w:val="left"/>
        <w:rPr>
          <w:sz w:val="22"/>
          <w:szCs w:val="22"/>
          <w:lang w:val="lt-LT"/>
        </w:rPr>
      </w:pPr>
    </w:p>
    <w:p w:rsidR="001076E2" w:rsidRPr="00D41911" w:rsidRDefault="001076E2" w:rsidP="001076E2">
      <w:pPr>
        <w:tabs>
          <w:tab w:val="left" w:pos="600"/>
        </w:tabs>
        <w:spacing w:line="240" w:lineRule="auto"/>
        <w:jc w:val="left"/>
        <w:rPr>
          <w:b/>
          <w:bCs/>
          <w:sz w:val="22"/>
          <w:szCs w:val="22"/>
          <w:lang w:val="lt-LT"/>
        </w:rPr>
      </w:pPr>
      <w:r w:rsidRPr="00D41911">
        <w:rPr>
          <w:b/>
          <w:bCs/>
          <w:sz w:val="22"/>
          <w:szCs w:val="22"/>
          <w:lang w:val="lt-LT"/>
        </w:rPr>
        <w:t>1.</w:t>
      </w:r>
      <w:r w:rsidRPr="00D41911">
        <w:rPr>
          <w:b/>
          <w:bCs/>
          <w:sz w:val="22"/>
          <w:szCs w:val="22"/>
          <w:lang w:val="lt-LT"/>
        </w:rPr>
        <w:tab/>
      </w:r>
      <w:r w:rsidRPr="00D41911">
        <w:rPr>
          <w:b/>
          <w:sz w:val="22"/>
          <w:szCs w:val="22"/>
          <w:lang w:val="fi-FI"/>
        </w:rPr>
        <w:t>Kas yra Talliton ir kam jis vartojamas</w:t>
      </w:r>
    </w:p>
    <w:p w:rsidR="001076E2" w:rsidRPr="00D41911" w:rsidRDefault="001076E2" w:rsidP="001076E2">
      <w:pPr>
        <w:spacing w:line="240" w:lineRule="auto"/>
        <w:jc w:val="left"/>
        <w:rPr>
          <w:sz w:val="22"/>
          <w:szCs w:val="22"/>
          <w:lang w:val="lt-LT"/>
        </w:rPr>
      </w:pPr>
    </w:p>
    <w:p w:rsidR="001076E2" w:rsidRPr="00D41911" w:rsidRDefault="001076E2" w:rsidP="001076E2">
      <w:pPr>
        <w:spacing w:line="240" w:lineRule="auto"/>
        <w:jc w:val="left"/>
        <w:rPr>
          <w:sz w:val="22"/>
          <w:szCs w:val="22"/>
          <w:lang w:val="lt-LT"/>
        </w:rPr>
      </w:pPr>
      <w:r w:rsidRPr="00D41911">
        <w:rPr>
          <w:sz w:val="22"/>
          <w:szCs w:val="22"/>
          <w:lang w:val="lt-LT"/>
        </w:rPr>
        <w:t>Veiklioji Talliton tablečių medžiaga karvedilolis yra beta receptorių blokatorius, plečiantis kraujagysles. Jis vartojamas ilgalaikiam lėtinio širdies nepakankamumo gydymui.</w:t>
      </w:r>
    </w:p>
    <w:p w:rsidR="001076E2" w:rsidRPr="00D41911" w:rsidRDefault="001076E2" w:rsidP="001076E2">
      <w:pPr>
        <w:spacing w:line="240" w:lineRule="auto"/>
        <w:jc w:val="left"/>
        <w:rPr>
          <w:sz w:val="22"/>
          <w:szCs w:val="22"/>
          <w:lang w:val="lt-LT"/>
        </w:rPr>
      </w:pPr>
    </w:p>
    <w:p w:rsidR="001076E2" w:rsidRPr="00D41911" w:rsidRDefault="001076E2" w:rsidP="001076E2">
      <w:pPr>
        <w:spacing w:line="240" w:lineRule="auto"/>
        <w:ind w:left="709" w:hanging="709"/>
        <w:jc w:val="left"/>
        <w:rPr>
          <w:sz w:val="22"/>
          <w:szCs w:val="22"/>
          <w:lang w:val="lt-LT"/>
        </w:rPr>
      </w:pPr>
    </w:p>
    <w:p w:rsidR="001076E2" w:rsidRPr="00D41911" w:rsidRDefault="001076E2" w:rsidP="001076E2">
      <w:pPr>
        <w:tabs>
          <w:tab w:val="left" w:pos="600"/>
        </w:tabs>
        <w:spacing w:line="240" w:lineRule="auto"/>
        <w:jc w:val="left"/>
        <w:rPr>
          <w:b/>
          <w:caps/>
          <w:sz w:val="22"/>
          <w:szCs w:val="22"/>
          <w:lang w:val="lt-LT"/>
        </w:rPr>
      </w:pPr>
      <w:r w:rsidRPr="00D41911">
        <w:rPr>
          <w:b/>
          <w:bCs/>
          <w:sz w:val="22"/>
          <w:szCs w:val="22"/>
          <w:lang w:val="lt-LT"/>
        </w:rPr>
        <w:t>2.</w:t>
      </w:r>
      <w:r w:rsidRPr="00D41911">
        <w:rPr>
          <w:b/>
          <w:bCs/>
          <w:sz w:val="22"/>
          <w:szCs w:val="22"/>
          <w:lang w:val="lt-LT"/>
        </w:rPr>
        <w:tab/>
      </w:r>
      <w:r w:rsidRPr="00D41911">
        <w:rPr>
          <w:b/>
          <w:sz w:val="22"/>
          <w:szCs w:val="22"/>
          <w:lang w:val="lt-LT"/>
        </w:rPr>
        <w:t>Kas žinotina prieš vartojant Talliton</w:t>
      </w:r>
    </w:p>
    <w:p w:rsidR="001076E2" w:rsidRPr="00D41911" w:rsidRDefault="001076E2" w:rsidP="001076E2">
      <w:pPr>
        <w:spacing w:line="240" w:lineRule="auto"/>
        <w:jc w:val="left"/>
        <w:rPr>
          <w:bCs/>
          <w:sz w:val="22"/>
          <w:szCs w:val="22"/>
          <w:lang w:val="lt-LT"/>
        </w:rPr>
      </w:pPr>
    </w:p>
    <w:p w:rsidR="001076E2" w:rsidRPr="00D41911" w:rsidRDefault="001076E2" w:rsidP="001076E2">
      <w:pPr>
        <w:spacing w:line="240" w:lineRule="auto"/>
        <w:jc w:val="left"/>
        <w:rPr>
          <w:b/>
          <w:sz w:val="22"/>
          <w:szCs w:val="22"/>
          <w:lang w:val="lt-LT"/>
        </w:rPr>
      </w:pPr>
      <w:r w:rsidRPr="00D41911">
        <w:rPr>
          <w:b/>
          <w:sz w:val="22"/>
          <w:szCs w:val="22"/>
          <w:lang w:val="lt-LT"/>
        </w:rPr>
        <w:t>Talliton vartoti negalima:</w:t>
      </w:r>
    </w:p>
    <w:p w:rsidR="001076E2" w:rsidRPr="00D41911" w:rsidRDefault="001076E2" w:rsidP="001076E2">
      <w:pPr>
        <w:numPr>
          <w:ilvl w:val="0"/>
          <w:numId w:val="1"/>
        </w:numPr>
        <w:tabs>
          <w:tab w:val="clear" w:pos="360"/>
        </w:tabs>
        <w:spacing w:line="240" w:lineRule="auto"/>
        <w:ind w:left="567" w:hanging="567"/>
        <w:jc w:val="left"/>
        <w:rPr>
          <w:sz w:val="22"/>
          <w:szCs w:val="22"/>
          <w:lang w:val="lt-LT"/>
        </w:rPr>
      </w:pPr>
      <w:r w:rsidRPr="00D41911">
        <w:rPr>
          <w:sz w:val="22"/>
          <w:szCs w:val="22"/>
          <w:lang w:val="lt-LT"/>
        </w:rPr>
        <w:t xml:space="preserve">jeigu yra alergija </w:t>
      </w:r>
      <w:r w:rsidRPr="00D41911">
        <w:rPr>
          <w:noProof/>
          <w:snapToGrid w:val="0"/>
          <w:sz w:val="22"/>
          <w:szCs w:val="22"/>
          <w:lang w:val="lt-LT"/>
        </w:rPr>
        <w:t xml:space="preserve">veikliajai medžiagai </w:t>
      </w:r>
      <w:r w:rsidRPr="00D41911">
        <w:rPr>
          <w:sz w:val="22"/>
          <w:szCs w:val="22"/>
          <w:lang w:val="lt-LT"/>
        </w:rPr>
        <w:t>arba bet kuriai pagalbinei šio vaisto medžiagai (jos išvardytos 6 skyriuje);</w:t>
      </w:r>
    </w:p>
    <w:p w:rsidR="001076E2" w:rsidRPr="00D41911" w:rsidRDefault="001076E2" w:rsidP="001076E2">
      <w:pPr>
        <w:numPr>
          <w:ilvl w:val="0"/>
          <w:numId w:val="1"/>
        </w:numPr>
        <w:tabs>
          <w:tab w:val="clear" w:pos="360"/>
        </w:tabs>
        <w:spacing w:line="240" w:lineRule="auto"/>
        <w:ind w:left="567" w:hanging="567"/>
        <w:jc w:val="left"/>
        <w:rPr>
          <w:sz w:val="22"/>
          <w:szCs w:val="22"/>
          <w:lang w:val="lt-LT"/>
        </w:rPr>
      </w:pPr>
      <w:r w:rsidRPr="00D41911">
        <w:rPr>
          <w:sz w:val="22"/>
          <w:szCs w:val="22"/>
          <w:lang w:val="lt-LT"/>
        </w:rPr>
        <w:t>jei sergate lėtine širdies liga, atsiradusi dėl plaučių patologijos, arba Jums sakė, kad Jūsų kraujospūdis plaučių arterijose yra padidėjęs;</w:t>
      </w:r>
    </w:p>
    <w:p w:rsidR="001076E2" w:rsidRPr="00D41911" w:rsidRDefault="001076E2" w:rsidP="001076E2">
      <w:pPr>
        <w:numPr>
          <w:ilvl w:val="0"/>
          <w:numId w:val="1"/>
        </w:numPr>
        <w:tabs>
          <w:tab w:val="clear" w:pos="360"/>
        </w:tabs>
        <w:spacing w:line="240" w:lineRule="auto"/>
        <w:ind w:left="567" w:hanging="567"/>
        <w:jc w:val="left"/>
        <w:rPr>
          <w:sz w:val="22"/>
          <w:szCs w:val="22"/>
          <w:lang w:val="lt-LT"/>
        </w:rPr>
      </w:pPr>
      <w:r w:rsidRPr="00D41911">
        <w:rPr>
          <w:sz w:val="22"/>
          <w:szCs w:val="22"/>
          <w:lang w:val="lt-LT"/>
        </w:rPr>
        <w:t>jei Jums sunku kvėpuoti dėl astmos (sutrikusio kvėpavimo priepuolių) arba praeityje sirgote bet kokia kita kvėpavimo takų liga;</w:t>
      </w:r>
    </w:p>
    <w:p w:rsidR="001076E2" w:rsidRPr="00D41911" w:rsidRDefault="001076E2" w:rsidP="001076E2">
      <w:pPr>
        <w:numPr>
          <w:ilvl w:val="0"/>
          <w:numId w:val="1"/>
        </w:numPr>
        <w:tabs>
          <w:tab w:val="clear" w:pos="360"/>
        </w:tabs>
        <w:spacing w:line="240" w:lineRule="auto"/>
        <w:ind w:left="567" w:hanging="567"/>
        <w:jc w:val="left"/>
        <w:rPr>
          <w:sz w:val="22"/>
          <w:szCs w:val="22"/>
          <w:lang w:val="lt-LT"/>
        </w:rPr>
      </w:pPr>
      <w:r w:rsidRPr="00D41911">
        <w:rPr>
          <w:sz w:val="22"/>
          <w:szCs w:val="22"/>
          <w:lang w:val="lt-LT"/>
        </w:rPr>
        <w:t>jei sergate kepenų liga;</w:t>
      </w:r>
    </w:p>
    <w:p w:rsidR="001076E2" w:rsidRPr="00D41911" w:rsidRDefault="001076E2" w:rsidP="001076E2">
      <w:pPr>
        <w:numPr>
          <w:ilvl w:val="0"/>
          <w:numId w:val="1"/>
        </w:numPr>
        <w:tabs>
          <w:tab w:val="clear" w:pos="360"/>
        </w:tabs>
        <w:spacing w:line="240" w:lineRule="auto"/>
        <w:ind w:left="567" w:hanging="567"/>
        <w:jc w:val="left"/>
        <w:rPr>
          <w:sz w:val="22"/>
          <w:szCs w:val="22"/>
          <w:lang w:val="lt-LT"/>
        </w:rPr>
      </w:pPr>
      <w:r w:rsidRPr="00D41911">
        <w:rPr>
          <w:sz w:val="22"/>
          <w:szCs w:val="22"/>
          <w:lang w:val="lt-LT"/>
        </w:rPr>
        <w:t>jeigu Jums yra širdies impulsų formavimosi arba laidumo sutrikimų (širdies blokada), nebent Jums yra implantuotas širdies stimuliatorius;</w:t>
      </w:r>
    </w:p>
    <w:p w:rsidR="001076E2" w:rsidRPr="00D41911" w:rsidRDefault="001076E2" w:rsidP="001076E2">
      <w:pPr>
        <w:numPr>
          <w:ilvl w:val="0"/>
          <w:numId w:val="1"/>
        </w:numPr>
        <w:tabs>
          <w:tab w:val="clear" w:pos="360"/>
        </w:tabs>
        <w:spacing w:line="240" w:lineRule="auto"/>
        <w:ind w:left="567" w:hanging="567"/>
        <w:jc w:val="left"/>
        <w:rPr>
          <w:sz w:val="22"/>
          <w:szCs w:val="22"/>
          <w:lang w:val="lt-LT"/>
        </w:rPr>
      </w:pPr>
      <w:r w:rsidRPr="00D41911">
        <w:rPr>
          <w:sz w:val="22"/>
          <w:szCs w:val="22"/>
          <w:lang w:val="lt-LT"/>
        </w:rPr>
        <w:t>jei Jums bet kuriuo metu pasireiškia bradikardija (kai širdies susitraukimų dažnis mažesnis nei 50 kartų per minutę) arba hipotenzija (kai sistolinis kraujospūdis (pirmieji skaičiai) mažesnis nei 85 mmHg);</w:t>
      </w:r>
    </w:p>
    <w:p w:rsidR="001076E2" w:rsidRPr="00D41911" w:rsidRDefault="001076E2" w:rsidP="001076E2">
      <w:pPr>
        <w:numPr>
          <w:ilvl w:val="0"/>
          <w:numId w:val="1"/>
        </w:numPr>
        <w:tabs>
          <w:tab w:val="clear" w:pos="360"/>
        </w:tabs>
        <w:spacing w:line="240" w:lineRule="auto"/>
        <w:ind w:left="567" w:hanging="567"/>
        <w:jc w:val="left"/>
        <w:rPr>
          <w:sz w:val="22"/>
          <w:szCs w:val="22"/>
          <w:lang w:val="lt-LT"/>
        </w:rPr>
      </w:pPr>
      <w:r w:rsidRPr="00D41911">
        <w:rPr>
          <w:sz w:val="22"/>
          <w:szCs w:val="22"/>
          <w:lang w:val="lt-LT"/>
        </w:rPr>
        <w:t>jei sergate feochromocitoma (specifinis antinksčių auglys, susijęs su aukštu kraujospūdžiu);</w:t>
      </w:r>
    </w:p>
    <w:p w:rsidR="001076E2" w:rsidRPr="00D41911" w:rsidRDefault="001076E2" w:rsidP="001076E2">
      <w:pPr>
        <w:numPr>
          <w:ilvl w:val="0"/>
          <w:numId w:val="1"/>
        </w:numPr>
        <w:tabs>
          <w:tab w:val="clear" w:pos="360"/>
        </w:tabs>
        <w:spacing w:line="240" w:lineRule="auto"/>
        <w:ind w:left="567" w:hanging="567"/>
        <w:jc w:val="left"/>
        <w:rPr>
          <w:sz w:val="22"/>
          <w:szCs w:val="22"/>
          <w:lang w:val="lt-LT"/>
        </w:rPr>
      </w:pPr>
      <w:r w:rsidRPr="00D41911">
        <w:rPr>
          <w:sz w:val="22"/>
          <w:szCs w:val="22"/>
          <w:lang w:val="lt-LT"/>
        </w:rPr>
        <w:t>jei ilgai gydotės tam tikrais antidepresantais (MAO inhibitoriais);</w:t>
      </w:r>
    </w:p>
    <w:p w:rsidR="001076E2" w:rsidRPr="00D41911" w:rsidRDefault="001076E2" w:rsidP="001076E2">
      <w:pPr>
        <w:numPr>
          <w:ilvl w:val="0"/>
          <w:numId w:val="1"/>
        </w:numPr>
        <w:tabs>
          <w:tab w:val="clear" w:pos="360"/>
        </w:tabs>
        <w:spacing w:line="240" w:lineRule="auto"/>
        <w:ind w:left="567" w:hanging="567"/>
        <w:jc w:val="left"/>
        <w:rPr>
          <w:sz w:val="22"/>
          <w:szCs w:val="22"/>
          <w:lang w:val="lt-LT"/>
        </w:rPr>
      </w:pPr>
      <w:r w:rsidRPr="00D41911">
        <w:rPr>
          <w:sz w:val="22"/>
          <w:szCs w:val="22"/>
          <w:lang w:val="lt-LT"/>
        </w:rPr>
        <w:t>jei sergate sunkiu medžiagų apykaitos sutrikimu (metaboline acidoze, t. y. būklė, kai labai padidėja organizmo skysčių ir audinių rūgštingumas), atsiradusiu dėl kitų ligų (pvz., diabeto);</w:t>
      </w:r>
    </w:p>
    <w:p w:rsidR="001076E2" w:rsidRPr="00D41911" w:rsidRDefault="001076E2" w:rsidP="001076E2">
      <w:pPr>
        <w:numPr>
          <w:ilvl w:val="0"/>
          <w:numId w:val="1"/>
        </w:numPr>
        <w:tabs>
          <w:tab w:val="clear" w:pos="360"/>
        </w:tabs>
        <w:spacing w:line="240" w:lineRule="auto"/>
        <w:ind w:left="567" w:hanging="567"/>
        <w:jc w:val="left"/>
        <w:rPr>
          <w:sz w:val="22"/>
          <w:szCs w:val="22"/>
          <w:lang w:val="lt-LT"/>
        </w:rPr>
      </w:pPr>
      <w:r w:rsidRPr="00D41911">
        <w:rPr>
          <w:sz w:val="22"/>
          <w:szCs w:val="22"/>
          <w:lang w:val="lt-LT"/>
        </w:rPr>
        <w:t>jei neseniai pablogėjo lėtinio širdies nepakankamumo simptomai arba jie yra tokie sunkūs, kad reikalingas gydymas į veną leidžiamais preparatais;</w:t>
      </w:r>
    </w:p>
    <w:p w:rsidR="001076E2" w:rsidRPr="00D41911" w:rsidRDefault="001076E2" w:rsidP="001076E2">
      <w:pPr>
        <w:numPr>
          <w:ilvl w:val="0"/>
          <w:numId w:val="1"/>
        </w:numPr>
        <w:tabs>
          <w:tab w:val="clear" w:pos="360"/>
        </w:tabs>
        <w:spacing w:line="240" w:lineRule="auto"/>
        <w:ind w:left="567" w:hanging="567"/>
        <w:jc w:val="left"/>
        <w:rPr>
          <w:sz w:val="22"/>
          <w:szCs w:val="22"/>
          <w:lang w:val="lt-LT"/>
        </w:rPr>
      </w:pPr>
      <w:r w:rsidRPr="00D41911">
        <w:rPr>
          <w:sz w:val="22"/>
          <w:szCs w:val="22"/>
          <w:lang w:val="lt-LT"/>
        </w:rPr>
        <w:t>jei vartojate verapamilio arba diltiazemo tipo kalcio kanalų blokatorius.</w:t>
      </w:r>
    </w:p>
    <w:p w:rsidR="001076E2" w:rsidRPr="00D41911" w:rsidRDefault="001076E2" w:rsidP="001076E2">
      <w:pPr>
        <w:spacing w:line="240" w:lineRule="auto"/>
        <w:jc w:val="left"/>
        <w:rPr>
          <w:sz w:val="22"/>
          <w:szCs w:val="22"/>
          <w:lang w:val="lt-LT"/>
        </w:rPr>
      </w:pPr>
    </w:p>
    <w:p w:rsidR="001076E2" w:rsidRPr="00D41911" w:rsidRDefault="001076E2" w:rsidP="001076E2">
      <w:pPr>
        <w:spacing w:line="240" w:lineRule="auto"/>
        <w:jc w:val="left"/>
        <w:rPr>
          <w:b/>
          <w:sz w:val="22"/>
          <w:szCs w:val="22"/>
          <w:lang w:val="lt-LT"/>
        </w:rPr>
      </w:pPr>
      <w:r w:rsidRPr="00D41911">
        <w:rPr>
          <w:b/>
          <w:sz w:val="22"/>
          <w:szCs w:val="22"/>
          <w:lang w:val="lt-LT"/>
        </w:rPr>
        <w:t>Įspėjimai ir atsargumo priemonės</w:t>
      </w:r>
    </w:p>
    <w:p w:rsidR="001076E2" w:rsidRPr="00D41911" w:rsidRDefault="001076E2" w:rsidP="001076E2">
      <w:pPr>
        <w:spacing w:line="240" w:lineRule="auto"/>
        <w:jc w:val="left"/>
        <w:rPr>
          <w:sz w:val="22"/>
          <w:szCs w:val="22"/>
          <w:lang w:val="lt-LT"/>
        </w:rPr>
      </w:pPr>
      <w:r w:rsidRPr="00D41911">
        <w:rPr>
          <w:noProof/>
          <w:sz w:val="22"/>
          <w:szCs w:val="22"/>
          <w:lang w:val="lt-LT"/>
        </w:rPr>
        <w:lastRenderedPageBreak/>
        <w:t>Pasitarkite su gydytoju arba vaistininku, prieš pradėdami vartoti</w:t>
      </w:r>
      <w:r w:rsidRPr="00D41911">
        <w:rPr>
          <w:sz w:val="22"/>
          <w:szCs w:val="22"/>
          <w:lang w:val="lt-LT"/>
        </w:rPr>
        <w:t xml:space="preserve"> Talliton</w:t>
      </w:r>
    </w:p>
    <w:p w:rsidR="001076E2" w:rsidRPr="00D41911" w:rsidRDefault="001076E2" w:rsidP="001076E2">
      <w:pPr>
        <w:spacing w:line="240" w:lineRule="auto"/>
        <w:jc w:val="left"/>
        <w:rPr>
          <w:sz w:val="22"/>
          <w:szCs w:val="22"/>
          <w:lang w:val="lt-LT"/>
        </w:rPr>
      </w:pPr>
    </w:p>
    <w:p w:rsidR="001076E2" w:rsidRPr="00D41911" w:rsidRDefault="001076E2" w:rsidP="001076E2">
      <w:pPr>
        <w:spacing w:line="240" w:lineRule="auto"/>
        <w:jc w:val="left"/>
        <w:rPr>
          <w:sz w:val="22"/>
          <w:szCs w:val="22"/>
          <w:lang w:val="lt-LT"/>
        </w:rPr>
      </w:pPr>
      <w:r w:rsidRPr="00D41911">
        <w:rPr>
          <w:sz w:val="22"/>
          <w:szCs w:val="22"/>
          <w:lang w:val="lt-LT"/>
        </w:rPr>
        <w:t>Tam tikrais atvejais vartojant preparato reikia specialių atsargumo priemonių, todėl pasakykite savo gydytoją:</w:t>
      </w:r>
    </w:p>
    <w:p w:rsidR="001076E2" w:rsidRPr="00D41911" w:rsidRDefault="001076E2" w:rsidP="001076E2">
      <w:pPr>
        <w:numPr>
          <w:ilvl w:val="0"/>
          <w:numId w:val="1"/>
        </w:numPr>
        <w:tabs>
          <w:tab w:val="clear" w:pos="360"/>
          <w:tab w:val="num" w:pos="567"/>
          <w:tab w:val="num" w:pos="1134"/>
        </w:tabs>
        <w:spacing w:line="240" w:lineRule="auto"/>
        <w:ind w:left="567" w:hanging="567"/>
        <w:jc w:val="left"/>
        <w:rPr>
          <w:sz w:val="22"/>
          <w:szCs w:val="22"/>
          <w:lang w:val="lt-LT"/>
        </w:rPr>
      </w:pPr>
      <w:r w:rsidRPr="00D41911">
        <w:rPr>
          <w:sz w:val="22"/>
          <w:szCs w:val="22"/>
          <w:lang w:val="lt-LT"/>
        </w:rPr>
        <w:t>jeigu sergate cukriniu diabetu;</w:t>
      </w:r>
    </w:p>
    <w:p w:rsidR="001076E2" w:rsidRPr="00D41911" w:rsidRDefault="001076E2" w:rsidP="001076E2">
      <w:pPr>
        <w:numPr>
          <w:ilvl w:val="0"/>
          <w:numId w:val="1"/>
        </w:numPr>
        <w:tabs>
          <w:tab w:val="clear" w:pos="360"/>
          <w:tab w:val="num" w:pos="567"/>
          <w:tab w:val="num" w:pos="1134"/>
        </w:tabs>
        <w:spacing w:line="240" w:lineRule="auto"/>
        <w:ind w:left="567" w:hanging="567"/>
        <w:jc w:val="left"/>
        <w:rPr>
          <w:sz w:val="22"/>
          <w:szCs w:val="22"/>
          <w:lang w:val="lt-LT"/>
        </w:rPr>
      </w:pPr>
      <w:r w:rsidRPr="00D41911">
        <w:rPr>
          <w:sz w:val="22"/>
          <w:szCs w:val="22"/>
          <w:lang w:val="lt-LT"/>
        </w:rPr>
        <w:t xml:space="preserve">jeigu Jums anksčiau nustatytas tam tikras krūtinės skausmas (vadinamoji </w:t>
      </w:r>
      <w:bookmarkStart w:id="2" w:name="OLE_LINK1"/>
      <w:bookmarkStart w:id="3" w:name="OLE_LINK2"/>
      <w:r w:rsidRPr="00D41911">
        <w:rPr>
          <w:sz w:val="22"/>
          <w:szCs w:val="22"/>
          <w:lang w:val="lt-LT"/>
        </w:rPr>
        <w:t>Prinzmetalo</w:t>
      </w:r>
      <w:bookmarkEnd w:id="2"/>
      <w:bookmarkEnd w:id="3"/>
      <w:r w:rsidRPr="00D41911">
        <w:rPr>
          <w:sz w:val="22"/>
          <w:szCs w:val="22"/>
          <w:lang w:val="lt-LT"/>
        </w:rPr>
        <w:t xml:space="preserve"> angina);</w:t>
      </w:r>
    </w:p>
    <w:p w:rsidR="001076E2" w:rsidRPr="00D41911" w:rsidRDefault="001076E2" w:rsidP="001076E2">
      <w:pPr>
        <w:numPr>
          <w:ilvl w:val="0"/>
          <w:numId w:val="1"/>
        </w:numPr>
        <w:tabs>
          <w:tab w:val="clear" w:pos="360"/>
          <w:tab w:val="num" w:pos="567"/>
          <w:tab w:val="num" w:pos="1134"/>
        </w:tabs>
        <w:spacing w:line="240" w:lineRule="auto"/>
        <w:ind w:left="567" w:hanging="567"/>
        <w:jc w:val="left"/>
        <w:rPr>
          <w:sz w:val="22"/>
          <w:szCs w:val="22"/>
          <w:lang w:val="lt-LT"/>
        </w:rPr>
      </w:pPr>
      <w:r w:rsidRPr="00D41911">
        <w:rPr>
          <w:sz w:val="22"/>
          <w:szCs w:val="22"/>
          <w:lang w:val="lt-LT"/>
        </w:rPr>
        <w:t>jei sergate bet kokiomis kitomis širdies ligomis;</w:t>
      </w:r>
    </w:p>
    <w:p w:rsidR="001076E2" w:rsidRPr="00D41911" w:rsidRDefault="001076E2" w:rsidP="001076E2">
      <w:pPr>
        <w:numPr>
          <w:ilvl w:val="0"/>
          <w:numId w:val="1"/>
        </w:numPr>
        <w:tabs>
          <w:tab w:val="clear" w:pos="360"/>
          <w:tab w:val="num" w:pos="567"/>
          <w:tab w:val="num" w:pos="1134"/>
        </w:tabs>
        <w:spacing w:line="240" w:lineRule="auto"/>
        <w:ind w:left="567" w:hanging="567"/>
        <w:jc w:val="left"/>
        <w:rPr>
          <w:sz w:val="22"/>
          <w:szCs w:val="22"/>
          <w:lang w:val="lt-LT"/>
        </w:rPr>
      </w:pPr>
      <w:r w:rsidRPr="00D41911">
        <w:rPr>
          <w:sz w:val="22"/>
          <w:szCs w:val="22"/>
          <w:lang w:val="lt-LT"/>
        </w:rPr>
        <w:t>jei yra galūnių kraujagyslių susiaurėjimų;</w:t>
      </w:r>
    </w:p>
    <w:p w:rsidR="001076E2" w:rsidRPr="00D41911" w:rsidRDefault="001076E2" w:rsidP="001076E2">
      <w:pPr>
        <w:numPr>
          <w:ilvl w:val="0"/>
          <w:numId w:val="1"/>
        </w:numPr>
        <w:tabs>
          <w:tab w:val="clear" w:pos="360"/>
          <w:tab w:val="num" w:pos="567"/>
          <w:tab w:val="num" w:pos="1134"/>
        </w:tabs>
        <w:spacing w:line="240" w:lineRule="auto"/>
        <w:ind w:left="567" w:hanging="567"/>
        <w:jc w:val="left"/>
        <w:rPr>
          <w:sz w:val="22"/>
          <w:szCs w:val="22"/>
          <w:lang w:val="lt-LT"/>
        </w:rPr>
      </w:pPr>
      <w:r w:rsidRPr="00D41911">
        <w:rPr>
          <w:sz w:val="22"/>
          <w:szCs w:val="22"/>
          <w:lang w:val="lt-LT"/>
        </w:rPr>
        <w:t>jei Jums anksčiau sakė, kad turite kraujotakos sutrikimą, pirmiausiai pažeidžiantį pirštus, vadinamąjį Reino (</w:t>
      </w:r>
      <w:r w:rsidRPr="00D41911">
        <w:rPr>
          <w:i/>
          <w:noProof/>
          <w:sz w:val="22"/>
          <w:szCs w:val="22"/>
          <w:lang w:val="lt-LT"/>
        </w:rPr>
        <w:t>Raynaud</w:t>
      </w:r>
      <w:r w:rsidRPr="00D41911">
        <w:rPr>
          <w:sz w:val="22"/>
          <w:szCs w:val="22"/>
          <w:lang w:val="lt-LT"/>
        </w:rPr>
        <w:t>) fenomeną;</w:t>
      </w:r>
    </w:p>
    <w:p w:rsidR="001076E2" w:rsidRPr="00D41911" w:rsidRDefault="001076E2" w:rsidP="001076E2">
      <w:pPr>
        <w:numPr>
          <w:ilvl w:val="0"/>
          <w:numId w:val="1"/>
        </w:numPr>
        <w:tabs>
          <w:tab w:val="clear" w:pos="360"/>
          <w:tab w:val="num" w:pos="567"/>
        </w:tabs>
        <w:spacing w:line="240" w:lineRule="auto"/>
        <w:ind w:left="567" w:hanging="567"/>
        <w:jc w:val="left"/>
        <w:rPr>
          <w:sz w:val="22"/>
          <w:szCs w:val="22"/>
          <w:lang w:val="lt-LT"/>
        </w:rPr>
      </w:pPr>
      <w:r w:rsidRPr="00D41911">
        <w:rPr>
          <w:sz w:val="22"/>
          <w:szCs w:val="22"/>
          <w:lang w:val="lt-LT"/>
        </w:rPr>
        <w:t>jei sergate kepenų, inkstų arba skydliaukės ligomis;</w:t>
      </w:r>
    </w:p>
    <w:p w:rsidR="001076E2" w:rsidRPr="00D41911" w:rsidRDefault="001076E2" w:rsidP="001076E2">
      <w:pPr>
        <w:numPr>
          <w:ilvl w:val="0"/>
          <w:numId w:val="1"/>
        </w:numPr>
        <w:tabs>
          <w:tab w:val="clear" w:pos="360"/>
          <w:tab w:val="num" w:pos="567"/>
          <w:tab w:val="num" w:pos="1134"/>
        </w:tabs>
        <w:spacing w:line="240" w:lineRule="auto"/>
        <w:ind w:left="567" w:hanging="567"/>
        <w:jc w:val="left"/>
        <w:rPr>
          <w:sz w:val="22"/>
          <w:szCs w:val="22"/>
          <w:lang w:val="lt-LT"/>
        </w:rPr>
      </w:pPr>
      <w:r w:rsidRPr="00D41911">
        <w:rPr>
          <w:sz w:val="22"/>
          <w:szCs w:val="22"/>
          <w:lang w:val="lt-LT"/>
        </w:rPr>
        <w:t>jei Jums taikomas desensibilizacinis gydymas (žinomo alergeno sukeliamos alergijos (padidėjusio jautrumo) simptomų mažinimas);</w:t>
      </w:r>
    </w:p>
    <w:p w:rsidR="001076E2" w:rsidRPr="00D41911" w:rsidRDefault="001076E2" w:rsidP="001076E2">
      <w:pPr>
        <w:numPr>
          <w:ilvl w:val="0"/>
          <w:numId w:val="1"/>
        </w:numPr>
        <w:tabs>
          <w:tab w:val="clear" w:pos="360"/>
          <w:tab w:val="num" w:pos="567"/>
          <w:tab w:val="num" w:pos="1134"/>
        </w:tabs>
        <w:spacing w:line="240" w:lineRule="auto"/>
        <w:ind w:left="567" w:hanging="567"/>
        <w:jc w:val="left"/>
        <w:rPr>
          <w:sz w:val="22"/>
          <w:szCs w:val="22"/>
          <w:lang w:val="lt-LT"/>
        </w:rPr>
      </w:pPr>
      <w:r w:rsidRPr="00D41911">
        <w:rPr>
          <w:sz w:val="22"/>
          <w:szCs w:val="22"/>
          <w:lang w:val="lt-LT"/>
        </w:rPr>
        <w:t>jei sergate psoriaze arba ja serga kas nors iš šeimos narių.</w:t>
      </w:r>
    </w:p>
    <w:p w:rsidR="001076E2" w:rsidRPr="00D41911" w:rsidRDefault="001076E2" w:rsidP="001076E2">
      <w:pPr>
        <w:spacing w:line="240" w:lineRule="auto"/>
        <w:jc w:val="left"/>
        <w:rPr>
          <w:sz w:val="22"/>
          <w:szCs w:val="22"/>
          <w:u w:val="single"/>
          <w:lang w:val="lt-LT"/>
        </w:rPr>
      </w:pPr>
    </w:p>
    <w:p w:rsidR="001076E2" w:rsidRPr="00D41911" w:rsidRDefault="001076E2" w:rsidP="001076E2">
      <w:pPr>
        <w:spacing w:line="240" w:lineRule="auto"/>
        <w:jc w:val="left"/>
        <w:rPr>
          <w:i/>
          <w:sz w:val="22"/>
          <w:szCs w:val="22"/>
          <w:lang w:val="lt-LT"/>
        </w:rPr>
      </w:pPr>
      <w:r w:rsidRPr="00D41911">
        <w:rPr>
          <w:i/>
          <w:sz w:val="22"/>
          <w:szCs w:val="22"/>
          <w:lang w:val="lt-LT"/>
        </w:rPr>
        <w:t>Vartojamas vaikams ir paaugliams</w:t>
      </w:r>
    </w:p>
    <w:p w:rsidR="001076E2" w:rsidRPr="00D41911" w:rsidRDefault="001076E2" w:rsidP="001076E2">
      <w:pPr>
        <w:spacing w:line="240" w:lineRule="auto"/>
        <w:jc w:val="left"/>
        <w:rPr>
          <w:sz w:val="22"/>
          <w:szCs w:val="22"/>
          <w:lang w:val="lt-LT"/>
        </w:rPr>
      </w:pPr>
      <w:r w:rsidRPr="00D41911">
        <w:rPr>
          <w:sz w:val="22"/>
          <w:szCs w:val="22"/>
          <w:lang w:val="lt-LT"/>
        </w:rPr>
        <w:t>Talliton nerekomenduojama vartoti jaunesniems kaip 18 metų pacientams.</w:t>
      </w:r>
    </w:p>
    <w:p w:rsidR="001076E2" w:rsidRPr="00D41911" w:rsidRDefault="001076E2" w:rsidP="001076E2">
      <w:pPr>
        <w:spacing w:line="240" w:lineRule="auto"/>
        <w:jc w:val="left"/>
        <w:rPr>
          <w:sz w:val="22"/>
          <w:szCs w:val="22"/>
          <w:u w:val="single"/>
          <w:lang w:val="lt-LT"/>
        </w:rPr>
      </w:pPr>
    </w:p>
    <w:p w:rsidR="001076E2" w:rsidRPr="00D41911" w:rsidRDefault="001076E2" w:rsidP="001076E2">
      <w:pPr>
        <w:spacing w:line="240" w:lineRule="auto"/>
        <w:jc w:val="left"/>
        <w:rPr>
          <w:i/>
          <w:sz w:val="22"/>
          <w:szCs w:val="22"/>
          <w:lang w:val="lt-LT"/>
        </w:rPr>
      </w:pPr>
      <w:r w:rsidRPr="00D41911">
        <w:rPr>
          <w:i/>
          <w:sz w:val="22"/>
          <w:szCs w:val="22"/>
          <w:u w:val="single"/>
          <w:lang w:val="lt-LT"/>
        </w:rPr>
        <w:t>Įspėkite savo gydytoją:</w:t>
      </w:r>
    </w:p>
    <w:p w:rsidR="001076E2" w:rsidRPr="00D41911" w:rsidRDefault="001076E2" w:rsidP="001076E2">
      <w:pPr>
        <w:spacing w:line="240" w:lineRule="auto"/>
        <w:jc w:val="left"/>
        <w:rPr>
          <w:sz w:val="22"/>
          <w:szCs w:val="22"/>
          <w:lang w:val="lt-LT"/>
        </w:rPr>
      </w:pPr>
      <w:r w:rsidRPr="00D41911">
        <w:rPr>
          <w:sz w:val="22"/>
          <w:szCs w:val="22"/>
          <w:lang w:val="lt-LT"/>
        </w:rPr>
        <w:t xml:space="preserve">jei sergate lėtine obstrukcine plaučių liga (su iškvėpimo sutrikimu) ir nesigydote tabletėmis arba inhaliuojamaisiais preparatais, nes gydymo Talliton metu Jums gali būti sunku iškvėpti. Tokiais atvejais gali prireikti keisti Talliton dozę arba nutraukti vaisto vartojimą. </w:t>
      </w:r>
    </w:p>
    <w:p w:rsidR="001076E2" w:rsidRPr="00D41911" w:rsidRDefault="001076E2" w:rsidP="001076E2">
      <w:pPr>
        <w:spacing w:line="240" w:lineRule="auto"/>
        <w:jc w:val="left"/>
        <w:rPr>
          <w:sz w:val="22"/>
          <w:szCs w:val="22"/>
          <w:lang w:val="lt-LT"/>
        </w:rPr>
      </w:pPr>
    </w:p>
    <w:p w:rsidR="001076E2" w:rsidRPr="00D41911" w:rsidRDefault="001076E2" w:rsidP="001076E2">
      <w:pPr>
        <w:spacing w:line="240" w:lineRule="auto"/>
        <w:jc w:val="left"/>
        <w:rPr>
          <w:sz w:val="22"/>
          <w:szCs w:val="22"/>
          <w:lang w:val="lt-LT"/>
        </w:rPr>
      </w:pPr>
      <w:r w:rsidRPr="00D41911">
        <w:rPr>
          <w:sz w:val="22"/>
          <w:szCs w:val="22"/>
          <w:lang w:val="lt-LT"/>
        </w:rPr>
        <w:t>Talliton gydymo metu, ypač jo pradžioje, gali pasunkėti širdies nepakankamumo simptomai. Jie gali pasireikšti nuovargiu, dusuliu ir kojų edema. Jei Jums atsirado minėtų simptomų, bet kokiu atveju praneškite gydytojui, kadangi gali prireikti keisti Talliton dozę.</w:t>
      </w:r>
    </w:p>
    <w:p w:rsidR="001076E2" w:rsidRPr="00D41911" w:rsidRDefault="001076E2" w:rsidP="001076E2">
      <w:pPr>
        <w:spacing w:line="240" w:lineRule="auto"/>
        <w:jc w:val="left"/>
        <w:rPr>
          <w:sz w:val="22"/>
          <w:szCs w:val="22"/>
          <w:lang w:val="lt-LT"/>
        </w:rPr>
      </w:pPr>
    </w:p>
    <w:p w:rsidR="001076E2" w:rsidRPr="00D41911" w:rsidRDefault="001076E2" w:rsidP="001076E2">
      <w:pPr>
        <w:spacing w:line="240" w:lineRule="auto"/>
        <w:jc w:val="left"/>
        <w:rPr>
          <w:sz w:val="22"/>
          <w:szCs w:val="22"/>
          <w:lang w:val="lt-LT"/>
        </w:rPr>
      </w:pPr>
      <w:r w:rsidRPr="00D41911">
        <w:rPr>
          <w:sz w:val="22"/>
          <w:szCs w:val="22"/>
          <w:lang w:val="lt-LT"/>
        </w:rPr>
        <w:t>Jei Jums paskirta Talliton širdies nepakankamumui gydyti, o Jūsų sistolinis kraujospūdis (pirmasis skaičius iš dviejų) yra mažesnis nei 100 mmHg, o, be to, dar sergate vainikinių arterijų liga, periferinių kraujagyslių stenoze arba inkstų funkcijos nepakankamumu, gydymas gali neigiamai paveikti Jūsų inkstų funkciją. Todėl būtina ją stebėti. Nedelsdami kreipkitės į savo gydytoją, jei jaučiate bet kokį inkstų funkcijos pablogėjimo požymį (didėja kūno svoris, mažėja šlapimo išsiskyrimas, atsirado niežulys).</w:t>
      </w:r>
    </w:p>
    <w:p w:rsidR="001076E2" w:rsidRPr="00D41911" w:rsidRDefault="001076E2" w:rsidP="001076E2">
      <w:pPr>
        <w:spacing w:line="240" w:lineRule="auto"/>
        <w:jc w:val="left"/>
        <w:rPr>
          <w:sz w:val="22"/>
          <w:szCs w:val="22"/>
          <w:lang w:val="lt-LT"/>
        </w:rPr>
      </w:pPr>
    </w:p>
    <w:p w:rsidR="001076E2" w:rsidRPr="00D41911" w:rsidRDefault="001076E2" w:rsidP="001076E2">
      <w:pPr>
        <w:spacing w:line="240" w:lineRule="auto"/>
        <w:jc w:val="left"/>
        <w:rPr>
          <w:sz w:val="22"/>
          <w:szCs w:val="22"/>
          <w:lang w:val="lt-LT"/>
        </w:rPr>
      </w:pPr>
      <w:r w:rsidRPr="00D41911">
        <w:rPr>
          <w:sz w:val="22"/>
          <w:szCs w:val="22"/>
          <w:lang w:val="lt-LT"/>
        </w:rPr>
        <w:t>Talliton tabletės gali darti sunkiau pastebimais arba mažinti hipoglikemijos simptomus, t. y. mažą gliukozės koncentraciją kraujyje (nervingumas, drebulys, dažnas pulsas). Be to, gliukozės koncentracija kraujyje gydymo metu gali padidėti arba sumažėti. Todėl cukriniu diabetu sergantiems pacientams būtina dažnai tikrinti gliukozės koncentraciją kraujyje, ir gydytojas gali pakeisti preparatų nuo cukrinio diabeto dozę.</w:t>
      </w:r>
    </w:p>
    <w:p w:rsidR="001076E2" w:rsidRPr="00D41911" w:rsidRDefault="001076E2" w:rsidP="001076E2">
      <w:pPr>
        <w:spacing w:line="240" w:lineRule="auto"/>
        <w:jc w:val="left"/>
        <w:rPr>
          <w:sz w:val="22"/>
          <w:szCs w:val="22"/>
          <w:lang w:val="lt-LT"/>
        </w:rPr>
      </w:pPr>
    </w:p>
    <w:p w:rsidR="001076E2" w:rsidRPr="00D41911" w:rsidRDefault="001076E2" w:rsidP="001076E2">
      <w:pPr>
        <w:spacing w:line="240" w:lineRule="auto"/>
        <w:jc w:val="left"/>
        <w:rPr>
          <w:b/>
          <w:bCs/>
          <w:sz w:val="22"/>
          <w:szCs w:val="22"/>
          <w:lang w:val="lt-LT"/>
        </w:rPr>
      </w:pPr>
      <w:r w:rsidRPr="00D41911">
        <w:rPr>
          <w:b/>
          <w:bCs/>
          <w:sz w:val="22"/>
          <w:szCs w:val="22"/>
          <w:lang w:val="lt-LT"/>
        </w:rPr>
        <w:t>Kiti vaistai ir Talliton</w:t>
      </w:r>
    </w:p>
    <w:p w:rsidR="001076E2" w:rsidRPr="00D41911" w:rsidRDefault="001076E2" w:rsidP="001076E2">
      <w:pPr>
        <w:spacing w:line="240" w:lineRule="auto"/>
        <w:jc w:val="left"/>
        <w:rPr>
          <w:sz w:val="22"/>
          <w:szCs w:val="22"/>
          <w:lang w:val="lt-LT"/>
        </w:rPr>
      </w:pPr>
      <w:r w:rsidRPr="00D41911">
        <w:rPr>
          <w:sz w:val="22"/>
          <w:szCs w:val="22"/>
          <w:lang w:val="lt-LT"/>
        </w:rPr>
        <w:t>Jeigu vartojate arba neseniai vartojote kitų vaistų arba dėl to nesate tikri, apie tai pasakykite gydytojui arba vaistininkui.</w:t>
      </w:r>
    </w:p>
    <w:p w:rsidR="001076E2" w:rsidRPr="00D41911" w:rsidRDefault="001076E2" w:rsidP="001076E2">
      <w:pPr>
        <w:spacing w:line="240" w:lineRule="auto"/>
        <w:jc w:val="left"/>
        <w:rPr>
          <w:sz w:val="22"/>
          <w:szCs w:val="22"/>
          <w:lang w:val="lt-LT"/>
        </w:rPr>
      </w:pPr>
    </w:p>
    <w:p w:rsidR="001076E2" w:rsidRPr="00D41911" w:rsidRDefault="001076E2" w:rsidP="001076E2">
      <w:pPr>
        <w:spacing w:line="240" w:lineRule="auto"/>
        <w:jc w:val="left"/>
        <w:rPr>
          <w:i/>
          <w:sz w:val="22"/>
          <w:szCs w:val="22"/>
          <w:lang w:val="lt-LT"/>
        </w:rPr>
      </w:pPr>
      <w:r w:rsidRPr="00D41911">
        <w:rPr>
          <w:i/>
          <w:iCs/>
          <w:sz w:val="22"/>
          <w:szCs w:val="22"/>
          <w:lang w:val="lt-LT"/>
        </w:rPr>
        <w:t>Ypač svarbu</w:t>
      </w:r>
      <w:r w:rsidRPr="00D41911">
        <w:rPr>
          <w:i/>
          <w:sz w:val="22"/>
          <w:szCs w:val="22"/>
          <w:lang w:val="lt-LT"/>
        </w:rPr>
        <w:t>, kad pasakytumėte gydytojui, jei Jūs vartojate:</w:t>
      </w:r>
    </w:p>
    <w:p w:rsidR="001076E2" w:rsidRPr="00D41911" w:rsidRDefault="001076E2" w:rsidP="001076E2">
      <w:pPr>
        <w:numPr>
          <w:ilvl w:val="0"/>
          <w:numId w:val="2"/>
        </w:numPr>
        <w:spacing w:line="240" w:lineRule="auto"/>
        <w:jc w:val="left"/>
        <w:rPr>
          <w:sz w:val="22"/>
          <w:szCs w:val="22"/>
          <w:lang w:val="lt-LT"/>
        </w:rPr>
      </w:pPr>
      <w:r w:rsidRPr="00D41911">
        <w:rPr>
          <w:sz w:val="22"/>
          <w:szCs w:val="22"/>
          <w:lang w:val="lt-LT"/>
        </w:rPr>
        <w:t>kitus vaistus aritmijai gydyti;</w:t>
      </w:r>
    </w:p>
    <w:p w:rsidR="001076E2" w:rsidRPr="00D41911" w:rsidRDefault="001076E2" w:rsidP="001076E2">
      <w:pPr>
        <w:numPr>
          <w:ilvl w:val="0"/>
          <w:numId w:val="2"/>
        </w:numPr>
        <w:spacing w:line="240" w:lineRule="auto"/>
        <w:jc w:val="left"/>
        <w:rPr>
          <w:sz w:val="22"/>
          <w:szCs w:val="22"/>
          <w:lang w:val="lt-LT"/>
        </w:rPr>
      </w:pPr>
      <w:r w:rsidRPr="00D41911">
        <w:rPr>
          <w:sz w:val="22"/>
          <w:szCs w:val="22"/>
          <w:lang w:val="lt-LT"/>
        </w:rPr>
        <w:t>kitus vaistus hipertenzijai gydyti;</w:t>
      </w:r>
    </w:p>
    <w:p w:rsidR="001076E2" w:rsidRPr="00D41911" w:rsidRDefault="001076E2" w:rsidP="001076E2">
      <w:pPr>
        <w:numPr>
          <w:ilvl w:val="0"/>
          <w:numId w:val="2"/>
        </w:numPr>
        <w:spacing w:line="240" w:lineRule="auto"/>
        <w:jc w:val="left"/>
        <w:rPr>
          <w:sz w:val="22"/>
          <w:szCs w:val="22"/>
          <w:lang w:val="lt-LT"/>
        </w:rPr>
      </w:pPr>
      <w:r w:rsidRPr="00D41911">
        <w:rPr>
          <w:sz w:val="22"/>
          <w:szCs w:val="22"/>
          <w:lang w:val="lt-LT"/>
        </w:rPr>
        <w:t>kitus širdies ligoms gydyti arba dėl kitokių priežasčių skiriamus vaistus, kurie taip pat gali mažinti kraujospūdį (pvz., nitratus, migdomuosius, trankviliantus, antidepresantus);</w:t>
      </w:r>
    </w:p>
    <w:p w:rsidR="001076E2" w:rsidRPr="00D41911" w:rsidRDefault="001076E2" w:rsidP="001076E2">
      <w:pPr>
        <w:numPr>
          <w:ilvl w:val="0"/>
          <w:numId w:val="2"/>
        </w:numPr>
        <w:spacing w:line="240" w:lineRule="auto"/>
        <w:jc w:val="left"/>
        <w:rPr>
          <w:sz w:val="22"/>
          <w:szCs w:val="22"/>
          <w:lang w:val="lt-LT"/>
        </w:rPr>
      </w:pPr>
      <w:r w:rsidRPr="00D41911">
        <w:rPr>
          <w:sz w:val="22"/>
          <w:szCs w:val="22"/>
          <w:lang w:val="lt-LT"/>
        </w:rPr>
        <w:t>digoksiną arba diuretikus širdies ligoms gydyti;</w:t>
      </w:r>
    </w:p>
    <w:p w:rsidR="001076E2" w:rsidRPr="00D41911" w:rsidRDefault="001076E2" w:rsidP="001076E2">
      <w:pPr>
        <w:numPr>
          <w:ilvl w:val="0"/>
          <w:numId w:val="2"/>
        </w:numPr>
        <w:spacing w:line="240" w:lineRule="auto"/>
        <w:jc w:val="left"/>
        <w:rPr>
          <w:sz w:val="22"/>
          <w:szCs w:val="22"/>
          <w:lang w:val="lt-LT"/>
        </w:rPr>
      </w:pPr>
      <w:r w:rsidRPr="00D41911">
        <w:rPr>
          <w:sz w:val="22"/>
          <w:szCs w:val="22"/>
          <w:lang w:val="lt-LT"/>
        </w:rPr>
        <w:t>vaistą, vadinamą ciklosporinu (pvz., po organų persodinimo);</w:t>
      </w:r>
    </w:p>
    <w:p w:rsidR="001076E2" w:rsidRPr="00D41911" w:rsidRDefault="001076E2" w:rsidP="001076E2">
      <w:pPr>
        <w:numPr>
          <w:ilvl w:val="0"/>
          <w:numId w:val="2"/>
        </w:numPr>
        <w:spacing w:line="240" w:lineRule="auto"/>
        <w:jc w:val="left"/>
        <w:rPr>
          <w:sz w:val="22"/>
          <w:szCs w:val="22"/>
          <w:lang w:val="lt-LT"/>
        </w:rPr>
      </w:pPr>
      <w:r w:rsidRPr="00D41911">
        <w:rPr>
          <w:sz w:val="22"/>
          <w:szCs w:val="22"/>
          <w:lang w:val="lt-LT"/>
        </w:rPr>
        <w:t>klonidiną arba ergotaminą, rifampiciną (tuberkuliozei gydyti), vaistus nuo skausmo, karščiavimo, barbitūratus, vaistus nuo padidėjusio rūgštingumo (pvz., cimetidiną) arba vaistus astmai ir kitoms plaučių ligoms gydyti;</w:t>
      </w:r>
    </w:p>
    <w:p w:rsidR="001076E2" w:rsidRPr="00D41911" w:rsidRDefault="001076E2" w:rsidP="001076E2">
      <w:pPr>
        <w:numPr>
          <w:ilvl w:val="0"/>
          <w:numId w:val="2"/>
        </w:numPr>
        <w:spacing w:line="240" w:lineRule="auto"/>
        <w:jc w:val="left"/>
        <w:rPr>
          <w:sz w:val="22"/>
          <w:szCs w:val="22"/>
          <w:lang w:val="lt-LT"/>
        </w:rPr>
      </w:pPr>
      <w:r w:rsidRPr="00D41911">
        <w:rPr>
          <w:sz w:val="22"/>
          <w:szCs w:val="22"/>
          <w:lang w:val="lt-LT"/>
        </w:rPr>
        <w:t>geriamuosius gliukozės kiekį mažinančius vaistus arba insuliną cukriniam diabetui gydyti.</w:t>
      </w:r>
    </w:p>
    <w:p w:rsidR="001076E2" w:rsidRPr="00D41911" w:rsidRDefault="001076E2" w:rsidP="001076E2">
      <w:pPr>
        <w:spacing w:line="240" w:lineRule="auto"/>
        <w:ind w:left="709" w:hanging="709"/>
        <w:jc w:val="left"/>
        <w:rPr>
          <w:i/>
          <w:sz w:val="22"/>
          <w:szCs w:val="22"/>
          <w:lang w:val="lt-LT"/>
        </w:rPr>
      </w:pPr>
    </w:p>
    <w:p w:rsidR="001076E2" w:rsidRPr="00D41911" w:rsidRDefault="001076E2" w:rsidP="001076E2">
      <w:pPr>
        <w:spacing w:line="240" w:lineRule="auto"/>
        <w:jc w:val="left"/>
        <w:rPr>
          <w:sz w:val="22"/>
          <w:szCs w:val="22"/>
          <w:lang w:val="lt-LT"/>
        </w:rPr>
      </w:pPr>
      <w:r w:rsidRPr="00D41911">
        <w:rPr>
          <w:sz w:val="22"/>
          <w:szCs w:val="22"/>
          <w:lang w:val="lt-LT"/>
        </w:rPr>
        <w:t>Prieš operaciją ir bendrąją nejautrą svarbu informuoti gydytoją, kad vartojate Talliton tabletes.</w:t>
      </w:r>
    </w:p>
    <w:p w:rsidR="001076E2" w:rsidRPr="00D41911" w:rsidRDefault="001076E2" w:rsidP="001076E2">
      <w:pPr>
        <w:spacing w:line="240" w:lineRule="auto"/>
        <w:jc w:val="left"/>
        <w:rPr>
          <w:sz w:val="22"/>
          <w:szCs w:val="22"/>
          <w:lang w:val="lt-LT"/>
        </w:rPr>
      </w:pPr>
    </w:p>
    <w:p w:rsidR="001076E2" w:rsidRPr="00D41911" w:rsidRDefault="001076E2" w:rsidP="001076E2">
      <w:pPr>
        <w:spacing w:line="240" w:lineRule="auto"/>
        <w:jc w:val="left"/>
        <w:rPr>
          <w:b/>
          <w:sz w:val="22"/>
          <w:szCs w:val="22"/>
          <w:lang w:val="lt-LT"/>
        </w:rPr>
      </w:pPr>
      <w:r w:rsidRPr="00D41911">
        <w:rPr>
          <w:b/>
          <w:sz w:val="22"/>
          <w:szCs w:val="22"/>
          <w:lang w:val="lt-LT"/>
        </w:rPr>
        <w:t>Talliton vartojimas su maistu, gėrimais ir alkoholiu</w:t>
      </w:r>
    </w:p>
    <w:p w:rsidR="001076E2" w:rsidRPr="00D41911" w:rsidRDefault="001076E2" w:rsidP="001076E2">
      <w:pPr>
        <w:spacing w:line="240" w:lineRule="auto"/>
        <w:jc w:val="left"/>
        <w:rPr>
          <w:sz w:val="22"/>
          <w:szCs w:val="22"/>
          <w:lang w:val="lt-LT"/>
        </w:rPr>
      </w:pPr>
      <w:r w:rsidRPr="00D41911">
        <w:rPr>
          <w:sz w:val="22"/>
          <w:szCs w:val="22"/>
          <w:lang w:val="lt-LT"/>
        </w:rPr>
        <w:t>Vaistą rekomenduojama vartoti valgio metu, kad sumažėtų staigaus kraujospūdžio kritimo pavojus.</w:t>
      </w:r>
    </w:p>
    <w:p w:rsidR="001076E2" w:rsidRPr="00D41911" w:rsidRDefault="001076E2" w:rsidP="001076E2">
      <w:pPr>
        <w:spacing w:line="240" w:lineRule="auto"/>
        <w:jc w:val="left"/>
        <w:rPr>
          <w:sz w:val="22"/>
          <w:szCs w:val="22"/>
          <w:lang w:val="lt-LT"/>
        </w:rPr>
      </w:pPr>
      <w:r w:rsidRPr="00D41911">
        <w:rPr>
          <w:sz w:val="22"/>
          <w:szCs w:val="22"/>
          <w:lang w:val="lt-LT"/>
        </w:rPr>
        <w:t>Gydymo metu reguliariai vartojant alkoholinių gėrimų gali sustiprėti ir vaisto, ir alkoholio poveikis.</w:t>
      </w:r>
    </w:p>
    <w:p w:rsidR="001076E2" w:rsidRPr="00D41911" w:rsidRDefault="001076E2" w:rsidP="001076E2">
      <w:pPr>
        <w:spacing w:line="240" w:lineRule="auto"/>
        <w:jc w:val="left"/>
        <w:rPr>
          <w:sz w:val="22"/>
          <w:szCs w:val="22"/>
          <w:lang w:val="lt-LT"/>
        </w:rPr>
      </w:pPr>
    </w:p>
    <w:p w:rsidR="001076E2" w:rsidRPr="00D41911" w:rsidRDefault="001076E2" w:rsidP="001076E2">
      <w:pPr>
        <w:spacing w:line="240" w:lineRule="auto"/>
        <w:jc w:val="left"/>
        <w:rPr>
          <w:b/>
          <w:bCs/>
          <w:sz w:val="22"/>
          <w:szCs w:val="22"/>
          <w:lang w:val="lt-LT"/>
        </w:rPr>
      </w:pPr>
      <w:r w:rsidRPr="00D41911">
        <w:rPr>
          <w:b/>
          <w:bCs/>
          <w:sz w:val="22"/>
          <w:szCs w:val="22"/>
          <w:lang w:val="lt-LT"/>
        </w:rPr>
        <w:t>Nėštumas ir žindymo laikotarpis</w:t>
      </w:r>
    </w:p>
    <w:p w:rsidR="001076E2" w:rsidRPr="00D41911" w:rsidRDefault="001076E2" w:rsidP="001076E2">
      <w:pPr>
        <w:spacing w:line="240" w:lineRule="auto"/>
        <w:jc w:val="left"/>
        <w:rPr>
          <w:noProof/>
          <w:sz w:val="22"/>
          <w:szCs w:val="22"/>
          <w:lang w:val="lt-LT"/>
        </w:rPr>
      </w:pPr>
      <w:r w:rsidRPr="00D41911">
        <w:rPr>
          <w:noProof/>
          <w:sz w:val="22"/>
          <w:szCs w:val="22"/>
          <w:lang w:val="lt-LT"/>
        </w:rPr>
        <w:t>Jeigu esate nėščia, žindote kūdikį, manote, kad galbūt esate nėščia, arba planuojate pastoti, tai prieš vartodama šį vaistą, pasitarkite su gyydtoju arba vaistininku.</w:t>
      </w:r>
    </w:p>
    <w:p w:rsidR="001076E2" w:rsidRPr="00D41911" w:rsidRDefault="001076E2" w:rsidP="001076E2">
      <w:pPr>
        <w:spacing w:line="240" w:lineRule="auto"/>
        <w:jc w:val="left"/>
        <w:rPr>
          <w:sz w:val="22"/>
          <w:szCs w:val="22"/>
          <w:lang w:val="lt-LT"/>
        </w:rPr>
      </w:pPr>
      <w:r w:rsidRPr="00D41911">
        <w:rPr>
          <w:sz w:val="22"/>
          <w:szCs w:val="22"/>
          <w:lang w:val="lt-LT"/>
        </w:rPr>
        <w:t>Nėščioms ir žindančioms moterims šio vaisto vartoti draudžiama.</w:t>
      </w:r>
    </w:p>
    <w:p w:rsidR="001076E2" w:rsidRPr="00D41911" w:rsidRDefault="001076E2" w:rsidP="001076E2">
      <w:pPr>
        <w:spacing w:line="240" w:lineRule="auto"/>
        <w:jc w:val="left"/>
        <w:rPr>
          <w:sz w:val="22"/>
          <w:szCs w:val="22"/>
          <w:lang w:val="lt-LT"/>
        </w:rPr>
      </w:pPr>
    </w:p>
    <w:p w:rsidR="001076E2" w:rsidRPr="00D41911" w:rsidRDefault="001076E2" w:rsidP="001076E2">
      <w:pPr>
        <w:spacing w:line="240" w:lineRule="auto"/>
        <w:jc w:val="left"/>
        <w:rPr>
          <w:b/>
          <w:bCs/>
          <w:sz w:val="22"/>
          <w:szCs w:val="22"/>
          <w:lang w:val="lt-LT"/>
        </w:rPr>
      </w:pPr>
      <w:r w:rsidRPr="00D41911">
        <w:rPr>
          <w:b/>
          <w:bCs/>
          <w:sz w:val="22"/>
          <w:szCs w:val="22"/>
          <w:lang w:val="lt-LT"/>
        </w:rPr>
        <w:t>Vairavimas ir mechanizmų valdymas</w:t>
      </w:r>
    </w:p>
    <w:p w:rsidR="001076E2" w:rsidRPr="00D41911" w:rsidRDefault="001076E2" w:rsidP="001076E2">
      <w:pPr>
        <w:spacing w:line="240" w:lineRule="auto"/>
        <w:jc w:val="left"/>
        <w:rPr>
          <w:sz w:val="22"/>
          <w:szCs w:val="22"/>
          <w:lang w:val="lt-LT"/>
        </w:rPr>
      </w:pPr>
      <w:r w:rsidRPr="00D41911">
        <w:rPr>
          <w:sz w:val="22"/>
          <w:szCs w:val="22"/>
          <w:lang w:val="lt-LT"/>
        </w:rPr>
        <w:t>Priklausomai nuo individualios reakcijos dėl Talliton tablečių poveikio gali kilti sunkumų vairuojant ir valdant mechanizmus. Taip dažniausiai atsitinka gydymo pradžioje ir kartu vartojant alkoholio. Jei vartodami Talliton tabletes jaučiatės ypač pavargę ir apsvaigę, nevairuokite ir nevaldykite mechanizmų.</w:t>
      </w:r>
    </w:p>
    <w:p w:rsidR="001076E2" w:rsidRPr="00D41911" w:rsidRDefault="001076E2" w:rsidP="001076E2">
      <w:pPr>
        <w:spacing w:line="240" w:lineRule="auto"/>
        <w:ind w:left="709" w:hanging="709"/>
        <w:jc w:val="left"/>
        <w:rPr>
          <w:sz w:val="22"/>
          <w:szCs w:val="22"/>
          <w:lang w:val="lt-LT"/>
        </w:rPr>
      </w:pPr>
    </w:p>
    <w:p w:rsidR="001076E2" w:rsidRPr="00D41911" w:rsidRDefault="001076E2" w:rsidP="001076E2">
      <w:pPr>
        <w:spacing w:line="240" w:lineRule="auto"/>
        <w:jc w:val="left"/>
        <w:rPr>
          <w:b/>
          <w:bCs/>
          <w:sz w:val="22"/>
          <w:szCs w:val="22"/>
          <w:lang w:val="lt-LT"/>
        </w:rPr>
      </w:pPr>
      <w:r w:rsidRPr="00D41911">
        <w:rPr>
          <w:b/>
          <w:bCs/>
          <w:sz w:val="22"/>
          <w:szCs w:val="22"/>
          <w:lang w:val="lt-LT"/>
        </w:rPr>
        <w:t xml:space="preserve">Talliton sudėtyje </w:t>
      </w:r>
      <w:r w:rsidRPr="00D41911">
        <w:rPr>
          <w:b/>
          <w:sz w:val="22"/>
          <w:szCs w:val="22"/>
          <w:lang w:val="lt-LT"/>
        </w:rPr>
        <w:t xml:space="preserve">yra </w:t>
      </w:r>
      <w:r w:rsidRPr="00D41911">
        <w:rPr>
          <w:b/>
          <w:bCs/>
          <w:sz w:val="22"/>
          <w:szCs w:val="22"/>
          <w:lang w:val="lt-LT"/>
        </w:rPr>
        <w:t>laktozės ir sacharozės</w:t>
      </w:r>
    </w:p>
    <w:p w:rsidR="001076E2" w:rsidRPr="00D41911" w:rsidRDefault="001076E2" w:rsidP="001076E2">
      <w:pPr>
        <w:spacing w:line="240" w:lineRule="auto"/>
        <w:jc w:val="left"/>
        <w:rPr>
          <w:sz w:val="22"/>
          <w:szCs w:val="22"/>
          <w:lang w:val="lt-LT"/>
        </w:rPr>
      </w:pPr>
      <w:r w:rsidRPr="00D41911">
        <w:rPr>
          <w:sz w:val="22"/>
          <w:szCs w:val="22"/>
          <w:lang w:val="lt-LT"/>
        </w:rPr>
        <w:t>Jeigu gydytojas Jums yra sakęs, kad netoleruojate kokių nors angliavandenių, kreipkitės į jį prieš pradėdami vartoti šį vaistą.</w:t>
      </w:r>
    </w:p>
    <w:p w:rsidR="001076E2" w:rsidRPr="00D41911" w:rsidRDefault="001076E2" w:rsidP="001076E2">
      <w:pPr>
        <w:spacing w:line="240" w:lineRule="auto"/>
        <w:ind w:left="709" w:hanging="709"/>
        <w:jc w:val="left"/>
        <w:rPr>
          <w:sz w:val="22"/>
          <w:szCs w:val="22"/>
          <w:lang w:val="lt-LT"/>
        </w:rPr>
      </w:pPr>
    </w:p>
    <w:p w:rsidR="001076E2" w:rsidRPr="00D41911" w:rsidRDefault="001076E2" w:rsidP="001076E2">
      <w:pPr>
        <w:spacing w:line="240" w:lineRule="auto"/>
        <w:jc w:val="left"/>
        <w:rPr>
          <w:sz w:val="22"/>
          <w:szCs w:val="22"/>
          <w:lang w:val="lt-LT"/>
        </w:rPr>
      </w:pPr>
    </w:p>
    <w:p w:rsidR="001076E2" w:rsidRPr="00D41911" w:rsidRDefault="001076E2" w:rsidP="001076E2">
      <w:pPr>
        <w:tabs>
          <w:tab w:val="left" w:pos="567"/>
        </w:tabs>
        <w:spacing w:line="240" w:lineRule="auto"/>
        <w:jc w:val="left"/>
        <w:rPr>
          <w:b/>
          <w:bCs/>
          <w:sz w:val="22"/>
          <w:szCs w:val="22"/>
          <w:lang w:val="lt-LT"/>
        </w:rPr>
      </w:pPr>
      <w:r w:rsidRPr="00D41911">
        <w:rPr>
          <w:b/>
          <w:bCs/>
          <w:sz w:val="22"/>
          <w:szCs w:val="22"/>
          <w:lang w:val="lt-LT"/>
        </w:rPr>
        <w:t>3.</w:t>
      </w:r>
      <w:r w:rsidRPr="00D41911">
        <w:rPr>
          <w:b/>
          <w:bCs/>
          <w:sz w:val="22"/>
          <w:szCs w:val="22"/>
          <w:lang w:val="lt-LT"/>
        </w:rPr>
        <w:tab/>
        <w:t xml:space="preserve">Kaip vartoti </w:t>
      </w:r>
      <w:r w:rsidRPr="00D41911">
        <w:rPr>
          <w:b/>
          <w:sz w:val="22"/>
          <w:szCs w:val="22"/>
          <w:lang w:val="lt-LT"/>
        </w:rPr>
        <w:t>Talliton</w:t>
      </w:r>
    </w:p>
    <w:p w:rsidR="001076E2" w:rsidRPr="00D41911" w:rsidRDefault="001076E2" w:rsidP="001076E2">
      <w:pPr>
        <w:spacing w:line="240" w:lineRule="auto"/>
        <w:jc w:val="left"/>
        <w:rPr>
          <w:bCs/>
          <w:sz w:val="22"/>
          <w:szCs w:val="22"/>
          <w:lang w:val="lt-LT"/>
        </w:rPr>
      </w:pPr>
    </w:p>
    <w:p w:rsidR="001076E2" w:rsidRPr="00D41911" w:rsidRDefault="001076E2" w:rsidP="001076E2">
      <w:pPr>
        <w:numPr>
          <w:ilvl w:val="12"/>
          <w:numId w:val="0"/>
        </w:numPr>
        <w:tabs>
          <w:tab w:val="left" w:pos="720"/>
        </w:tabs>
        <w:spacing w:line="240" w:lineRule="auto"/>
        <w:ind w:right="-2"/>
        <w:rPr>
          <w:sz w:val="22"/>
          <w:szCs w:val="22"/>
          <w:lang w:val="lt-LT"/>
        </w:rPr>
      </w:pPr>
      <w:r w:rsidRPr="00D41911">
        <w:rPr>
          <w:noProof/>
          <w:sz w:val="22"/>
          <w:szCs w:val="22"/>
          <w:lang w:val="lt-LT"/>
        </w:rPr>
        <w:t>Visada vartokite šį vaistą tiksliai kaip nurodė gydytojas arba vaistininkas.</w:t>
      </w:r>
      <w:r w:rsidRPr="00D41911">
        <w:rPr>
          <w:sz w:val="22"/>
          <w:szCs w:val="22"/>
          <w:lang w:val="lt-LT"/>
        </w:rPr>
        <w:t xml:space="preserve"> </w:t>
      </w:r>
      <w:r w:rsidRPr="00D41911">
        <w:rPr>
          <w:noProof/>
          <w:sz w:val="22"/>
          <w:szCs w:val="22"/>
          <w:lang w:val="lt-LT"/>
        </w:rPr>
        <w:t>Jeigu abejojate, kreipkitės į gydytoją arba vaistininką.</w:t>
      </w:r>
    </w:p>
    <w:p w:rsidR="001076E2" w:rsidRPr="00D41911" w:rsidRDefault="001076E2" w:rsidP="001076E2">
      <w:pPr>
        <w:spacing w:line="240" w:lineRule="auto"/>
        <w:jc w:val="left"/>
        <w:rPr>
          <w:sz w:val="22"/>
          <w:szCs w:val="22"/>
          <w:lang w:val="lt-LT"/>
        </w:rPr>
      </w:pPr>
    </w:p>
    <w:p w:rsidR="001076E2" w:rsidRPr="00D41911" w:rsidRDefault="001076E2" w:rsidP="001076E2">
      <w:pPr>
        <w:numPr>
          <w:ilvl w:val="12"/>
          <w:numId w:val="0"/>
        </w:numPr>
        <w:spacing w:line="240" w:lineRule="auto"/>
        <w:jc w:val="left"/>
        <w:rPr>
          <w:sz w:val="22"/>
          <w:szCs w:val="22"/>
          <w:lang w:val="lt-LT"/>
        </w:rPr>
      </w:pPr>
      <w:r w:rsidRPr="00D41911">
        <w:rPr>
          <w:sz w:val="22"/>
          <w:szCs w:val="22"/>
          <w:lang w:val="lt-LT"/>
        </w:rPr>
        <w:t>Tabletę reikia išgerti valgio metu, jos nekramtant, užgeriant pakankamu skysčių kiekiu, kad sumažėtų staigaus kraujospūdžio kritimo pavojus.</w:t>
      </w:r>
    </w:p>
    <w:p w:rsidR="001076E2" w:rsidRPr="00D41911" w:rsidRDefault="001076E2" w:rsidP="001076E2">
      <w:pPr>
        <w:spacing w:line="240" w:lineRule="auto"/>
        <w:jc w:val="left"/>
        <w:rPr>
          <w:sz w:val="22"/>
          <w:szCs w:val="22"/>
          <w:lang w:val="lt-LT"/>
        </w:rPr>
      </w:pPr>
    </w:p>
    <w:p w:rsidR="001076E2" w:rsidRPr="00D41911" w:rsidRDefault="001076E2" w:rsidP="001076E2">
      <w:pPr>
        <w:spacing w:line="240" w:lineRule="auto"/>
        <w:jc w:val="left"/>
        <w:rPr>
          <w:sz w:val="22"/>
          <w:szCs w:val="22"/>
          <w:lang w:val="lt-LT"/>
        </w:rPr>
      </w:pPr>
      <w:r w:rsidRPr="00D41911">
        <w:rPr>
          <w:sz w:val="22"/>
          <w:szCs w:val="22"/>
          <w:lang w:val="lt-LT"/>
        </w:rPr>
        <w:t>Gydyti lėtinį širdies nepakankamumą, nutraukti gydymą Talliton ir pritaikyti dozę privalo gydymo patirties turintis kardiologas, atidžiai stebėdamas pacientą.</w:t>
      </w:r>
    </w:p>
    <w:p w:rsidR="001076E2" w:rsidRPr="00D41911" w:rsidRDefault="001076E2" w:rsidP="001076E2">
      <w:pPr>
        <w:spacing w:line="240" w:lineRule="auto"/>
        <w:jc w:val="left"/>
        <w:rPr>
          <w:sz w:val="22"/>
          <w:szCs w:val="22"/>
          <w:lang w:val="lt-LT"/>
        </w:rPr>
      </w:pPr>
    </w:p>
    <w:p w:rsidR="001076E2" w:rsidRPr="00D41911" w:rsidRDefault="001076E2" w:rsidP="001076E2">
      <w:pPr>
        <w:numPr>
          <w:ilvl w:val="12"/>
          <w:numId w:val="0"/>
        </w:numPr>
        <w:spacing w:line="240" w:lineRule="auto"/>
        <w:jc w:val="left"/>
        <w:rPr>
          <w:sz w:val="22"/>
          <w:szCs w:val="22"/>
          <w:lang w:val="lt-LT"/>
        </w:rPr>
      </w:pPr>
      <w:r w:rsidRPr="00D41911">
        <w:rPr>
          <w:sz w:val="22"/>
          <w:szCs w:val="22"/>
          <w:lang w:val="lt-LT"/>
        </w:rPr>
        <w:t>Rekomenduojama pradinė lėtinio širdies nepakankamumo gydymo dozė pirmąsias dvi gydymo savaites yra po 3,125 mg du kartus per parą (ryte ir vakare). Jei reikia, Jūsų gydytojas kas dvi savaites gali didinti šią dozę iki 6,25 mg du kartus per parą, vėliau iki 12,5 mg du kartus per parą, dar vėliau iki 25 mg du kartus per parą. Pacientams, sveriantiems mažiau kaip 85 kg ir sergantiems sunkiu lėtiniu širdies nepakankamumu, nepriklausomai nuo dozės didžiausia paros dozė yra 25 mg du kartus per parą. Pacientams, sveriantiems daugiau kaip 85 kg ir sergantiems lengvu bei vidutinio sunkumo lėtiniu širdies nepakankamumu, didžiausia paros dozė yra 50 mg du kartus per parą.</w:t>
      </w:r>
    </w:p>
    <w:p w:rsidR="001076E2" w:rsidRPr="00D41911" w:rsidRDefault="001076E2" w:rsidP="001076E2">
      <w:pPr>
        <w:numPr>
          <w:ilvl w:val="12"/>
          <w:numId w:val="0"/>
        </w:numPr>
        <w:spacing w:line="240" w:lineRule="auto"/>
        <w:jc w:val="left"/>
        <w:rPr>
          <w:sz w:val="22"/>
          <w:szCs w:val="22"/>
          <w:lang w:val="lt-LT"/>
        </w:rPr>
      </w:pPr>
    </w:p>
    <w:p w:rsidR="001076E2" w:rsidRPr="00D41911" w:rsidRDefault="001076E2" w:rsidP="001076E2">
      <w:pPr>
        <w:tabs>
          <w:tab w:val="left" w:pos="57"/>
        </w:tabs>
        <w:spacing w:line="240" w:lineRule="auto"/>
        <w:jc w:val="left"/>
        <w:rPr>
          <w:sz w:val="22"/>
          <w:szCs w:val="22"/>
          <w:lang w:val="lt-LT"/>
        </w:rPr>
      </w:pPr>
      <w:r w:rsidRPr="00D41911">
        <w:rPr>
          <w:sz w:val="22"/>
          <w:szCs w:val="22"/>
          <w:lang w:val="lt-LT"/>
        </w:rPr>
        <w:t>Senyvo amžiaus pacientai ir pacientai, sergantys lėtiniu širdies nepakankamumu ar inkstų funkcijos sutrikimu, gali vartoti įprastines suaugusiųjų dozes. Senyvo amžiaus pacientams, sergantiems lėtine stabilia krūtinės angina (krūtinės skausmas), didžiausia paros dozė yra 25 mg du kartus per parą.</w:t>
      </w:r>
    </w:p>
    <w:p w:rsidR="001076E2" w:rsidRPr="00D41911" w:rsidRDefault="001076E2" w:rsidP="001076E2">
      <w:pPr>
        <w:spacing w:line="240" w:lineRule="auto"/>
        <w:jc w:val="left"/>
        <w:outlineLvl w:val="4"/>
        <w:rPr>
          <w:rFonts w:eastAsia="Calibri"/>
          <w:bCs/>
          <w:iCs/>
          <w:sz w:val="22"/>
          <w:szCs w:val="22"/>
          <w:lang w:val="lt-LT" w:eastAsia="lt-LT"/>
        </w:rPr>
      </w:pPr>
    </w:p>
    <w:p w:rsidR="001076E2" w:rsidRPr="00D41911" w:rsidRDefault="001076E2" w:rsidP="001076E2">
      <w:pPr>
        <w:spacing w:line="240" w:lineRule="auto"/>
        <w:jc w:val="left"/>
        <w:outlineLvl w:val="4"/>
        <w:rPr>
          <w:rFonts w:eastAsia="Calibri"/>
          <w:b/>
          <w:bCs/>
          <w:i/>
          <w:iCs/>
          <w:sz w:val="22"/>
          <w:szCs w:val="22"/>
          <w:lang w:val="lt-LT" w:eastAsia="lt-LT"/>
        </w:rPr>
      </w:pPr>
      <w:r w:rsidRPr="00D41911">
        <w:rPr>
          <w:rFonts w:eastAsia="Calibri"/>
          <w:b/>
          <w:bCs/>
          <w:i/>
          <w:iCs/>
          <w:sz w:val="22"/>
          <w:szCs w:val="22"/>
          <w:lang w:val="lt-LT" w:eastAsia="lt-LT"/>
        </w:rPr>
        <w:t>Vaikams ir paaugliams</w:t>
      </w:r>
    </w:p>
    <w:p w:rsidR="001076E2" w:rsidRPr="00D41911" w:rsidRDefault="001076E2" w:rsidP="001076E2">
      <w:pPr>
        <w:spacing w:line="240" w:lineRule="auto"/>
        <w:jc w:val="left"/>
        <w:rPr>
          <w:rFonts w:eastAsia="Calibri"/>
          <w:sz w:val="22"/>
          <w:szCs w:val="22"/>
          <w:lang w:val="lt-LT"/>
        </w:rPr>
      </w:pPr>
      <w:r w:rsidRPr="00D41911">
        <w:rPr>
          <w:rFonts w:eastAsia="Calibri"/>
          <w:sz w:val="22"/>
          <w:szCs w:val="22"/>
          <w:lang w:val="lt-LT"/>
        </w:rPr>
        <w:t xml:space="preserve">Talliton </w:t>
      </w:r>
      <w:r w:rsidRPr="00D41911">
        <w:rPr>
          <w:rFonts w:eastAsia="Calibri"/>
          <w:b/>
          <w:sz w:val="22"/>
          <w:szCs w:val="22"/>
          <w:vertAlign w:val="superscript"/>
          <w:lang w:val="lt-LT"/>
        </w:rPr>
        <w:t xml:space="preserve"> </w:t>
      </w:r>
      <w:r w:rsidRPr="00D41911">
        <w:rPr>
          <w:rFonts w:eastAsia="Calibri"/>
          <w:sz w:val="22"/>
          <w:szCs w:val="22"/>
          <w:lang w:val="lt-LT"/>
        </w:rPr>
        <w:t>jaunesniems negu 18 metų pacientams vartoti neromenduojama.</w:t>
      </w:r>
    </w:p>
    <w:p w:rsidR="001076E2" w:rsidRPr="00D41911" w:rsidRDefault="001076E2" w:rsidP="001076E2">
      <w:pPr>
        <w:numPr>
          <w:ilvl w:val="12"/>
          <w:numId w:val="0"/>
        </w:numPr>
        <w:spacing w:line="240" w:lineRule="auto"/>
        <w:jc w:val="left"/>
        <w:rPr>
          <w:sz w:val="22"/>
          <w:szCs w:val="22"/>
          <w:lang w:val="lt-LT"/>
        </w:rPr>
      </w:pPr>
    </w:p>
    <w:p w:rsidR="001076E2" w:rsidRPr="00D41911" w:rsidRDefault="001076E2" w:rsidP="001076E2">
      <w:pPr>
        <w:spacing w:line="240" w:lineRule="auto"/>
        <w:jc w:val="left"/>
        <w:rPr>
          <w:b/>
          <w:bCs/>
          <w:sz w:val="22"/>
          <w:szCs w:val="22"/>
          <w:lang w:val="lt-LT"/>
        </w:rPr>
      </w:pPr>
      <w:r w:rsidRPr="00D41911">
        <w:rPr>
          <w:b/>
          <w:bCs/>
          <w:sz w:val="22"/>
          <w:szCs w:val="22"/>
          <w:lang w:val="lt-LT"/>
        </w:rPr>
        <w:t>Ką daryti pavartojus per didelę Talliton dozę</w:t>
      </w:r>
    </w:p>
    <w:p w:rsidR="001076E2" w:rsidRPr="00D41911" w:rsidRDefault="001076E2" w:rsidP="001076E2">
      <w:pPr>
        <w:tabs>
          <w:tab w:val="left" w:pos="5245"/>
        </w:tabs>
        <w:spacing w:line="240" w:lineRule="auto"/>
        <w:jc w:val="left"/>
        <w:rPr>
          <w:sz w:val="22"/>
          <w:szCs w:val="22"/>
          <w:lang w:val="lt-LT"/>
        </w:rPr>
      </w:pPr>
      <w:r w:rsidRPr="00D41911">
        <w:rPr>
          <w:sz w:val="22"/>
          <w:szCs w:val="22"/>
          <w:lang w:val="lt-LT"/>
        </w:rPr>
        <w:t xml:space="preserve">Jei pavartojote didesnę, nei Jums paskirta, dozę, nedelsdami kreipkitės į gydytoją arba važiuokite į artimiausią ligoninę. </w:t>
      </w:r>
    </w:p>
    <w:p w:rsidR="001076E2" w:rsidRPr="00D41911" w:rsidRDefault="001076E2" w:rsidP="001076E2">
      <w:pPr>
        <w:tabs>
          <w:tab w:val="left" w:pos="5245"/>
        </w:tabs>
        <w:spacing w:line="240" w:lineRule="auto"/>
        <w:jc w:val="left"/>
        <w:rPr>
          <w:sz w:val="22"/>
          <w:szCs w:val="22"/>
          <w:lang w:val="lt-LT"/>
        </w:rPr>
      </w:pPr>
      <w:r w:rsidRPr="00D41911">
        <w:rPr>
          <w:sz w:val="22"/>
          <w:szCs w:val="22"/>
          <w:lang w:val="lt-LT"/>
        </w:rPr>
        <w:t xml:space="preserve">Didelis perdozavimas (išgėrus per daug tablečių) gali sukelti galvos svaigimą, silpnumą, nuovargį, sunkią hipotenziją, gerokai sumažinti širdies susitraukimų dažnį, sukelti ūminį širdies nepakankamumą, gali pasunkėti įkvėpimas ar iškvėpimas, prasidėti vėmimas. Jeigu nebus taikomas skubus gydymas, Jūs galite prarasti sąmonę, gali prasidėti traukuliai, kraujotakos kolapsas, sustoti širdis. </w:t>
      </w:r>
    </w:p>
    <w:p w:rsidR="001076E2" w:rsidRPr="00D41911" w:rsidRDefault="001076E2" w:rsidP="001076E2">
      <w:pPr>
        <w:spacing w:line="240" w:lineRule="auto"/>
        <w:jc w:val="left"/>
        <w:rPr>
          <w:b/>
          <w:bCs/>
          <w:sz w:val="22"/>
          <w:szCs w:val="22"/>
          <w:lang w:val="lt-LT"/>
        </w:rPr>
      </w:pPr>
    </w:p>
    <w:p w:rsidR="001076E2" w:rsidRPr="00D41911" w:rsidRDefault="001076E2" w:rsidP="001076E2">
      <w:pPr>
        <w:spacing w:line="240" w:lineRule="auto"/>
        <w:jc w:val="left"/>
        <w:rPr>
          <w:b/>
          <w:bCs/>
          <w:sz w:val="22"/>
          <w:szCs w:val="22"/>
          <w:lang w:val="lt-LT"/>
        </w:rPr>
      </w:pPr>
      <w:r w:rsidRPr="00D41911">
        <w:rPr>
          <w:b/>
          <w:bCs/>
          <w:sz w:val="22"/>
          <w:szCs w:val="22"/>
          <w:lang w:val="lt-LT"/>
        </w:rPr>
        <w:t>Pamiršus pavartoti Talliton</w:t>
      </w:r>
    </w:p>
    <w:p w:rsidR="001076E2" w:rsidRPr="00D41911" w:rsidRDefault="001076E2" w:rsidP="001076E2">
      <w:pPr>
        <w:tabs>
          <w:tab w:val="left" w:pos="5245"/>
        </w:tabs>
        <w:spacing w:line="240" w:lineRule="auto"/>
        <w:jc w:val="left"/>
        <w:rPr>
          <w:sz w:val="22"/>
          <w:szCs w:val="22"/>
          <w:lang w:val="lt-LT"/>
        </w:rPr>
      </w:pPr>
      <w:r w:rsidRPr="00D41911">
        <w:rPr>
          <w:sz w:val="22"/>
          <w:szCs w:val="22"/>
          <w:lang w:val="lt-LT"/>
        </w:rPr>
        <w:lastRenderedPageBreak/>
        <w:t xml:space="preserve">Jei pamiršote pavartoti Talliton dozę, išgerkite kuo greičiau. </w:t>
      </w:r>
    </w:p>
    <w:p w:rsidR="001076E2" w:rsidRPr="00D41911" w:rsidRDefault="001076E2" w:rsidP="001076E2">
      <w:pPr>
        <w:tabs>
          <w:tab w:val="left" w:pos="5245"/>
        </w:tabs>
        <w:spacing w:line="240" w:lineRule="auto"/>
        <w:jc w:val="left"/>
        <w:rPr>
          <w:sz w:val="22"/>
          <w:szCs w:val="22"/>
          <w:lang w:val="lt-LT"/>
        </w:rPr>
      </w:pPr>
      <w:r w:rsidRPr="00D41911">
        <w:rPr>
          <w:sz w:val="22"/>
          <w:szCs w:val="22"/>
          <w:lang w:val="lt-LT"/>
        </w:rPr>
        <w:t>Negalima vartoti dvigubos dozės norint kompensuoti praleistą dozę, nes galite perdozuoti vaisto. Tęskite gydymą, kaip buvo paskirta.</w:t>
      </w:r>
    </w:p>
    <w:p w:rsidR="001076E2" w:rsidRPr="00D41911" w:rsidRDefault="001076E2" w:rsidP="001076E2">
      <w:pPr>
        <w:tabs>
          <w:tab w:val="left" w:pos="5245"/>
        </w:tabs>
        <w:spacing w:line="240" w:lineRule="auto"/>
        <w:jc w:val="left"/>
        <w:rPr>
          <w:sz w:val="22"/>
          <w:szCs w:val="22"/>
          <w:lang w:val="lt-LT"/>
        </w:rPr>
      </w:pPr>
    </w:p>
    <w:p w:rsidR="001076E2" w:rsidRPr="00D41911" w:rsidRDefault="001076E2" w:rsidP="001076E2">
      <w:pPr>
        <w:spacing w:line="240" w:lineRule="auto"/>
        <w:jc w:val="left"/>
        <w:rPr>
          <w:b/>
          <w:bCs/>
          <w:sz w:val="22"/>
          <w:szCs w:val="22"/>
          <w:lang w:val="lt-LT"/>
        </w:rPr>
      </w:pPr>
      <w:r w:rsidRPr="00D41911">
        <w:rPr>
          <w:b/>
          <w:bCs/>
          <w:sz w:val="22"/>
          <w:szCs w:val="22"/>
          <w:lang w:val="lt-LT"/>
        </w:rPr>
        <w:t>Nustojus vartoti Talliton</w:t>
      </w:r>
    </w:p>
    <w:p w:rsidR="001076E2" w:rsidRPr="00D41911" w:rsidRDefault="001076E2" w:rsidP="001076E2">
      <w:pPr>
        <w:tabs>
          <w:tab w:val="left" w:pos="5245"/>
        </w:tabs>
        <w:spacing w:line="240" w:lineRule="auto"/>
        <w:jc w:val="left"/>
        <w:rPr>
          <w:sz w:val="22"/>
          <w:szCs w:val="22"/>
          <w:lang w:val="lt-LT"/>
        </w:rPr>
      </w:pPr>
      <w:r w:rsidRPr="00D41911">
        <w:rPr>
          <w:sz w:val="22"/>
          <w:szCs w:val="22"/>
          <w:lang w:val="lt-LT"/>
        </w:rPr>
        <w:t>Talliton vartojamas ilgai. Talliton vartojimo negalima nutraukti staiga, nes tai gali pabloginti Jūsų sveikatos būklę. Staigus gydymo nutraukimas gali sukelti spaudžiantį krūtinės skausmą ir hipertenziją, ypač jei sergate koronarine širdies liga, todėl preparato vartojimą reikia nutraukti laipsniškai ir tik tokiu atveju, jei taip nurodė Jūsų gydytojas.</w:t>
      </w:r>
    </w:p>
    <w:p w:rsidR="001076E2" w:rsidRPr="00D41911" w:rsidRDefault="001076E2" w:rsidP="001076E2">
      <w:pPr>
        <w:tabs>
          <w:tab w:val="left" w:pos="5245"/>
        </w:tabs>
        <w:spacing w:line="240" w:lineRule="auto"/>
        <w:jc w:val="left"/>
        <w:rPr>
          <w:sz w:val="22"/>
          <w:szCs w:val="22"/>
          <w:lang w:val="lt-LT"/>
        </w:rPr>
      </w:pPr>
    </w:p>
    <w:p w:rsidR="001076E2" w:rsidRPr="00D41911" w:rsidRDefault="001076E2" w:rsidP="001076E2">
      <w:pPr>
        <w:tabs>
          <w:tab w:val="left" w:pos="5245"/>
        </w:tabs>
        <w:spacing w:line="240" w:lineRule="auto"/>
        <w:jc w:val="left"/>
        <w:rPr>
          <w:sz w:val="22"/>
          <w:szCs w:val="22"/>
          <w:lang w:val="lt-LT"/>
        </w:rPr>
      </w:pPr>
      <w:r w:rsidRPr="00D41911">
        <w:rPr>
          <w:sz w:val="22"/>
          <w:szCs w:val="22"/>
          <w:lang w:val="lt-LT"/>
        </w:rPr>
        <w:t>Jei vartojate Talliton tabletes kartu su preparatu, kurio sudėtyje yra klonidino, nenustokite vartoti nė vieno iš šių preparatų, nepasitarę su gydytoju, nes gali labai stipriai padidėti kraujospūdis. Preparato vartojimą galima nutraukti tik pasitarus su gydytoju, laikantis visų jo nurodymų.</w:t>
      </w:r>
    </w:p>
    <w:p w:rsidR="001076E2" w:rsidRPr="00D41911" w:rsidRDefault="001076E2" w:rsidP="001076E2">
      <w:pPr>
        <w:tabs>
          <w:tab w:val="left" w:pos="5245"/>
        </w:tabs>
        <w:spacing w:line="240" w:lineRule="auto"/>
        <w:jc w:val="left"/>
        <w:rPr>
          <w:sz w:val="22"/>
          <w:szCs w:val="22"/>
          <w:lang w:val="lt-LT"/>
        </w:rPr>
      </w:pPr>
    </w:p>
    <w:p w:rsidR="001076E2" w:rsidRPr="00D41911" w:rsidRDefault="001076E2" w:rsidP="001076E2">
      <w:pPr>
        <w:tabs>
          <w:tab w:val="left" w:pos="5245"/>
        </w:tabs>
        <w:spacing w:line="240" w:lineRule="auto"/>
        <w:jc w:val="left"/>
        <w:rPr>
          <w:sz w:val="22"/>
          <w:szCs w:val="22"/>
          <w:lang w:val="lt-LT"/>
        </w:rPr>
      </w:pPr>
      <w:r w:rsidRPr="00D41911">
        <w:rPr>
          <w:sz w:val="22"/>
          <w:szCs w:val="22"/>
          <w:lang w:val="lt-LT"/>
        </w:rPr>
        <w:t>Jeigu kiltų daugiau klausimų dėl šio vaisto vartojimo, kreipkitės į gydytoją arba vaistininką.</w:t>
      </w:r>
    </w:p>
    <w:p w:rsidR="001076E2" w:rsidRPr="00D41911" w:rsidRDefault="001076E2" w:rsidP="001076E2">
      <w:pPr>
        <w:tabs>
          <w:tab w:val="left" w:pos="5245"/>
        </w:tabs>
        <w:spacing w:line="240" w:lineRule="auto"/>
        <w:ind w:left="709" w:hanging="709"/>
        <w:jc w:val="left"/>
        <w:rPr>
          <w:b/>
          <w:sz w:val="22"/>
          <w:szCs w:val="22"/>
          <w:lang w:val="lt-LT"/>
        </w:rPr>
      </w:pPr>
    </w:p>
    <w:p w:rsidR="001076E2" w:rsidRPr="00D41911" w:rsidRDefault="001076E2" w:rsidP="001076E2">
      <w:pPr>
        <w:spacing w:line="240" w:lineRule="auto"/>
        <w:ind w:left="709" w:hanging="709"/>
        <w:jc w:val="left"/>
        <w:rPr>
          <w:b/>
          <w:sz w:val="22"/>
          <w:szCs w:val="22"/>
          <w:lang w:val="lt-LT"/>
        </w:rPr>
      </w:pPr>
    </w:p>
    <w:p w:rsidR="001076E2" w:rsidRPr="00D41911" w:rsidRDefault="001076E2" w:rsidP="001076E2">
      <w:pPr>
        <w:tabs>
          <w:tab w:val="left" w:pos="600"/>
        </w:tabs>
        <w:spacing w:line="240" w:lineRule="auto"/>
        <w:jc w:val="left"/>
        <w:rPr>
          <w:b/>
          <w:bCs/>
          <w:sz w:val="22"/>
          <w:szCs w:val="22"/>
          <w:lang w:val="lt-LT"/>
        </w:rPr>
      </w:pPr>
      <w:r w:rsidRPr="00D41911">
        <w:rPr>
          <w:b/>
          <w:bCs/>
          <w:sz w:val="22"/>
          <w:szCs w:val="22"/>
          <w:lang w:val="lt-LT"/>
        </w:rPr>
        <w:t>4.</w:t>
      </w:r>
      <w:r w:rsidRPr="00D41911">
        <w:rPr>
          <w:b/>
          <w:bCs/>
          <w:sz w:val="22"/>
          <w:szCs w:val="22"/>
          <w:lang w:val="lt-LT"/>
        </w:rPr>
        <w:tab/>
        <w:t>Galimas šalutinis poveikis</w:t>
      </w:r>
    </w:p>
    <w:p w:rsidR="001076E2" w:rsidRPr="00D41911" w:rsidRDefault="001076E2" w:rsidP="001076E2">
      <w:pPr>
        <w:tabs>
          <w:tab w:val="left" w:pos="567"/>
        </w:tabs>
        <w:spacing w:line="240" w:lineRule="auto"/>
        <w:jc w:val="left"/>
        <w:rPr>
          <w:sz w:val="22"/>
          <w:szCs w:val="22"/>
          <w:lang w:val="lt-LT"/>
        </w:rPr>
      </w:pPr>
    </w:p>
    <w:p w:rsidR="001076E2" w:rsidRPr="00D41911" w:rsidRDefault="001076E2" w:rsidP="001076E2">
      <w:pPr>
        <w:tabs>
          <w:tab w:val="left" w:pos="567"/>
        </w:tabs>
        <w:spacing w:line="240" w:lineRule="auto"/>
        <w:jc w:val="left"/>
        <w:rPr>
          <w:sz w:val="22"/>
          <w:szCs w:val="22"/>
          <w:lang w:val="lt-LT"/>
        </w:rPr>
      </w:pPr>
      <w:r w:rsidRPr="00D41911">
        <w:rPr>
          <w:sz w:val="22"/>
          <w:szCs w:val="22"/>
          <w:lang w:val="lt-LT"/>
        </w:rPr>
        <w:t>Šis vaistas, kaip ir visi kiti, gali sukelti šalutinį poveikį, nors jis pasireiškia ne visiems žmonėms.</w:t>
      </w:r>
    </w:p>
    <w:p w:rsidR="001076E2" w:rsidRPr="00D41911" w:rsidRDefault="001076E2" w:rsidP="001076E2">
      <w:pPr>
        <w:tabs>
          <w:tab w:val="left" w:pos="567"/>
        </w:tabs>
        <w:spacing w:line="240" w:lineRule="auto"/>
        <w:jc w:val="left"/>
        <w:rPr>
          <w:i/>
          <w:iCs/>
          <w:sz w:val="22"/>
          <w:szCs w:val="22"/>
          <w:lang w:val="lt-LT"/>
        </w:rPr>
      </w:pPr>
    </w:p>
    <w:p w:rsidR="001076E2" w:rsidRPr="00D41911" w:rsidRDefault="001076E2" w:rsidP="001076E2">
      <w:pPr>
        <w:tabs>
          <w:tab w:val="left" w:pos="567"/>
        </w:tabs>
        <w:spacing w:line="240" w:lineRule="auto"/>
        <w:rPr>
          <w:sz w:val="22"/>
          <w:szCs w:val="22"/>
          <w:lang w:val="lt-LT"/>
        </w:rPr>
      </w:pPr>
      <w:r w:rsidRPr="00D41911">
        <w:rPr>
          <w:sz w:val="22"/>
          <w:szCs w:val="22"/>
          <w:lang w:val="lt-LT"/>
        </w:rPr>
        <w:t xml:space="preserve">Labai </w:t>
      </w:r>
      <w:r w:rsidRPr="00D41911">
        <w:rPr>
          <w:iCs/>
          <w:sz w:val="22"/>
          <w:szCs w:val="22"/>
          <w:lang w:val="lt-LT"/>
        </w:rPr>
        <w:t xml:space="preserve">dažnas šalutinis poveikis </w:t>
      </w:r>
      <w:r w:rsidRPr="00D41911">
        <w:rPr>
          <w:sz w:val="22"/>
          <w:szCs w:val="22"/>
          <w:lang w:val="lt-LT"/>
        </w:rPr>
        <w:t>(pasireiškia daugiau negu 1 iš 10 pacientų)</w:t>
      </w:r>
    </w:p>
    <w:p w:rsidR="001076E2" w:rsidRPr="00D41911" w:rsidRDefault="001076E2" w:rsidP="001076E2">
      <w:pPr>
        <w:numPr>
          <w:ilvl w:val="0"/>
          <w:numId w:val="5"/>
        </w:numPr>
        <w:tabs>
          <w:tab w:val="clear" w:pos="720"/>
          <w:tab w:val="num" w:pos="567"/>
        </w:tabs>
        <w:spacing w:line="240" w:lineRule="auto"/>
        <w:ind w:left="567" w:hanging="567"/>
        <w:jc w:val="left"/>
        <w:rPr>
          <w:sz w:val="22"/>
          <w:szCs w:val="22"/>
          <w:lang w:val="lt-LT"/>
        </w:rPr>
      </w:pPr>
      <w:r w:rsidRPr="00D41911">
        <w:rPr>
          <w:rFonts w:eastAsia="Calibri"/>
          <w:sz w:val="22"/>
          <w:szCs w:val="22"/>
          <w:lang w:val="lt-LT" w:eastAsia="lt-LT"/>
        </w:rPr>
        <w:t>Svaigulys, galvos skausmas</w:t>
      </w:r>
    </w:p>
    <w:p w:rsidR="001076E2" w:rsidRPr="00D41911" w:rsidRDefault="001076E2" w:rsidP="001076E2">
      <w:pPr>
        <w:numPr>
          <w:ilvl w:val="0"/>
          <w:numId w:val="5"/>
        </w:numPr>
        <w:tabs>
          <w:tab w:val="clear" w:pos="720"/>
          <w:tab w:val="num" w:pos="567"/>
        </w:tabs>
        <w:spacing w:line="240" w:lineRule="auto"/>
        <w:ind w:left="567" w:hanging="567"/>
        <w:jc w:val="left"/>
        <w:rPr>
          <w:sz w:val="22"/>
          <w:szCs w:val="22"/>
          <w:lang w:val="lt-LT"/>
        </w:rPr>
      </w:pPr>
      <w:r w:rsidRPr="00D41911">
        <w:rPr>
          <w:sz w:val="22"/>
          <w:szCs w:val="22"/>
          <w:lang w:val="lt-LT"/>
        </w:rPr>
        <w:t>Širdies nepakankamumas.</w:t>
      </w:r>
    </w:p>
    <w:p w:rsidR="001076E2" w:rsidRPr="00D41911" w:rsidRDefault="001076E2" w:rsidP="001076E2">
      <w:pPr>
        <w:numPr>
          <w:ilvl w:val="0"/>
          <w:numId w:val="5"/>
        </w:numPr>
        <w:tabs>
          <w:tab w:val="clear" w:pos="720"/>
          <w:tab w:val="num" w:pos="567"/>
        </w:tabs>
        <w:spacing w:line="240" w:lineRule="auto"/>
        <w:ind w:left="567" w:hanging="567"/>
        <w:jc w:val="left"/>
        <w:rPr>
          <w:sz w:val="22"/>
          <w:szCs w:val="22"/>
          <w:lang w:val="lt-LT"/>
        </w:rPr>
      </w:pPr>
      <w:r w:rsidRPr="00D41911">
        <w:rPr>
          <w:sz w:val="22"/>
          <w:szCs w:val="22"/>
          <w:lang w:val="lt-LT"/>
        </w:rPr>
        <w:t>Sumažėjęs kraujospūdis.</w:t>
      </w:r>
    </w:p>
    <w:p w:rsidR="001076E2" w:rsidRPr="00D41911" w:rsidRDefault="001076E2" w:rsidP="001076E2">
      <w:pPr>
        <w:numPr>
          <w:ilvl w:val="0"/>
          <w:numId w:val="5"/>
        </w:numPr>
        <w:tabs>
          <w:tab w:val="clear" w:pos="720"/>
          <w:tab w:val="num" w:pos="567"/>
        </w:tabs>
        <w:spacing w:line="240" w:lineRule="auto"/>
        <w:ind w:left="567" w:hanging="567"/>
        <w:jc w:val="left"/>
        <w:rPr>
          <w:sz w:val="22"/>
          <w:szCs w:val="22"/>
          <w:lang w:val="lt-LT"/>
        </w:rPr>
      </w:pPr>
      <w:r w:rsidRPr="00D41911">
        <w:rPr>
          <w:sz w:val="22"/>
          <w:szCs w:val="22"/>
          <w:lang w:val="lt-LT"/>
        </w:rPr>
        <w:t>Nuovargis.</w:t>
      </w:r>
    </w:p>
    <w:p w:rsidR="001076E2" w:rsidRPr="00D41911" w:rsidRDefault="001076E2" w:rsidP="001076E2">
      <w:pPr>
        <w:tabs>
          <w:tab w:val="left" w:pos="567"/>
        </w:tabs>
        <w:spacing w:line="240" w:lineRule="auto"/>
        <w:rPr>
          <w:sz w:val="22"/>
          <w:szCs w:val="22"/>
          <w:lang w:val="lt-LT"/>
        </w:rPr>
      </w:pPr>
    </w:p>
    <w:p w:rsidR="001076E2" w:rsidRPr="00D41911" w:rsidRDefault="001076E2" w:rsidP="001076E2">
      <w:pPr>
        <w:tabs>
          <w:tab w:val="left" w:pos="567"/>
        </w:tabs>
        <w:spacing w:line="240" w:lineRule="auto"/>
        <w:rPr>
          <w:sz w:val="22"/>
          <w:szCs w:val="22"/>
          <w:lang w:val="lt-LT"/>
        </w:rPr>
      </w:pPr>
      <w:r w:rsidRPr="00D41911">
        <w:rPr>
          <w:sz w:val="22"/>
          <w:szCs w:val="22"/>
          <w:lang w:val="lt-LT"/>
        </w:rPr>
        <w:t>Dažnas šalutinis poveikis (pasireiškia daugiau negu 1 iš 100, bet mažiau negu 1 iš 10 pacientų)</w:t>
      </w:r>
    </w:p>
    <w:p w:rsidR="001076E2" w:rsidRPr="00D41911" w:rsidRDefault="001076E2" w:rsidP="001076E2">
      <w:pPr>
        <w:numPr>
          <w:ilvl w:val="0"/>
          <w:numId w:val="5"/>
        </w:numPr>
        <w:tabs>
          <w:tab w:val="clear" w:pos="720"/>
          <w:tab w:val="num" w:pos="567"/>
        </w:tabs>
        <w:spacing w:line="240" w:lineRule="auto"/>
        <w:ind w:left="567" w:hanging="567"/>
        <w:jc w:val="left"/>
        <w:rPr>
          <w:sz w:val="22"/>
          <w:szCs w:val="22"/>
          <w:lang w:val="lt-LT"/>
        </w:rPr>
      </w:pPr>
      <w:r w:rsidRPr="00D41911">
        <w:rPr>
          <w:sz w:val="22"/>
          <w:szCs w:val="22"/>
          <w:lang w:val="lt-LT"/>
        </w:rPr>
        <w:t>Bronchitas, plaučių uždegimas, viršutinių kvėpavimo takų infekcijos, šlapimo takų infekcijos.</w:t>
      </w:r>
    </w:p>
    <w:p w:rsidR="001076E2" w:rsidRPr="00D41911" w:rsidRDefault="001076E2" w:rsidP="001076E2">
      <w:pPr>
        <w:numPr>
          <w:ilvl w:val="0"/>
          <w:numId w:val="5"/>
        </w:numPr>
        <w:tabs>
          <w:tab w:val="clear" w:pos="720"/>
          <w:tab w:val="num" w:pos="567"/>
        </w:tabs>
        <w:spacing w:line="240" w:lineRule="auto"/>
        <w:ind w:left="567" w:hanging="567"/>
        <w:jc w:val="left"/>
        <w:rPr>
          <w:sz w:val="22"/>
          <w:szCs w:val="22"/>
          <w:lang w:val="lt-LT"/>
        </w:rPr>
      </w:pPr>
      <w:r w:rsidRPr="00D41911">
        <w:rPr>
          <w:sz w:val="22"/>
          <w:szCs w:val="22"/>
          <w:lang w:val="lt-LT"/>
        </w:rPr>
        <w:t>Anemija (sumažėjęs raudonųjų kraujo kūnelių kiekis kraujyje).</w:t>
      </w:r>
    </w:p>
    <w:p w:rsidR="001076E2" w:rsidRPr="00D41911" w:rsidRDefault="001076E2" w:rsidP="001076E2">
      <w:pPr>
        <w:numPr>
          <w:ilvl w:val="0"/>
          <w:numId w:val="5"/>
        </w:numPr>
        <w:tabs>
          <w:tab w:val="clear" w:pos="720"/>
          <w:tab w:val="num" w:pos="567"/>
        </w:tabs>
        <w:spacing w:line="240" w:lineRule="auto"/>
        <w:ind w:left="567" w:hanging="567"/>
        <w:jc w:val="left"/>
        <w:rPr>
          <w:sz w:val="22"/>
          <w:szCs w:val="22"/>
          <w:lang w:val="lt-LT"/>
        </w:rPr>
      </w:pPr>
      <w:r w:rsidRPr="00D41911">
        <w:rPr>
          <w:sz w:val="22"/>
          <w:szCs w:val="22"/>
          <w:lang w:val="lt-LT"/>
        </w:rPr>
        <w:t>Svorio padidėjimas, cholesterolio kiekio kraujyje padidėjimas, sutrikęs gliukozės kiekis kraujyje (hiperglikemija, hipoglikemija) diabetu sergantiems pacientams.</w:t>
      </w:r>
    </w:p>
    <w:p w:rsidR="001076E2" w:rsidRPr="00D41911" w:rsidRDefault="001076E2" w:rsidP="001076E2">
      <w:pPr>
        <w:numPr>
          <w:ilvl w:val="0"/>
          <w:numId w:val="5"/>
        </w:numPr>
        <w:tabs>
          <w:tab w:val="clear" w:pos="720"/>
          <w:tab w:val="num" w:pos="567"/>
        </w:tabs>
        <w:spacing w:line="240" w:lineRule="auto"/>
        <w:ind w:left="567" w:hanging="567"/>
        <w:jc w:val="left"/>
        <w:rPr>
          <w:sz w:val="22"/>
          <w:szCs w:val="22"/>
          <w:lang w:val="lt-LT"/>
        </w:rPr>
      </w:pPr>
      <w:r w:rsidRPr="00D41911">
        <w:rPr>
          <w:sz w:val="22"/>
          <w:szCs w:val="22"/>
          <w:lang w:val="lt-LT"/>
        </w:rPr>
        <w:t>Depresija, depresinė nuotaika.</w:t>
      </w:r>
    </w:p>
    <w:p w:rsidR="001076E2" w:rsidRPr="00D41911" w:rsidRDefault="001076E2" w:rsidP="001076E2">
      <w:pPr>
        <w:numPr>
          <w:ilvl w:val="0"/>
          <w:numId w:val="5"/>
        </w:numPr>
        <w:tabs>
          <w:tab w:val="clear" w:pos="720"/>
          <w:tab w:val="num" w:pos="567"/>
        </w:tabs>
        <w:spacing w:line="240" w:lineRule="auto"/>
        <w:ind w:left="567" w:hanging="567"/>
        <w:jc w:val="left"/>
        <w:rPr>
          <w:sz w:val="22"/>
          <w:szCs w:val="22"/>
          <w:lang w:val="lt-LT"/>
        </w:rPr>
      </w:pPr>
      <w:r w:rsidRPr="00D41911">
        <w:rPr>
          <w:rFonts w:eastAsia="Calibri"/>
          <w:sz w:val="22"/>
          <w:szCs w:val="22"/>
          <w:lang w:val="lt-LT" w:eastAsia="lt-LT"/>
        </w:rPr>
        <w:t>Regėjimo sutrikimas, akių dirginimas, sumažėjęs ašarų išsiskyrimas.</w:t>
      </w:r>
      <w:r w:rsidRPr="00D41911" w:rsidDel="00002C79">
        <w:rPr>
          <w:sz w:val="22"/>
          <w:szCs w:val="22"/>
          <w:lang w:val="lt-LT"/>
        </w:rPr>
        <w:t xml:space="preserve"> </w:t>
      </w:r>
    </w:p>
    <w:p w:rsidR="001076E2" w:rsidRPr="00D41911" w:rsidRDefault="001076E2" w:rsidP="001076E2">
      <w:pPr>
        <w:numPr>
          <w:ilvl w:val="0"/>
          <w:numId w:val="5"/>
        </w:numPr>
        <w:tabs>
          <w:tab w:val="clear" w:pos="720"/>
          <w:tab w:val="num" w:pos="567"/>
        </w:tabs>
        <w:spacing w:line="240" w:lineRule="auto"/>
        <w:ind w:left="567" w:hanging="567"/>
        <w:jc w:val="left"/>
        <w:rPr>
          <w:sz w:val="22"/>
          <w:szCs w:val="22"/>
          <w:lang w:val="lt-LT"/>
        </w:rPr>
      </w:pPr>
      <w:r w:rsidRPr="00D41911">
        <w:rPr>
          <w:sz w:val="22"/>
          <w:szCs w:val="22"/>
          <w:lang w:val="lt-LT"/>
        </w:rPr>
        <w:t>Retas širdies ritmas, patinimas, cirkuliuojančio kraujo kiekio padidėjimas organizme, skysčio susilaikymas.</w:t>
      </w:r>
    </w:p>
    <w:p w:rsidR="001076E2" w:rsidRPr="00D41911" w:rsidRDefault="001076E2" w:rsidP="001076E2">
      <w:pPr>
        <w:numPr>
          <w:ilvl w:val="0"/>
          <w:numId w:val="5"/>
        </w:numPr>
        <w:tabs>
          <w:tab w:val="clear" w:pos="720"/>
          <w:tab w:val="num" w:pos="567"/>
        </w:tabs>
        <w:spacing w:line="240" w:lineRule="auto"/>
        <w:ind w:left="567" w:hanging="567"/>
        <w:jc w:val="left"/>
        <w:rPr>
          <w:sz w:val="22"/>
          <w:szCs w:val="22"/>
          <w:lang w:val="lt-LT"/>
        </w:rPr>
      </w:pPr>
      <w:r w:rsidRPr="00D41911">
        <w:rPr>
          <w:sz w:val="22"/>
          <w:szCs w:val="22"/>
          <w:lang w:val="lt-LT"/>
        </w:rPr>
        <w:t>Ortostatinė hipotenzija (kraujospūdžio kritimas keičiant padėtį į vertikalią), periferinės kraujotakos sutrikimas (periferinių kraujagyslių ligos, galūnių šalimas, Raynaud‘o sindromas)</w:t>
      </w:r>
    </w:p>
    <w:p w:rsidR="001076E2" w:rsidRPr="00D41911" w:rsidRDefault="001076E2" w:rsidP="001076E2">
      <w:pPr>
        <w:numPr>
          <w:ilvl w:val="0"/>
          <w:numId w:val="5"/>
        </w:numPr>
        <w:tabs>
          <w:tab w:val="clear" w:pos="720"/>
          <w:tab w:val="num" w:pos="567"/>
        </w:tabs>
        <w:spacing w:line="240" w:lineRule="auto"/>
        <w:ind w:left="567" w:hanging="567"/>
        <w:jc w:val="left"/>
        <w:rPr>
          <w:sz w:val="22"/>
          <w:szCs w:val="22"/>
          <w:lang w:val="lt-LT"/>
        </w:rPr>
      </w:pPr>
      <w:r w:rsidRPr="00D41911">
        <w:rPr>
          <w:sz w:val="22"/>
          <w:szCs w:val="22"/>
          <w:lang w:val="lt-LT"/>
        </w:rPr>
        <w:t>Dusulys, plaučių edema (pabrinkimas), astma pacientams, kuriems jau yra buvusi.</w:t>
      </w:r>
    </w:p>
    <w:p w:rsidR="001076E2" w:rsidRPr="00D41911" w:rsidRDefault="001076E2" w:rsidP="001076E2">
      <w:pPr>
        <w:numPr>
          <w:ilvl w:val="0"/>
          <w:numId w:val="5"/>
        </w:numPr>
        <w:tabs>
          <w:tab w:val="clear" w:pos="720"/>
          <w:tab w:val="num" w:pos="567"/>
        </w:tabs>
        <w:spacing w:line="240" w:lineRule="auto"/>
        <w:ind w:left="567" w:hanging="567"/>
        <w:jc w:val="left"/>
        <w:rPr>
          <w:sz w:val="22"/>
          <w:szCs w:val="22"/>
          <w:lang w:val="lt-LT"/>
        </w:rPr>
      </w:pPr>
      <w:r w:rsidRPr="00D41911">
        <w:rPr>
          <w:sz w:val="22"/>
          <w:szCs w:val="22"/>
          <w:lang w:val="lt-LT"/>
        </w:rPr>
        <w:t>Pykinimas, vėmimas, virškinimo sutrikimas, pilvo skausmas, viduriavimas.</w:t>
      </w:r>
    </w:p>
    <w:p w:rsidR="001076E2" w:rsidRPr="00D41911" w:rsidRDefault="001076E2" w:rsidP="001076E2">
      <w:pPr>
        <w:numPr>
          <w:ilvl w:val="0"/>
          <w:numId w:val="5"/>
        </w:numPr>
        <w:tabs>
          <w:tab w:val="clear" w:pos="720"/>
          <w:tab w:val="num" w:pos="567"/>
        </w:tabs>
        <w:spacing w:line="240" w:lineRule="auto"/>
        <w:ind w:left="567" w:hanging="567"/>
        <w:jc w:val="left"/>
        <w:rPr>
          <w:sz w:val="22"/>
          <w:szCs w:val="22"/>
          <w:lang w:val="lt-LT"/>
        </w:rPr>
      </w:pPr>
      <w:r w:rsidRPr="00D41911">
        <w:rPr>
          <w:sz w:val="22"/>
          <w:szCs w:val="22"/>
          <w:lang w:val="lt-LT"/>
        </w:rPr>
        <w:t>Galūnių skausmas.</w:t>
      </w:r>
    </w:p>
    <w:p w:rsidR="001076E2" w:rsidRPr="00D41911" w:rsidRDefault="001076E2" w:rsidP="001076E2">
      <w:pPr>
        <w:numPr>
          <w:ilvl w:val="0"/>
          <w:numId w:val="5"/>
        </w:numPr>
        <w:tabs>
          <w:tab w:val="clear" w:pos="720"/>
          <w:tab w:val="num" w:pos="567"/>
        </w:tabs>
        <w:spacing w:line="240" w:lineRule="auto"/>
        <w:ind w:left="567" w:hanging="567"/>
        <w:jc w:val="left"/>
        <w:rPr>
          <w:sz w:val="22"/>
          <w:szCs w:val="22"/>
          <w:lang w:val="lt-LT"/>
        </w:rPr>
      </w:pPr>
      <w:r w:rsidRPr="00D41911">
        <w:rPr>
          <w:sz w:val="22"/>
          <w:szCs w:val="22"/>
          <w:lang w:val="lt-LT"/>
        </w:rPr>
        <w:t>Inkstų veiklos pablogėjimas, šlapinimosi sutrikimai.</w:t>
      </w:r>
    </w:p>
    <w:p w:rsidR="001076E2" w:rsidRPr="00D41911" w:rsidRDefault="001076E2" w:rsidP="001076E2">
      <w:pPr>
        <w:numPr>
          <w:ilvl w:val="0"/>
          <w:numId w:val="5"/>
        </w:numPr>
        <w:tabs>
          <w:tab w:val="clear" w:pos="720"/>
          <w:tab w:val="num" w:pos="567"/>
        </w:tabs>
        <w:spacing w:line="240" w:lineRule="auto"/>
        <w:ind w:left="567" w:hanging="567"/>
        <w:jc w:val="left"/>
        <w:rPr>
          <w:sz w:val="22"/>
          <w:szCs w:val="22"/>
          <w:lang w:val="lt-LT"/>
        </w:rPr>
      </w:pPr>
      <w:r w:rsidRPr="00D41911">
        <w:rPr>
          <w:sz w:val="22"/>
          <w:szCs w:val="22"/>
          <w:lang w:val="lt-LT"/>
        </w:rPr>
        <w:t>Skausmas.</w:t>
      </w:r>
    </w:p>
    <w:p w:rsidR="001076E2" w:rsidRPr="00D41911" w:rsidRDefault="001076E2" w:rsidP="001076E2">
      <w:pPr>
        <w:tabs>
          <w:tab w:val="left" w:pos="567"/>
        </w:tabs>
        <w:spacing w:line="240" w:lineRule="auto"/>
        <w:rPr>
          <w:sz w:val="22"/>
          <w:szCs w:val="22"/>
          <w:lang w:val="lt-LT"/>
        </w:rPr>
      </w:pPr>
    </w:p>
    <w:p w:rsidR="001076E2" w:rsidRPr="00D41911" w:rsidRDefault="001076E2" w:rsidP="001076E2">
      <w:pPr>
        <w:tabs>
          <w:tab w:val="left" w:pos="567"/>
        </w:tabs>
        <w:spacing w:line="240" w:lineRule="auto"/>
        <w:rPr>
          <w:sz w:val="22"/>
          <w:szCs w:val="22"/>
          <w:lang w:val="lt-LT"/>
        </w:rPr>
      </w:pPr>
      <w:r w:rsidRPr="00D41911">
        <w:rPr>
          <w:sz w:val="22"/>
          <w:szCs w:val="22"/>
          <w:lang w:val="lt-LT"/>
        </w:rPr>
        <w:t>Nedažnas šalutinis poveikis (pasireiškia daugiau negu 1 iš 1000, bet mažiau negu 1 iš 100 pacientų)</w:t>
      </w:r>
    </w:p>
    <w:p w:rsidR="001076E2" w:rsidRPr="00D41911" w:rsidRDefault="001076E2" w:rsidP="001076E2">
      <w:pPr>
        <w:numPr>
          <w:ilvl w:val="0"/>
          <w:numId w:val="5"/>
        </w:numPr>
        <w:tabs>
          <w:tab w:val="clear" w:pos="720"/>
          <w:tab w:val="num" w:pos="567"/>
        </w:tabs>
        <w:spacing w:line="240" w:lineRule="auto"/>
        <w:ind w:left="567" w:hanging="567"/>
        <w:jc w:val="left"/>
        <w:rPr>
          <w:sz w:val="22"/>
          <w:szCs w:val="22"/>
          <w:lang w:val="lt-LT"/>
        </w:rPr>
      </w:pPr>
      <w:r w:rsidRPr="00D41911">
        <w:rPr>
          <w:sz w:val="22"/>
          <w:szCs w:val="22"/>
          <w:lang w:val="lt-LT"/>
        </w:rPr>
        <w:t>Miego sutrikimas, sumišimas.</w:t>
      </w:r>
    </w:p>
    <w:p w:rsidR="001076E2" w:rsidRPr="00D41911" w:rsidRDefault="001076E2" w:rsidP="001076E2">
      <w:pPr>
        <w:numPr>
          <w:ilvl w:val="0"/>
          <w:numId w:val="5"/>
        </w:numPr>
        <w:tabs>
          <w:tab w:val="clear" w:pos="720"/>
          <w:tab w:val="num" w:pos="567"/>
        </w:tabs>
        <w:spacing w:line="240" w:lineRule="auto"/>
        <w:ind w:left="567" w:hanging="567"/>
        <w:jc w:val="left"/>
        <w:rPr>
          <w:sz w:val="22"/>
          <w:szCs w:val="22"/>
          <w:lang w:val="lt-LT"/>
        </w:rPr>
      </w:pPr>
      <w:r w:rsidRPr="00D41911">
        <w:rPr>
          <w:sz w:val="22"/>
          <w:szCs w:val="22"/>
          <w:lang w:val="lt-LT"/>
        </w:rPr>
        <w:t>Tirpimo pojūtis, trumpalaikis sąmonės praradimas (apalpimas).</w:t>
      </w:r>
    </w:p>
    <w:p w:rsidR="001076E2" w:rsidRPr="00D41911" w:rsidRDefault="001076E2" w:rsidP="001076E2">
      <w:pPr>
        <w:numPr>
          <w:ilvl w:val="0"/>
          <w:numId w:val="5"/>
        </w:numPr>
        <w:tabs>
          <w:tab w:val="clear" w:pos="720"/>
          <w:tab w:val="num" w:pos="567"/>
        </w:tabs>
        <w:spacing w:line="240" w:lineRule="auto"/>
        <w:ind w:left="567" w:hanging="567"/>
        <w:jc w:val="left"/>
        <w:rPr>
          <w:sz w:val="22"/>
          <w:szCs w:val="22"/>
          <w:lang w:val="lt-LT"/>
        </w:rPr>
      </w:pPr>
      <w:r w:rsidRPr="00D41911">
        <w:rPr>
          <w:sz w:val="22"/>
          <w:szCs w:val="22"/>
          <w:lang w:val="lt-LT"/>
        </w:rPr>
        <w:t>Širdies laidumo sutrikimas (atrioventrikulinė blokada), krūtinės angina.</w:t>
      </w:r>
    </w:p>
    <w:p w:rsidR="001076E2" w:rsidRPr="00D41911" w:rsidRDefault="001076E2" w:rsidP="001076E2">
      <w:pPr>
        <w:numPr>
          <w:ilvl w:val="0"/>
          <w:numId w:val="5"/>
        </w:numPr>
        <w:tabs>
          <w:tab w:val="clear" w:pos="720"/>
          <w:tab w:val="num" w:pos="567"/>
        </w:tabs>
        <w:spacing w:line="240" w:lineRule="auto"/>
        <w:ind w:left="567" w:hanging="567"/>
        <w:jc w:val="left"/>
        <w:rPr>
          <w:sz w:val="22"/>
          <w:szCs w:val="22"/>
          <w:lang w:val="lt-LT"/>
        </w:rPr>
      </w:pPr>
      <w:r w:rsidRPr="00D41911">
        <w:rPr>
          <w:sz w:val="22"/>
          <w:szCs w:val="22"/>
          <w:lang w:val="lt-LT"/>
        </w:rPr>
        <w:t>Odos reakcijos (odos bėrimas, odos uždegimas, dilgėlinė, niežulys, psoriaziniai ir į kerpligę panašūs odos pažeidimai ir padidėjęs prakaitavimas), plaukų slinkimas.</w:t>
      </w:r>
    </w:p>
    <w:p w:rsidR="001076E2" w:rsidRPr="00D41911" w:rsidRDefault="001076E2" w:rsidP="001076E2">
      <w:pPr>
        <w:numPr>
          <w:ilvl w:val="0"/>
          <w:numId w:val="5"/>
        </w:numPr>
        <w:tabs>
          <w:tab w:val="clear" w:pos="720"/>
          <w:tab w:val="num" w:pos="567"/>
        </w:tabs>
        <w:spacing w:line="240" w:lineRule="auto"/>
        <w:ind w:left="567" w:hanging="567"/>
        <w:jc w:val="left"/>
        <w:rPr>
          <w:sz w:val="22"/>
          <w:szCs w:val="22"/>
          <w:lang w:val="lt-LT"/>
        </w:rPr>
      </w:pPr>
      <w:r w:rsidRPr="00D41911">
        <w:rPr>
          <w:sz w:val="22"/>
          <w:szCs w:val="22"/>
          <w:lang w:val="lt-LT"/>
        </w:rPr>
        <w:t>Impotencija.</w:t>
      </w:r>
    </w:p>
    <w:p w:rsidR="001076E2" w:rsidRPr="00D41911" w:rsidRDefault="001076E2" w:rsidP="001076E2">
      <w:pPr>
        <w:tabs>
          <w:tab w:val="left" w:pos="567"/>
        </w:tabs>
        <w:spacing w:line="240" w:lineRule="auto"/>
        <w:rPr>
          <w:b/>
          <w:sz w:val="22"/>
          <w:szCs w:val="22"/>
          <w:lang w:val="lt-LT"/>
        </w:rPr>
      </w:pPr>
    </w:p>
    <w:p w:rsidR="001076E2" w:rsidRPr="00D41911" w:rsidRDefault="001076E2" w:rsidP="001076E2">
      <w:pPr>
        <w:tabs>
          <w:tab w:val="left" w:pos="567"/>
        </w:tabs>
        <w:spacing w:line="240" w:lineRule="auto"/>
        <w:rPr>
          <w:sz w:val="22"/>
          <w:szCs w:val="22"/>
          <w:lang w:val="lt-LT"/>
        </w:rPr>
      </w:pPr>
      <w:r w:rsidRPr="00D41911">
        <w:rPr>
          <w:sz w:val="22"/>
          <w:szCs w:val="22"/>
          <w:lang w:val="lt-LT"/>
        </w:rPr>
        <w:t xml:space="preserve">Retas šalutinis poveikis (pasireiškia daugiau negu 1 iš 10 000, bet mažiau negu 1 iš 1000 pacientų) </w:t>
      </w:r>
    </w:p>
    <w:p w:rsidR="001076E2" w:rsidRPr="00D41911" w:rsidRDefault="001076E2" w:rsidP="001076E2">
      <w:pPr>
        <w:numPr>
          <w:ilvl w:val="0"/>
          <w:numId w:val="5"/>
        </w:numPr>
        <w:tabs>
          <w:tab w:val="clear" w:pos="720"/>
          <w:tab w:val="num" w:pos="567"/>
        </w:tabs>
        <w:spacing w:line="240" w:lineRule="auto"/>
        <w:ind w:left="567" w:hanging="567"/>
        <w:jc w:val="left"/>
        <w:rPr>
          <w:sz w:val="22"/>
          <w:szCs w:val="22"/>
          <w:lang w:val="lt-LT"/>
        </w:rPr>
      </w:pPr>
      <w:r w:rsidRPr="00D41911">
        <w:rPr>
          <w:sz w:val="22"/>
          <w:szCs w:val="22"/>
          <w:lang w:val="lt-LT"/>
        </w:rPr>
        <w:lastRenderedPageBreak/>
        <w:t>Sumažėjęs trombocitų kiekis kraujyje.</w:t>
      </w:r>
    </w:p>
    <w:p w:rsidR="001076E2" w:rsidRPr="00D41911" w:rsidRDefault="001076E2" w:rsidP="001076E2">
      <w:pPr>
        <w:numPr>
          <w:ilvl w:val="0"/>
          <w:numId w:val="5"/>
        </w:numPr>
        <w:tabs>
          <w:tab w:val="clear" w:pos="720"/>
          <w:tab w:val="num" w:pos="567"/>
        </w:tabs>
        <w:spacing w:line="240" w:lineRule="auto"/>
        <w:ind w:left="567" w:hanging="567"/>
        <w:jc w:val="left"/>
        <w:rPr>
          <w:sz w:val="22"/>
          <w:szCs w:val="22"/>
          <w:lang w:val="lt-LT"/>
        </w:rPr>
      </w:pPr>
      <w:r w:rsidRPr="00D41911">
        <w:rPr>
          <w:sz w:val="22"/>
          <w:szCs w:val="22"/>
          <w:lang w:val="lt-LT"/>
        </w:rPr>
        <w:t>Užgulusi nosis.</w:t>
      </w:r>
    </w:p>
    <w:p w:rsidR="001076E2" w:rsidRPr="00D41911" w:rsidRDefault="001076E2" w:rsidP="001076E2">
      <w:pPr>
        <w:numPr>
          <w:ilvl w:val="0"/>
          <w:numId w:val="5"/>
        </w:numPr>
        <w:tabs>
          <w:tab w:val="clear" w:pos="720"/>
          <w:tab w:val="num" w:pos="567"/>
        </w:tabs>
        <w:spacing w:line="240" w:lineRule="auto"/>
        <w:ind w:left="567" w:hanging="567"/>
        <w:jc w:val="left"/>
        <w:rPr>
          <w:sz w:val="22"/>
          <w:szCs w:val="22"/>
          <w:lang w:val="lt-LT"/>
        </w:rPr>
      </w:pPr>
      <w:r w:rsidRPr="00D41911">
        <w:rPr>
          <w:sz w:val="22"/>
          <w:szCs w:val="22"/>
          <w:lang w:val="lt-LT"/>
        </w:rPr>
        <w:t>Burnos džiūvimas.</w:t>
      </w:r>
    </w:p>
    <w:p w:rsidR="001076E2" w:rsidRPr="00D41911" w:rsidRDefault="001076E2" w:rsidP="001076E2">
      <w:pPr>
        <w:tabs>
          <w:tab w:val="left" w:pos="567"/>
        </w:tabs>
        <w:spacing w:line="240" w:lineRule="auto"/>
        <w:rPr>
          <w:sz w:val="22"/>
          <w:szCs w:val="22"/>
          <w:lang w:val="lt-LT"/>
        </w:rPr>
      </w:pPr>
    </w:p>
    <w:p w:rsidR="001076E2" w:rsidRPr="00D41911" w:rsidRDefault="001076E2" w:rsidP="001076E2">
      <w:pPr>
        <w:tabs>
          <w:tab w:val="left" w:pos="567"/>
        </w:tabs>
        <w:spacing w:line="240" w:lineRule="auto"/>
        <w:rPr>
          <w:sz w:val="22"/>
          <w:szCs w:val="22"/>
          <w:lang w:val="lt-LT"/>
        </w:rPr>
      </w:pPr>
      <w:r w:rsidRPr="00D41911">
        <w:rPr>
          <w:sz w:val="22"/>
          <w:szCs w:val="22"/>
          <w:lang w:val="lt-LT"/>
        </w:rPr>
        <w:t xml:space="preserve">Labai retas šalutinis poveikis (pasireiškia mažiau negu 1 iš 10 000 pacientų) </w:t>
      </w:r>
    </w:p>
    <w:p w:rsidR="001076E2" w:rsidRPr="00D41911" w:rsidRDefault="001076E2" w:rsidP="001076E2">
      <w:pPr>
        <w:numPr>
          <w:ilvl w:val="0"/>
          <w:numId w:val="5"/>
        </w:numPr>
        <w:tabs>
          <w:tab w:val="clear" w:pos="720"/>
          <w:tab w:val="num" w:pos="567"/>
        </w:tabs>
        <w:spacing w:line="240" w:lineRule="auto"/>
        <w:ind w:left="567" w:hanging="567"/>
        <w:jc w:val="left"/>
        <w:rPr>
          <w:sz w:val="22"/>
          <w:szCs w:val="22"/>
          <w:lang w:val="lt-LT"/>
        </w:rPr>
      </w:pPr>
      <w:r w:rsidRPr="00D41911">
        <w:rPr>
          <w:sz w:val="22"/>
          <w:szCs w:val="22"/>
          <w:lang w:val="lt-LT"/>
        </w:rPr>
        <w:t>Sumažėjęs leukocitų kiekis kraujyje.</w:t>
      </w:r>
    </w:p>
    <w:p w:rsidR="001076E2" w:rsidRPr="00D41911" w:rsidRDefault="001076E2" w:rsidP="001076E2">
      <w:pPr>
        <w:numPr>
          <w:ilvl w:val="0"/>
          <w:numId w:val="5"/>
        </w:numPr>
        <w:tabs>
          <w:tab w:val="clear" w:pos="720"/>
          <w:tab w:val="num" w:pos="567"/>
        </w:tabs>
        <w:spacing w:line="240" w:lineRule="auto"/>
        <w:ind w:left="567" w:hanging="567"/>
        <w:jc w:val="left"/>
        <w:rPr>
          <w:sz w:val="22"/>
          <w:szCs w:val="22"/>
          <w:lang w:val="lt-LT"/>
        </w:rPr>
      </w:pPr>
      <w:r w:rsidRPr="00D41911">
        <w:rPr>
          <w:sz w:val="22"/>
          <w:szCs w:val="22"/>
          <w:lang w:val="lt-LT"/>
        </w:rPr>
        <w:t>Padidėjęs jautrumas (alerginės reakcijos).</w:t>
      </w:r>
    </w:p>
    <w:p w:rsidR="001076E2" w:rsidRPr="00D41911" w:rsidRDefault="001076E2" w:rsidP="001076E2">
      <w:pPr>
        <w:numPr>
          <w:ilvl w:val="0"/>
          <w:numId w:val="5"/>
        </w:numPr>
        <w:tabs>
          <w:tab w:val="clear" w:pos="720"/>
          <w:tab w:val="num" w:pos="567"/>
        </w:tabs>
        <w:spacing w:line="240" w:lineRule="auto"/>
        <w:ind w:left="567" w:hanging="567"/>
        <w:jc w:val="left"/>
        <w:rPr>
          <w:sz w:val="22"/>
          <w:szCs w:val="22"/>
          <w:lang w:val="lt-LT"/>
        </w:rPr>
      </w:pPr>
      <w:r w:rsidRPr="00D41911">
        <w:rPr>
          <w:sz w:val="22"/>
          <w:szCs w:val="22"/>
          <w:lang w:val="lt-LT"/>
        </w:rPr>
        <w:t>Kepenų tyrimų pokyčiai (transaminazių aktyvumo padidėjimas).</w:t>
      </w:r>
    </w:p>
    <w:p w:rsidR="001076E2" w:rsidRPr="00D41911" w:rsidRDefault="001076E2" w:rsidP="001076E2">
      <w:pPr>
        <w:numPr>
          <w:ilvl w:val="0"/>
          <w:numId w:val="5"/>
        </w:numPr>
        <w:tabs>
          <w:tab w:val="clear" w:pos="720"/>
          <w:tab w:val="num" w:pos="567"/>
        </w:tabs>
        <w:spacing w:line="240" w:lineRule="auto"/>
        <w:ind w:left="567" w:hanging="567"/>
        <w:jc w:val="left"/>
        <w:rPr>
          <w:sz w:val="22"/>
          <w:szCs w:val="22"/>
          <w:lang w:val="lt-LT"/>
        </w:rPr>
      </w:pPr>
      <w:r w:rsidRPr="00D41911">
        <w:rPr>
          <w:rFonts w:eastAsia="Calibri"/>
          <w:sz w:val="22"/>
          <w:szCs w:val="22"/>
          <w:lang w:val="lt-LT"/>
        </w:rPr>
        <w:t>Sunkios odos reakcijos (daugiaformė raudonė (eritema), Stivenso-Džonsono (</w:t>
      </w:r>
      <w:r w:rsidRPr="00D41911">
        <w:rPr>
          <w:rFonts w:eastAsia="Calibri"/>
          <w:i/>
          <w:sz w:val="22"/>
          <w:szCs w:val="22"/>
          <w:lang w:val="lt-LT"/>
        </w:rPr>
        <w:t>Stevens-Johnson</w:t>
      </w:r>
      <w:r w:rsidRPr="00D41911">
        <w:rPr>
          <w:rFonts w:eastAsia="Calibri"/>
          <w:sz w:val="22"/>
          <w:szCs w:val="22"/>
          <w:lang w:val="lt-LT"/>
        </w:rPr>
        <w:t>) sindromas, toksinė epidermio nekrolizė).</w:t>
      </w:r>
    </w:p>
    <w:p w:rsidR="001076E2" w:rsidRPr="00D41911" w:rsidRDefault="001076E2" w:rsidP="001076E2">
      <w:pPr>
        <w:numPr>
          <w:ilvl w:val="0"/>
          <w:numId w:val="5"/>
        </w:numPr>
        <w:tabs>
          <w:tab w:val="clear" w:pos="720"/>
          <w:tab w:val="num" w:pos="567"/>
        </w:tabs>
        <w:spacing w:line="240" w:lineRule="auto"/>
        <w:ind w:left="567" w:hanging="567"/>
        <w:jc w:val="left"/>
        <w:rPr>
          <w:sz w:val="22"/>
          <w:szCs w:val="22"/>
          <w:lang w:val="lt-LT"/>
        </w:rPr>
      </w:pPr>
      <w:r w:rsidRPr="00D41911">
        <w:rPr>
          <w:sz w:val="22"/>
          <w:szCs w:val="22"/>
          <w:lang w:val="lt-LT"/>
        </w:rPr>
        <w:t>Šlapimo nelaikymas, ypač moterims.</w:t>
      </w:r>
    </w:p>
    <w:p w:rsidR="001076E2" w:rsidRPr="00D41911" w:rsidRDefault="001076E2" w:rsidP="001076E2">
      <w:pPr>
        <w:tabs>
          <w:tab w:val="left" w:pos="567"/>
        </w:tabs>
        <w:spacing w:line="240" w:lineRule="auto"/>
        <w:jc w:val="left"/>
        <w:rPr>
          <w:b/>
          <w:noProof/>
          <w:snapToGrid w:val="0"/>
          <w:sz w:val="22"/>
          <w:szCs w:val="22"/>
          <w:lang w:val="lt-LT"/>
        </w:rPr>
      </w:pPr>
    </w:p>
    <w:p w:rsidR="001076E2" w:rsidRPr="00D41911" w:rsidRDefault="001076E2" w:rsidP="001076E2">
      <w:pPr>
        <w:tabs>
          <w:tab w:val="left" w:pos="567"/>
        </w:tabs>
        <w:spacing w:line="240" w:lineRule="auto"/>
        <w:jc w:val="left"/>
        <w:rPr>
          <w:b/>
          <w:snapToGrid w:val="0"/>
          <w:sz w:val="22"/>
          <w:szCs w:val="22"/>
          <w:lang w:val="lt-LT"/>
        </w:rPr>
      </w:pPr>
      <w:r w:rsidRPr="00D41911">
        <w:rPr>
          <w:b/>
          <w:noProof/>
          <w:snapToGrid w:val="0"/>
          <w:sz w:val="22"/>
          <w:szCs w:val="22"/>
          <w:lang w:val="lt-LT"/>
        </w:rPr>
        <w:t>Pranešimas apie šalutinį poveikį</w:t>
      </w:r>
    </w:p>
    <w:p w:rsidR="001076E2" w:rsidRPr="00D41911" w:rsidRDefault="001076E2" w:rsidP="001076E2">
      <w:pPr>
        <w:tabs>
          <w:tab w:val="left" w:pos="567"/>
        </w:tabs>
        <w:spacing w:line="240" w:lineRule="auto"/>
        <w:ind w:right="-449"/>
        <w:jc w:val="left"/>
        <w:rPr>
          <w:noProof/>
          <w:snapToGrid w:val="0"/>
          <w:sz w:val="22"/>
          <w:szCs w:val="22"/>
          <w:lang w:val="lt-LT"/>
        </w:rPr>
      </w:pPr>
      <w:r w:rsidRPr="00D41911">
        <w:rPr>
          <w:noProof/>
          <w:snapToGrid w:val="0"/>
          <w:sz w:val="22"/>
          <w:szCs w:val="22"/>
          <w:lang w:val="lt-LT"/>
        </w:rPr>
        <w:t>Jeigu pasireiškė šalutinis poveikis, įskaitant šiame lapelyje nenurodytą, pasakykite gydytojui arba vaistininkui</w:t>
      </w:r>
      <w:r w:rsidRPr="00D41911">
        <w:rPr>
          <w:snapToGrid w:val="0"/>
          <w:sz w:val="22"/>
          <w:szCs w:val="22"/>
          <w:lang w:val="lt-LT"/>
        </w:rPr>
        <w:t>.</w:t>
      </w:r>
      <w:r w:rsidRPr="00D41911">
        <w:rPr>
          <w:noProof/>
          <w:snapToGrid w:val="0"/>
          <w:sz w:val="22"/>
          <w:szCs w:val="22"/>
          <w:lang w:val="lt-LT"/>
        </w:rPr>
        <w:t xml:space="preserve"> Apie šalutinį poveikį taip pat galite pranešti tiesiogiai, užpildę interneto svetainėje </w:t>
      </w:r>
      <w:hyperlink r:id="rId5" w:history="1">
        <w:r w:rsidRPr="00D41911">
          <w:rPr>
            <w:rFonts w:eastAsia="SimSun"/>
            <w:noProof/>
            <w:snapToGrid w:val="0"/>
            <w:color w:val="0000FF"/>
            <w:sz w:val="22"/>
            <w:szCs w:val="22"/>
            <w:u w:val="single"/>
            <w:lang w:val="lt-LT"/>
          </w:rPr>
          <w:t>www.vvkt.lt</w:t>
        </w:r>
      </w:hyperlink>
      <w:r w:rsidRPr="00D41911">
        <w:rPr>
          <w:noProof/>
          <w:snapToGrid w:val="0"/>
          <w:sz w:val="22"/>
          <w:szCs w:val="22"/>
          <w:lang w:val="lt-LT"/>
        </w:rPr>
        <w:t xml:space="preserve"> esančią formą, paštu Valstybinei vaistų kontrolės tarnybai prie Lietuvos Respublikos sveikatos apsaugos ministerijos, Žirmūnų g. 139A, LT 09120 Vilnius, t</w:t>
      </w:r>
      <w:r w:rsidRPr="00D41911">
        <w:rPr>
          <w:rFonts w:eastAsia="Calibri"/>
          <w:noProof/>
          <w:snapToGrid w:val="0"/>
          <w:sz w:val="22"/>
          <w:szCs w:val="22"/>
          <w:lang w:val="lt-LT" w:eastAsia="zh-CN"/>
        </w:rPr>
        <w:t xml:space="preserve">el: 8 800 73568, </w:t>
      </w:r>
      <w:r w:rsidRPr="00D41911">
        <w:rPr>
          <w:noProof/>
          <w:snapToGrid w:val="0"/>
          <w:sz w:val="22"/>
          <w:szCs w:val="22"/>
          <w:lang w:val="lt-LT"/>
        </w:rPr>
        <w:t xml:space="preserve">faksu 8 800 20131 arba el. paštu </w:t>
      </w:r>
      <w:hyperlink r:id="rId6" w:history="1">
        <w:r w:rsidRPr="00D41911">
          <w:rPr>
            <w:rFonts w:eastAsia="SimSun"/>
            <w:noProof/>
            <w:snapToGrid w:val="0"/>
            <w:color w:val="0000FF"/>
            <w:sz w:val="22"/>
            <w:szCs w:val="22"/>
            <w:u w:val="single"/>
            <w:lang w:val="lt-LT"/>
          </w:rPr>
          <w:t>NepageidaujamaR@vvkt.lt</w:t>
        </w:r>
      </w:hyperlink>
      <w:r w:rsidRPr="00D41911">
        <w:rPr>
          <w:noProof/>
          <w:snapToGrid w:val="0"/>
          <w:sz w:val="22"/>
          <w:szCs w:val="22"/>
          <w:lang w:val="lt-LT"/>
        </w:rPr>
        <w:t>. Pranešdami apie šalutinį poveikį galite mums padėti gauti daugiau informacijos apie šio vaisto saugumą.</w:t>
      </w:r>
    </w:p>
    <w:p w:rsidR="001076E2" w:rsidRPr="00D41911" w:rsidRDefault="001076E2" w:rsidP="001076E2">
      <w:pPr>
        <w:tabs>
          <w:tab w:val="left" w:pos="567"/>
        </w:tabs>
        <w:spacing w:line="240" w:lineRule="auto"/>
        <w:ind w:right="-449"/>
        <w:jc w:val="left"/>
        <w:rPr>
          <w:noProof/>
          <w:snapToGrid w:val="0"/>
          <w:sz w:val="22"/>
          <w:szCs w:val="22"/>
          <w:lang w:val="lt-LT"/>
        </w:rPr>
      </w:pPr>
    </w:p>
    <w:p w:rsidR="001076E2" w:rsidRPr="00D41911" w:rsidRDefault="001076E2" w:rsidP="001076E2">
      <w:pPr>
        <w:tabs>
          <w:tab w:val="left" w:pos="567"/>
        </w:tabs>
        <w:spacing w:line="240" w:lineRule="auto"/>
        <w:ind w:right="-449"/>
        <w:jc w:val="left"/>
        <w:rPr>
          <w:noProof/>
          <w:snapToGrid w:val="0"/>
          <w:sz w:val="22"/>
          <w:szCs w:val="22"/>
          <w:lang w:val="lt-LT"/>
        </w:rPr>
      </w:pPr>
    </w:p>
    <w:p w:rsidR="001076E2" w:rsidRPr="00D41911" w:rsidRDefault="001076E2" w:rsidP="001076E2">
      <w:pPr>
        <w:spacing w:line="240" w:lineRule="auto"/>
        <w:jc w:val="left"/>
        <w:rPr>
          <w:b/>
          <w:bCs/>
          <w:caps/>
          <w:sz w:val="22"/>
          <w:szCs w:val="22"/>
          <w:lang w:val="lt-LT"/>
        </w:rPr>
      </w:pPr>
      <w:r w:rsidRPr="00D41911">
        <w:rPr>
          <w:b/>
          <w:bCs/>
          <w:caps/>
          <w:sz w:val="22"/>
          <w:szCs w:val="22"/>
          <w:lang w:val="lt-LT"/>
        </w:rPr>
        <w:t>5.</w:t>
      </w:r>
      <w:r w:rsidRPr="00D41911">
        <w:rPr>
          <w:b/>
          <w:bCs/>
          <w:caps/>
          <w:sz w:val="22"/>
          <w:szCs w:val="22"/>
          <w:lang w:val="lt-LT"/>
        </w:rPr>
        <w:tab/>
        <w:t>K</w:t>
      </w:r>
      <w:r w:rsidRPr="00D41911">
        <w:rPr>
          <w:b/>
          <w:sz w:val="22"/>
          <w:szCs w:val="22"/>
          <w:lang w:val="lt-LT"/>
        </w:rPr>
        <w:t xml:space="preserve">aip laikyti </w:t>
      </w:r>
      <w:r w:rsidRPr="00D41911">
        <w:rPr>
          <w:b/>
          <w:bCs/>
          <w:caps/>
          <w:sz w:val="22"/>
          <w:szCs w:val="22"/>
          <w:lang w:val="lt-LT"/>
        </w:rPr>
        <w:t>T</w:t>
      </w:r>
      <w:r w:rsidRPr="00D41911">
        <w:rPr>
          <w:b/>
          <w:sz w:val="22"/>
          <w:szCs w:val="22"/>
          <w:lang w:val="lt-LT"/>
        </w:rPr>
        <w:t>alliton</w:t>
      </w:r>
    </w:p>
    <w:p w:rsidR="001076E2" w:rsidRPr="00D41911" w:rsidRDefault="001076E2" w:rsidP="001076E2">
      <w:pPr>
        <w:spacing w:line="240" w:lineRule="auto"/>
        <w:jc w:val="left"/>
        <w:rPr>
          <w:sz w:val="22"/>
          <w:szCs w:val="22"/>
          <w:lang w:val="lt-LT"/>
        </w:rPr>
      </w:pPr>
    </w:p>
    <w:p w:rsidR="001076E2" w:rsidRPr="00D41911" w:rsidRDefault="001076E2" w:rsidP="001076E2">
      <w:pPr>
        <w:spacing w:line="240" w:lineRule="auto"/>
        <w:jc w:val="left"/>
        <w:rPr>
          <w:sz w:val="22"/>
          <w:szCs w:val="22"/>
          <w:lang w:val="lt-LT"/>
        </w:rPr>
      </w:pPr>
      <w:r w:rsidRPr="00D41911">
        <w:rPr>
          <w:sz w:val="22"/>
          <w:szCs w:val="22"/>
          <w:lang w:val="lt-LT"/>
        </w:rPr>
        <w:t>Šį vaistą laikykite vaikams nepastebimoje ir nepasiekiamoje vietoje.</w:t>
      </w:r>
    </w:p>
    <w:p w:rsidR="001076E2" w:rsidRPr="00D41911" w:rsidRDefault="001076E2" w:rsidP="001076E2">
      <w:pPr>
        <w:spacing w:line="240" w:lineRule="auto"/>
        <w:jc w:val="left"/>
        <w:rPr>
          <w:sz w:val="22"/>
          <w:szCs w:val="22"/>
          <w:lang w:val="lt-LT"/>
        </w:rPr>
      </w:pPr>
    </w:p>
    <w:p w:rsidR="001076E2" w:rsidRPr="00D41911" w:rsidRDefault="001076E2" w:rsidP="001076E2">
      <w:pPr>
        <w:spacing w:line="240" w:lineRule="auto"/>
        <w:jc w:val="left"/>
        <w:rPr>
          <w:sz w:val="22"/>
          <w:szCs w:val="22"/>
          <w:lang w:val="lt-LT"/>
        </w:rPr>
      </w:pPr>
      <w:r w:rsidRPr="00D41911">
        <w:rPr>
          <w:sz w:val="22"/>
          <w:szCs w:val="22"/>
          <w:lang w:val="lt-LT"/>
        </w:rPr>
        <w:t xml:space="preserve">Laikyti </w:t>
      </w:r>
      <w:r w:rsidRPr="00D41911">
        <w:rPr>
          <w:noProof/>
          <w:sz w:val="22"/>
          <w:szCs w:val="22"/>
          <w:lang w:val="lt-LT"/>
        </w:rPr>
        <w:t xml:space="preserve">žemesnėje kaip </w:t>
      </w:r>
      <w:r w:rsidRPr="00D41911">
        <w:rPr>
          <w:sz w:val="22"/>
          <w:szCs w:val="22"/>
          <w:lang w:val="lt-LT"/>
        </w:rPr>
        <w:t>25 </w:t>
      </w:r>
      <w:r w:rsidRPr="00D41911">
        <w:rPr>
          <w:sz w:val="22"/>
          <w:szCs w:val="22"/>
          <w:lang w:val="lt-LT"/>
        </w:rPr>
        <w:sym w:font="Symbol" w:char="F0B0"/>
      </w:r>
      <w:r w:rsidRPr="00D41911">
        <w:rPr>
          <w:sz w:val="22"/>
          <w:szCs w:val="22"/>
          <w:lang w:val="lt-LT"/>
        </w:rPr>
        <w:t>C temperatūroje.</w:t>
      </w:r>
    </w:p>
    <w:p w:rsidR="001076E2" w:rsidRPr="00D41911" w:rsidRDefault="001076E2" w:rsidP="001076E2">
      <w:pPr>
        <w:spacing w:line="240" w:lineRule="auto"/>
        <w:jc w:val="left"/>
        <w:rPr>
          <w:sz w:val="22"/>
          <w:szCs w:val="22"/>
          <w:lang w:val="lt-LT"/>
        </w:rPr>
      </w:pPr>
      <w:r w:rsidRPr="00D41911">
        <w:rPr>
          <w:sz w:val="22"/>
          <w:szCs w:val="22"/>
          <w:lang w:val="lt-LT"/>
        </w:rPr>
        <w:t>Laikyti gamintojo pakuotėje, kad preparatas būtų apsaugotas nuo šviesos ir drėgmės.</w:t>
      </w:r>
    </w:p>
    <w:p w:rsidR="001076E2" w:rsidRPr="00D41911" w:rsidRDefault="001076E2" w:rsidP="001076E2">
      <w:pPr>
        <w:spacing w:line="240" w:lineRule="auto"/>
        <w:jc w:val="left"/>
        <w:rPr>
          <w:sz w:val="22"/>
          <w:szCs w:val="22"/>
          <w:lang w:val="lt-LT"/>
        </w:rPr>
      </w:pPr>
    </w:p>
    <w:p w:rsidR="001076E2" w:rsidRPr="00D41911" w:rsidRDefault="001076E2" w:rsidP="001076E2">
      <w:pPr>
        <w:spacing w:line="240" w:lineRule="auto"/>
        <w:jc w:val="left"/>
        <w:rPr>
          <w:sz w:val="22"/>
          <w:szCs w:val="22"/>
          <w:lang w:val="lt-LT"/>
        </w:rPr>
      </w:pPr>
      <w:r w:rsidRPr="00D41911">
        <w:rPr>
          <w:sz w:val="22"/>
          <w:szCs w:val="22"/>
          <w:lang w:val="lt-LT"/>
        </w:rPr>
        <w:t>Ant buteliuko ir kartono dėžutės po „Tinka iki“ nurodytam tinkamumo laikui pasibaigus, šio vaisto vartoti negalima. Vaistas tinkamas vartoti iki paskutinės nurodyto mėnesio dienos.</w:t>
      </w:r>
    </w:p>
    <w:p w:rsidR="001076E2" w:rsidRPr="00D41911" w:rsidRDefault="001076E2" w:rsidP="001076E2">
      <w:pPr>
        <w:spacing w:line="240" w:lineRule="auto"/>
        <w:jc w:val="left"/>
        <w:rPr>
          <w:sz w:val="22"/>
          <w:szCs w:val="22"/>
          <w:lang w:val="lt-LT"/>
        </w:rPr>
      </w:pPr>
    </w:p>
    <w:p w:rsidR="001076E2" w:rsidRPr="00D41911" w:rsidRDefault="001076E2" w:rsidP="001076E2">
      <w:pPr>
        <w:pStyle w:val="BTEMEASMCA"/>
      </w:pPr>
      <w:r w:rsidRPr="00D41911">
        <w:t>Vaistų negalima išmesti į kanalizaciją arba su buitinėmis atliekomis. Kaip išmesti nereikalingus vaistus, klauskite vaistininko. Šios priemonės padės apsaugoti aplinką.</w:t>
      </w:r>
    </w:p>
    <w:p w:rsidR="001076E2" w:rsidRPr="00D41911" w:rsidRDefault="001076E2" w:rsidP="001076E2">
      <w:pPr>
        <w:tabs>
          <w:tab w:val="left" w:pos="885"/>
        </w:tabs>
        <w:spacing w:line="240" w:lineRule="auto"/>
        <w:jc w:val="left"/>
        <w:rPr>
          <w:sz w:val="22"/>
          <w:szCs w:val="22"/>
          <w:lang w:val="lt-LT"/>
        </w:rPr>
      </w:pPr>
    </w:p>
    <w:p w:rsidR="001076E2" w:rsidRPr="00D41911" w:rsidRDefault="001076E2" w:rsidP="001076E2">
      <w:pPr>
        <w:spacing w:line="240" w:lineRule="auto"/>
        <w:jc w:val="left"/>
        <w:rPr>
          <w:sz w:val="22"/>
          <w:szCs w:val="22"/>
          <w:lang w:val="lt-LT"/>
        </w:rPr>
      </w:pPr>
    </w:p>
    <w:p w:rsidR="001076E2" w:rsidRPr="00D41911" w:rsidRDefault="001076E2" w:rsidP="001076E2">
      <w:pPr>
        <w:tabs>
          <w:tab w:val="left" w:pos="600"/>
        </w:tabs>
        <w:spacing w:line="240" w:lineRule="auto"/>
        <w:jc w:val="left"/>
        <w:rPr>
          <w:b/>
          <w:bCs/>
          <w:caps/>
          <w:sz w:val="22"/>
          <w:szCs w:val="22"/>
          <w:lang w:val="lt-LT"/>
        </w:rPr>
      </w:pPr>
      <w:r w:rsidRPr="00D41911">
        <w:rPr>
          <w:b/>
          <w:bCs/>
          <w:caps/>
          <w:sz w:val="22"/>
          <w:szCs w:val="22"/>
          <w:lang w:val="lt-LT"/>
        </w:rPr>
        <w:t>6.</w:t>
      </w:r>
      <w:r w:rsidRPr="00D41911">
        <w:rPr>
          <w:b/>
          <w:bCs/>
          <w:caps/>
          <w:sz w:val="22"/>
          <w:szCs w:val="22"/>
          <w:lang w:val="lt-LT"/>
        </w:rPr>
        <w:tab/>
        <w:t>p</w:t>
      </w:r>
      <w:r w:rsidRPr="00D41911">
        <w:rPr>
          <w:b/>
          <w:sz w:val="22"/>
          <w:szCs w:val="22"/>
          <w:lang w:val="lt-LT"/>
        </w:rPr>
        <w:t>akuotės turinys ir kita informacija</w:t>
      </w:r>
    </w:p>
    <w:p w:rsidR="001076E2" w:rsidRPr="00D41911" w:rsidRDefault="001076E2" w:rsidP="001076E2">
      <w:pPr>
        <w:spacing w:line="240" w:lineRule="auto"/>
        <w:jc w:val="left"/>
        <w:rPr>
          <w:b/>
          <w:bCs/>
          <w:caps/>
          <w:sz w:val="22"/>
          <w:szCs w:val="22"/>
          <w:lang w:val="lt-LT"/>
        </w:rPr>
      </w:pPr>
    </w:p>
    <w:p w:rsidR="001076E2" w:rsidRPr="00D41911" w:rsidRDefault="001076E2" w:rsidP="001076E2">
      <w:pPr>
        <w:spacing w:line="240" w:lineRule="auto"/>
        <w:jc w:val="left"/>
        <w:rPr>
          <w:b/>
          <w:sz w:val="22"/>
          <w:szCs w:val="22"/>
          <w:lang w:val="lt-LT"/>
        </w:rPr>
      </w:pPr>
      <w:r w:rsidRPr="00D41911">
        <w:rPr>
          <w:b/>
          <w:sz w:val="22"/>
          <w:szCs w:val="22"/>
          <w:lang w:val="lt-LT"/>
        </w:rPr>
        <w:t>Talliton sudėtis</w:t>
      </w:r>
    </w:p>
    <w:p w:rsidR="001076E2" w:rsidRPr="00D41911" w:rsidRDefault="001076E2" w:rsidP="001076E2">
      <w:pPr>
        <w:tabs>
          <w:tab w:val="left" w:pos="567"/>
        </w:tabs>
        <w:spacing w:line="240" w:lineRule="auto"/>
        <w:jc w:val="left"/>
        <w:rPr>
          <w:sz w:val="22"/>
          <w:szCs w:val="22"/>
          <w:lang w:val="lt-LT"/>
        </w:rPr>
      </w:pPr>
      <w:r w:rsidRPr="00D41911">
        <w:rPr>
          <w:b/>
          <w:sz w:val="22"/>
          <w:szCs w:val="22"/>
          <w:lang w:val="lt-LT"/>
        </w:rPr>
        <w:t>-</w:t>
      </w:r>
      <w:r w:rsidRPr="00D41911">
        <w:rPr>
          <w:b/>
          <w:sz w:val="22"/>
          <w:szCs w:val="22"/>
          <w:lang w:val="lt-LT"/>
        </w:rPr>
        <w:tab/>
      </w:r>
      <w:r w:rsidRPr="00D41911">
        <w:rPr>
          <w:bCs/>
          <w:sz w:val="22"/>
          <w:szCs w:val="22"/>
          <w:lang w:val="lt-LT"/>
        </w:rPr>
        <w:t>Veiklioji medžiaga yra</w:t>
      </w:r>
      <w:r w:rsidRPr="00D41911">
        <w:rPr>
          <w:b/>
          <w:sz w:val="22"/>
          <w:szCs w:val="22"/>
          <w:lang w:val="lt-LT"/>
        </w:rPr>
        <w:t xml:space="preserve"> </w:t>
      </w:r>
      <w:r w:rsidRPr="00D41911">
        <w:rPr>
          <w:sz w:val="22"/>
          <w:szCs w:val="22"/>
          <w:lang w:val="lt-LT"/>
        </w:rPr>
        <w:t>karvedilolis. Kiekvienoje tabletėje yra 6,25 mg karvedilolio.</w:t>
      </w:r>
    </w:p>
    <w:p w:rsidR="001076E2" w:rsidRPr="00D41911" w:rsidRDefault="001076E2" w:rsidP="001076E2">
      <w:pPr>
        <w:tabs>
          <w:tab w:val="left" w:pos="567"/>
        </w:tabs>
        <w:spacing w:line="240" w:lineRule="auto"/>
        <w:ind w:left="567" w:hanging="567"/>
        <w:jc w:val="left"/>
        <w:rPr>
          <w:sz w:val="22"/>
          <w:szCs w:val="22"/>
          <w:lang w:val="lt-LT"/>
        </w:rPr>
      </w:pPr>
      <w:r w:rsidRPr="00D41911">
        <w:rPr>
          <w:b/>
          <w:sz w:val="22"/>
          <w:szCs w:val="22"/>
          <w:lang w:val="lt-LT"/>
        </w:rPr>
        <w:t>-</w:t>
      </w:r>
      <w:r w:rsidRPr="00D41911">
        <w:rPr>
          <w:b/>
          <w:sz w:val="22"/>
          <w:szCs w:val="22"/>
          <w:lang w:val="lt-LT"/>
        </w:rPr>
        <w:tab/>
      </w:r>
      <w:r w:rsidRPr="00D41911">
        <w:rPr>
          <w:bCs/>
          <w:sz w:val="22"/>
          <w:szCs w:val="22"/>
          <w:lang w:val="lt-LT"/>
        </w:rPr>
        <w:t>Pagalbinės medžiagos</w:t>
      </w:r>
      <w:r w:rsidRPr="00D41911">
        <w:rPr>
          <w:b/>
          <w:sz w:val="22"/>
          <w:szCs w:val="22"/>
          <w:lang w:val="lt-LT"/>
        </w:rPr>
        <w:t xml:space="preserve"> </w:t>
      </w:r>
      <w:r w:rsidRPr="00D41911">
        <w:rPr>
          <w:bCs/>
          <w:sz w:val="22"/>
          <w:szCs w:val="22"/>
          <w:lang w:val="lt-LT"/>
        </w:rPr>
        <w:t xml:space="preserve">yra </w:t>
      </w:r>
      <w:r w:rsidRPr="00D41911">
        <w:rPr>
          <w:sz w:val="22"/>
          <w:szCs w:val="22"/>
          <w:lang w:val="lt-LT"/>
        </w:rPr>
        <w:t>magnio stearatas, povidonas, bevandenis koloidinis silicio dioksidas, sacharozė, laktozė monohidratas, krospovidonas, kvinolino geltonasis (E104).</w:t>
      </w:r>
    </w:p>
    <w:p w:rsidR="001076E2" w:rsidRPr="00D41911" w:rsidRDefault="001076E2" w:rsidP="001076E2">
      <w:pPr>
        <w:spacing w:line="240" w:lineRule="auto"/>
        <w:jc w:val="left"/>
        <w:rPr>
          <w:sz w:val="22"/>
          <w:szCs w:val="22"/>
          <w:lang w:val="lt-LT"/>
        </w:rPr>
      </w:pPr>
    </w:p>
    <w:p w:rsidR="001076E2" w:rsidRPr="00D41911" w:rsidRDefault="001076E2" w:rsidP="001076E2">
      <w:pPr>
        <w:spacing w:line="240" w:lineRule="auto"/>
        <w:jc w:val="left"/>
        <w:rPr>
          <w:b/>
          <w:sz w:val="22"/>
          <w:szCs w:val="22"/>
          <w:lang w:val="lt-LT"/>
        </w:rPr>
      </w:pPr>
      <w:r w:rsidRPr="00D41911">
        <w:rPr>
          <w:b/>
          <w:sz w:val="22"/>
          <w:szCs w:val="22"/>
          <w:lang w:val="lt-LT"/>
        </w:rPr>
        <w:t>Talliton išvaizda ir kiekis pakuotėje</w:t>
      </w:r>
    </w:p>
    <w:p w:rsidR="001076E2" w:rsidRPr="00D41911" w:rsidRDefault="001076E2" w:rsidP="001076E2">
      <w:pPr>
        <w:spacing w:line="240" w:lineRule="auto"/>
        <w:jc w:val="left"/>
        <w:rPr>
          <w:sz w:val="22"/>
          <w:szCs w:val="22"/>
          <w:lang w:val="lt-LT"/>
        </w:rPr>
      </w:pPr>
      <w:r w:rsidRPr="00D41911">
        <w:rPr>
          <w:iCs/>
          <w:sz w:val="22"/>
          <w:szCs w:val="22"/>
          <w:lang w:val="lt-LT"/>
        </w:rPr>
        <w:t>Tabletės yra gelsvos</w:t>
      </w:r>
      <w:r w:rsidRPr="00D41911">
        <w:rPr>
          <w:sz w:val="22"/>
          <w:szCs w:val="22"/>
          <w:lang w:val="lt-LT"/>
        </w:rPr>
        <w:t>, pailgos su vagele vienoje pusėje ir įspausta stilizuota „E“ raide ir skaičiumi „341“ - kitoje.</w:t>
      </w:r>
    </w:p>
    <w:p w:rsidR="001076E2" w:rsidRPr="00D41911" w:rsidRDefault="001076E2" w:rsidP="001076E2">
      <w:pPr>
        <w:spacing w:line="240" w:lineRule="auto"/>
        <w:jc w:val="left"/>
        <w:rPr>
          <w:sz w:val="22"/>
          <w:szCs w:val="22"/>
          <w:lang w:val="lt-LT"/>
        </w:rPr>
      </w:pPr>
      <w:r w:rsidRPr="00D41911">
        <w:rPr>
          <w:sz w:val="22"/>
          <w:szCs w:val="22"/>
          <w:lang w:val="lt-LT"/>
        </w:rPr>
        <w:t>Tabletę galima padalyti į lygias dozes.</w:t>
      </w:r>
    </w:p>
    <w:p w:rsidR="001076E2" w:rsidRPr="00D41911" w:rsidRDefault="001076E2" w:rsidP="001076E2">
      <w:pPr>
        <w:spacing w:line="240" w:lineRule="auto"/>
        <w:jc w:val="left"/>
        <w:rPr>
          <w:sz w:val="22"/>
          <w:szCs w:val="22"/>
          <w:lang w:val="lt-LT"/>
        </w:rPr>
      </w:pPr>
    </w:p>
    <w:p w:rsidR="001076E2" w:rsidRPr="00D41911" w:rsidRDefault="001076E2" w:rsidP="001076E2">
      <w:pPr>
        <w:spacing w:line="240" w:lineRule="auto"/>
        <w:jc w:val="left"/>
        <w:rPr>
          <w:sz w:val="22"/>
          <w:szCs w:val="22"/>
          <w:lang w:val="lt-LT"/>
        </w:rPr>
      </w:pPr>
      <w:r w:rsidRPr="00D41911">
        <w:rPr>
          <w:sz w:val="22"/>
          <w:szCs w:val="22"/>
          <w:lang w:val="lt-LT"/>
        </w:rPr>
        <w:t>Talliton tabletės yra rudo stiklo buteliuke, kuris uždarytas užspaudžiamuoju dangteliu. Buteliukas įdėtas į kartono dėžutę. Buteliuke yra 30 tablečių.</w:t>
      </w:r>
    </w:p>
    <w:p w:rsidR="001076E2" w:rsidRPr="00D41911" w:rsidRDefault="001076E2" w:rsidP="001076E2">
      <w:pPr>
        <w:spacing w:line="240" w:lineRule="auto"/>
        <w:jc w:val="left"/>
        <w:rPr>
          <w:sz w:val="22"/>
          <w:szCs w:val="22"/>
          <w:lang w:val="lt-LT"/>
        </w:rPr>
      </w:pPr>
    </w:p>
    <w:p w:rsidR="001076E2" w:rsidRPr="00D41911" w:rsidRDefault="001076E2" w:rsidP="001076E2">
      <w:pPr>
        <w:spacing w:line="240" w:lineRule="auto"/>
        <w:jc w:val="left"/>
        <w:rPr>
          <w:b/>
          <w:sz w:val="22"/>
          <w:szCs w:val="22"/>
          <w:lang w:val="lt-LT"/>
        </w:rPr>
      </w:pPr>
      <w:r w:rsidRPr="00D41911">
        <w:rPr>
          <w:b/>
          <w:sz w:val="22"/>
          <w:szCs w:val="22"/>
          <w:lang w:val="lt-LT"/>
        </w:rPr>
        <w:t xml:space="preserve">Rinkodaros teisės turėtojas </w:t>
      </w:r>
    </w:p>
    <w:p w:rsidR="001076E2" w:rsidRPr="00D41911" w:rsidRDefault="001076E2" w:rsidP="001076E2">
      <w:pPr>
        <w:spacing w:line="240" w:lineRule="auto"/>
        <w:jc w:val="left"/>
        <w:rPr>
          <w:sz w:val="22"/>
          <w:szCs w:val="22"/>
          <w:lang w:val="lt-LT"/>
        </w:rPr>
      </w:pPr>
      <w:r w:rsidRPr="00D41911">
        <w:rPr>
          <w:sz w:val="22"/>
          <w:szCs w:val="22"/>
          <w:lang w:val="lt-LT"/>
        </w:rPr>
        <w:t>EGIS PHARMACEUTICALS PLC</w:t>
      </w:r>
    </w:p>
    <w:p w:rsidR="001076E2" w:rsidRPr="00D41911" w:rsidRDefault="001076E2" w:rsidP="001076E2">
      <w:pPr>
        <w:spacing w:line="240" w:lineRule="auto"/>
        <w:jc w:val="left"/>
        <w:rPr>
          <w:sz w:val="22"/>
          <w:szCs w:val="22"/>
          <w:lang w:val="lt-LT"/>
        </w:rPr>
      </w:pPr>
      <w:r w:rsidRPr="00D41911">
        <w:rPr>
          <w:sz w:val="22"/>
          <w:szCs w:val="22"/>
          <w:lang w:val="lt-LT"/>
        </w:rPr>
        <w:t xml:space="preserve">H-1106 Budapest, Keresztúri út 30-38 </w:t>
      </w:r>
    </w:p>
    <w:p w:rsidR="001076E2" w:rsidRPr="00D41911" w:rsidRDefault="001076E2" w:rsidP="001076E2">
      <w:pPr>
        <w:spacing w:line="240" w:lineRule="auto"/>
        <w:jc w:val="left"/>
        <w:rPr>
          <w:sz w:val="22"/>
          <w:szCs w:val="22"/>
          <w:lang w:val="lt-LT"/>
        </w:rPr>
      </w:pPr>
      <w:r w:rsidRPr="00D41911">
        <w:rPr>
          <w:sz w:val="22"/>
          <w:szCs w:val="22"/>
          <w:lang w:val="lt-LT"/>
        </w:rPr>
        <w:t>Vengrija</w:t>
      </w:r>
    </w:p>
    <w:p w:rsidR="001076E2" w:rsidRPr="00D41911" w:rsidRDefault="001076E2" w:rsidP="001076E2">
      <w:pPr>
        <w:spacing w:line="240" w:lineRule="auto"/>
        <w:jc w:val="left"/>
        <w:rPr>
          <w:b/>
          <w:sz w:val="22"/>
          <w:szCs w:val="22"/>
          <w:lang w:val="lt-LT"/>
        </w:rPr>
      </w:pPr>
    </w:p>
    <w:p w:rsidR="001076E2" w:rsidRPr="00D41911" w:rsidRDefault="001076E2" w:rsidP="001076E2">
      <w:pPr>
        <w:spacing w:line="240" w:lineRule="auto"/>
        <w:jc w:val="left"/>
        <w:rPr>
          <w:b/>
          <w:sz w:val="22"/>
          <w:szCs w:val="22"/>
          <w:lang w:val="lt-LT"/>
        </w:rPr>
      </w:pPr>
      <w:r w:rsidRPr="00D41911">
        <w:rPr>
          <w:b/>
          <w:sz w:val="22"/>
          <w:szCs w:val="22"/>
          <w:lang w:val="lt-LT"/>
        </w:rPr>
        <w:lastRenderedPageBreak/>
        <w:t>Gamintojas</w:t>
      </w:r>
    </w:p>
    <w:p w:rsidR="001076E2" w:rsidRPr="00D41911" w:rsidRDefault="001076E2" w:rsidP="001076E2">
      <w:pPr>
        <w:spacing w:line="240" w:lineRule="auto"/>
        <w:jc w:val="left"/>
        <w:rPr>
          <w:sz w:val="22"/>
          <w:szCs w:val="22"/>
          <w:lang w:val="lt-LT"/>
        </w:rPr>
      </w:pPr>
      <w:r w:rsidRPr="00D41911">
        <w:rPr>
          <w:sz w:val="22"/>
          <w:szCs w:val="22"/>
          <w:lang w:val="lt-LT"/>
        </w:rPr>
        <w:t>EGIS PHARMACEUTICALS PLC</w:t>
      </w:r>
    </w:p>
    <w:p w:rsidR="001076E2" w:rsidRPr="00D41911" w:rsidRDefault="001076E2" w:rsidP="001076E2">
      <w:pPr>
        <w:spacing w:line="240" w:lineRule="auto"/>
        <w:jc w:val="left"/>
        <w:rPr>
          <w:sz w:val="22"/>
          <w:szCs w:val="22"/>
          <w:lang w:val="lt-LT"/>
        </w:rPr>
      </w:pPr>
      <w:r w:rsidRPr="00D41911">
        <w:rPr>
          <w:sz w:val="22"/>
          <w:szCs w:val="22"/>
          <w:lang w:val="lt-LT"/>
        </w:rPr>
        <w:t>9900 Körmed Mátyás király u. 65</w:t>
      </w:r>
    </w:p>
    <w:p w:rsidR="001076E2" w:rsidRPr="00D41911" w:rsidRDefault="001076E2" w:rsidP="001076E2">
      <w:pPr>
        <w:spacing w:line="240" w:lineRule="auto"/>
        <w:jc w:val="left"/>
        <w:rPr>
          <w:b/>
          <w:sz w:val="22"/>
          <w:szCs w:val="22"/>
          <w:lang w:val="lt-LT"/>
        </w:rPr>
      </w:pPr>
      <w:r w:rsidRPr="00D41911">
        <w:rPr>
          <w:sz w:val="22"/>
          <w:szCs w:val="22"/>
          <w:lang w:val="lt-LT"/>
        </w:rPr>
        <w:t>Vengrija.</w:t>
      </w:r>
    </w:p>
    <w:p w:rsidR="001076E2" w:rsidRPr="00D41911" w:rsidRDefault="001076E2" w:rsidP="001076E2">
      <w:pPr>
        <w:spacing w:line="240" w:lineRule="auto"/>
        <w:jc w:val="left"/>
        <w:rPr>
          <w:b/>
          <w:sz w:val="22"/>
          <w:szCs w:val="22"/>
          <w:lang w:val="lt-LT"/>
        </w:rPr>
      </w:pPr>
    </w:p>
    <w:p w:rsidR="001076E2" w:rsidRPr="00D41911" w:rsidRDefault="001076E2" w:rsidP="001076E2">
      <w:pPr>
        <w:pStyle w:val="BTEMEASMCA"/>
      </w:pPr>
      <w:r w:rsidRPr="00D41911">
        <w:t>Jeigu apie šį vaistą norite sužinoti daugiau, kreipkitės į vietinį rinkodaros teisės turėtojo atstovą.</w:t>
      </w:r>
    </w:p>
    <w:p w:rsidR="001076E2" w:rsidRPr="00D41911" w:rsidRDefault="001076E2" w:rsidP="001076E2">
      <w:pPr>
        <w:spacing w:line="240" w:lineRule="auto"/>
        <w:rPr>
          <w:sz w:val="22"/>
          <w:szCs w:val="22"/>
          <w:lang w:val="lt-LT"/>
        </w:rPr>
      </w:pPr>
    </w:p>
    <w:p w:rsidR="001076E2" w:rsidRPr="00D41911" w:rsidRDefault="001076E2" w:rsidP="001076E2">
      <w:pPr>
        <w:spacing w:line="240" w:lineRule="auto"/>
        <w:rPr>
          <w:sz w:val="22"/>
          <w:szCs w:val="22"/>
          <w:lang w:val="lt-LT"/>
        </w:rPr>
      </w:pPr>
      <w:r w:rsidRPr="00D41911">
        <w:rPr>
          <w:sz w:val="22"/>
          <w:szCs w:val="22"/>
          <w:lang w:val="lt-LT"/>
        </w:rPr>
        <w:t>EGIS PHARMACEUTICALS PLC.. atstovybė</w:t>
      </w:r>
    </w:p>
    <w:p w:rsidR="001076E2" w:rsidRPr="00D41911" w:rsidRDefault="001076E2" w:rsidP="001076E2">
      <w:pPr>
        <w:spacing w:line="240" w:lineRule="auto"/>
        <w:rPr>
          <w:sz w:val="22"/>
          <w:szCs w:val="22"/>
          <w:lang w:val="lt-LT"/>
        </w:rPr>
      </w:pPr>
      <w:r w:rsidRPr="00D41911">
        <w:rPr>
          <w:sz w:val="22"/>
          <w:szCs w:val="22"/>
          <w:lang w:val="lt-LT"/>
        </w:rPr>
        <w:t>Latvių g.11-2</w:t>
      </w:r>
    </w:p>
    <w:p w:rsidR="001076E2" w:rsidRPr="00D41911" w:rsidRDefault="001076E2" w:rsidP="001076E2">
      <w:pPr>
        <w:spacing w:line="240" w:lineRule="auto"/>
        <w:rPr>
          <w:sz w:val="22"/>
          <w:szCs w:val="22"/>
          <w:lang w:val="lt-LT"/>
        </w:rPr>
      </w:pPr>
      <w:r w:rsidRPr="00D41911">
        <w:rPr>
          <w:sz w:val="22"/>
          <w:szCs w:val="22"/>
          <w:lang w:val="lt-LT"/>
        </w:rPr>
        <w:t>Vilnius LT-08123</w:t>
      </w:r>
    </w:p>
    <w:p w:rsidR="001076E2" w:rsidRPr="00D41911" w:rsidRDefault="001076E2" w:rsidP="001076E2">
      <w:pPr>
        <w:spacing w:line="240" w:lineRule="auto"/>
        <w:rPr>
          <w:sz w:val="22"/>
          <w:szCs w:val="22"/>
          <w:lang w:val="lt-LT"/>
        </w:rPr>
      </w:pPr>
      <w:r w:rsidRPr="00D41911">
        <w:rPr>
          <w:sz w:val="22"/>
          <w:szCs w:val="22"/>
          <w:lang w:val="lt-LT"/>
        </w:rPr>
        <w:t>Tel: (8 5) 23 14 658</w:t>
      </w:r>
    </w:p>
    <w:p w:rsidR="001076E2" w:rsidRPr="00D41911" w:rsidRDefault="001076E2" w:rsidP="001076E2">
      <w:pPr>
        <w:spacing w:line="240" w:lineRule="auto"/>
        <w:jc w:val="left"/>
        <w:rPr>
          <w:sz w:val="22"/>
          <w:szCs w:val="22"/>
          <w:lang w:val="lt-LT"/>
        </w:rPr>
      </w:pPr>
    </w:p>
    <w:p w:rsidR="001076E2" w:rsidRPr="00D41911" w:rsidRDefault="001076E2" w:rsidP="001076E2">
      <w:pPr>
        <w:spacing w:line="240" w:lineRule="auto"/>
        <w:jc w:val="left"/>
        <w:rPr>
          <w:sz w:val="22"/>
          <w:szCs w:val="22"/>
          <w:lang w:val="lt-LT"/>
        </w:rPr>
      </w:pPr>
    </w:p>
    <w:p w:rsidR="001076E2" w:rsidRPr="00D41911" w:rsidRDefault="001076E2" w:rsidP="001076E2">
      <w:pPr>
        <w:pStyle w:val="BTbEMEASMCA"/>
      </w:pPr>
      <w:r w:rsidRPr="00D41911">
        <w:rPr>
          <w:bCs/>
          <w:noProof w:val="0"/>
        </w:rPr>
        <w:t>Šis pakuotės lapelis</w:t>
      </w:r>
      <w:r w:rsidRPr="00D41911">
        <w:rPr>
          <w:noProof w:val="0"/>
        </w:rPr>
        <w:t xml:space="preserve"> paskutinį kartą </w:t>
      </w:r>
      <w:r w:rsidRPr="00D41911">
        <w:t>peržiūrėtas 2015-03-24</w:t>
      </w:r>
    </w:p>
    <w:p w:rsidR="001076E2" w:rsidRPr="00D41911" w:rsidRDefault="001076E2" w:rsidP="001076E2">
      <w:pPr>
        <w:spacing w:line="240" w:lineRule="auto"/>
        <w:ind w:left="709" w:hanging="709"/>
        <w:jc w:val="left"/>
        <w:rPr>
          <w:sz w:val="22"/>
          <w:szCs w:val="22"/>
          <w:lang w:val="lt-LT"/>
        </w:rPr>
      </w:pPr>
    </w:p>
    <w:p w:rsidR="001076E2" w:rsidRPr="00D41911" w:rsidRDefault="001076E2" w:rsidP="001076E2">
      <w:pPr>
        <w:numPr>
          <w:ilvl w:val="12"/>
          <w:numId w:val="0"/>
        </w:numPr>
        <w:spacing w:line="240" w:lineRule="auto"/>
        <w:ind w:right="-2"/>
        <w:jc w:val="left"/>
        <w:rPr>
          <w:sz w:val="22"/>
          <w:szCs w:val="22"/>
          <w:lang w:val="lt-LT"/>
        </w:rPr>
      </w:pPr>
      <w:bookmarkStart w:id="4" w:name="OLE_LINK3"/>
      <w:r w:rsidRPr="00D41911">
        <w:rPr>
          <w:sz w:val="22"/>
          <w:szCs w:val="22"/>
          <w:lang w:val="lt-LT"/>
        </w:rPr>
        <w:t>Išsami informacija apie šį vaistą pateikiama Valstybinės vaistų kontrolės tarnybos prie Lietuvos Respublikos sveikatos apsaugos ministerijos tinklalapyje</w:t>
      </w:r>
      <w:r w:rsidRPr="00D41911">
        <w:rPr>
          <w:i/>
          <w:sz w:val="22"/>
          <w:szCs w:val="22"/>
          <w:lang w:val="lt-LT"/>
        </w:rPr>
        <w:t xml:space="preserve"> </w:t>
      </w:r>
      <w:hyperlink r:id="rId7" w:history="1">
        <w:r w:rsidRPr="00D41911">
          <w:rPr>
            <w:rStyle w:val="Hipersaitas"/>
            <w:sz w:val="22"/>
            <w:szCs w:val="22"/>
            <w:lang w:val="lt-LT"/>
          </w:rPr>
          <w:t>http://www.vvkt.lt/</w:t>
        </w:r>
      </w:hyperlink>
      <w:r w:rsidRPr="00D41911">
        <w:rPr>
          <w:sz w:val="22"/>
          <w:szCs w:val="22"/>
          <w:lang w:val="lt-LT"/>
        </w:rPr>
        <w:t>.</w:t>
      </w:r>
    </w:p>
    <w:bookmarkEnd w:id="4"/>
    <w:p w:rsidR="00D731AE" w:rsidRDefault="00D731AE"/>
    <w:sectPr w:rsidR="00D731AE" w:rsidSect="00D731AE">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82C09"/>
    <w:multiLevelType w:val="hybridMultilevel"/>
    <w:tmpl w:val="3F68F5F0"/>
    <w:lvl w:ilvl="0" w:tplc="97D8B0E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CB0566"/>
    <w:multiLevelType w:val="hybridMultilevel"/>
    <w:tmpl w:val="4BEC2FD8"/>
    <w:lvl w:ilvl="0" w:tplc="FF167F56">
      <w:start w:val="1"/>
      <w:numFmt w:val="bullet"/>
      <w:lvlText w:val=""/>
      <w:lvlJc w:val="left"/>
      <w:pPr>
        <w:tabs>
          <w:tab w:val="num" w:pos="720"/>
        </w:tabs>
        <w:ind w:left="64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8D82303"/>
    <w:multiLevelType w:val="hybridMultilevel"/>
    <w:tmpl w:val="D04C9B2A"/>
    <w:lvl w:ilvl="0" w:tplc="B7C0C054">
      <w:start w:val="4"/>
      <w:numFmt w:val="bullet"/>
      <w:lvlText w:val="-"/>
      <w:lvlJc w:val="left"/>
      <w:pPr>
        <w:tabs>
          <w:tab w:val="num" w:pos="360"/>
        </w:tabs>
        <w:ind w:left="360" w:hanging="360"/>
      </w:pPr>
      <w:rPr>
        <w:rFonts w:ascii="Times New Roman" w:eastAsia="Times New Roman" w:hAnsi="Times New Roman" w:cs="Times New Roman" w:hint="default"/>
      </w:rPr>
    </w:lvl>
    <w:lvl w:ilvl="1" w:tplc="0DA48A4E" w:tentative="1">
      <w:start w:val="1"/>
      <w:numFmt w:val="bullet"/>
      <w:lvlText w:val="o"/>
      <w:lvlJc w:val="left"/>
      <w:pPr>
        <w:tabs>
          <w:tab w:val="num" w:pos="1440"/>
        </w:tabs>
        <w:ind w:left="1440" w:hanging="360"/>
      </w:pPr>
      <w:rPr>
        <w:rFonts w:ascii="Courier New" w:hAnsi="Courier New" w:hint="default"/>
      </w:rPr>
    </w:lvl>
    <w:lvl w:ilvl="2" w:tplc="5F04B00C" w:tentative="1">
      <w:start w:val="1"/>
      <w:numFmt w:val="bullet"/>
      <w:lvlText w:val=""/>
      <w:lvlJc w:val="left"/>
      <w:pPr>
        <w:tabs>
          <w:tab w:val="num" w:pos="2160"/>
        </w:tabs>
        <w:ind w:left="2160" w:hanging="360"/>
      </w:pPr>
      <w:rPr>
        <w:rFonts w:ascii="Wingdings" w:hAnsi="Wingdings" w:hint="default"/>
      </w:rPr>
    </w:lvl>
    <w:lvl w:ilvl="3" w:tplc="549ECAC0" w:tentative="1">
      <w:start w:val="1"/>
      <w:numFmt w:val="bullet"/>
      <w:lvlText w:val=""/>
      <w:lvlJc w:val="left"/>
      <w:pPr>
        <w:tabs>
          <w:tab w:val="num" w:pos="2880"/>
        </w:tabs>
        <w:ind w:left="2880" w:hanging="360"/>
      </w:pPr>
      <w:rPr>
        <w:rFonts w:ascii="Symbol" w:hAnsi="Symbol" w:hint="default"/>
      </w:rPr>
    </w:lvl>
    <w:lvl w:ilvl="4" w:tplc="A8A44596" w:tentative="1">
      <w:start w:val="1"/>
      <w:numFmt w:val="bullet"/>
      <w:lvlText w:val="o"/>
      <w:lvlJc w:val="left"/>
      <w:pPr>
        <w:tabs>
          <w:tab w:val="num" w:pos="3600"/>
        </w:tabs>
        <w:ind w:left="3600" w:hanging="360"/>
      </w:pPr>
      <w:rPr>
        <w:rFonts w:ascii="Courier New" w:hAnsi="Courier New" w:hint="default"/>
      </w:rPr>
    </w:lvl>
    <w:lvl w:ilvl="5" w:tplc="FF2276B2" w:tentative="1">
      <w:start w:val="1"/>
      <w:numFmt w:val="bullet"/>
      <w:lvlText w:val=""/>
      <w:lvlJc w:val="left"/>
      <w:pPr>
        <w:tabs>
          <w:tab w:val="num" w:pos="4320"/>
        </w:tabs>
        <w:ind w:left="4320" w:hanging="360"/>
      </w:pPr>
      <w:rPr>
        <w:rFonts w:ascii="Wingdings" w:hAnsi="Wingdings" w:hint="default"/>
      </w:rPr>
    </w:lvl>
    <w:lvl w:ilvl="6" w:tplc="3008F690" w:tentative="1">
      <w:start w:val="1"/>
      <w:numFmt w:val="bullet"/>
      <w:lvlText w:val=""/>
      <w:lvlJc w:val="left"/>
      <w:pPr>
        <w:tabs>
          <w:tab w:val="num" w:pos="5040"/>
        </w:tabs>
        <w:ind w:left="5040" w:hanging="360"/>
      </w:pPr>
      <w:rPr>
        <w:rFonts w:ascii="Symbol" w:hAnsi="Symbol" w:hint="default"/>
      </w:rPr>
    </w:lvl>
    <w:lvl w:ilvl="7" w:tplc="8DE074B4" w:tentative="1">
      <w:start w:val="1"/>
      <w:numFmt w:val="bullet"/>
      <w:lvlText w:val="o"/>
      <w:lvlJc w:val="left"/>
      <w:pPr>
        <w:tabs>
          <w:tab w:val="num" w:pos="5760"/>
        </w:tabs>
        <w:ind w:left="5760" w:hanging="360"/>
      </w:pPr>
      <w:rPr>
        <w:rFonts w:ascii="Courier New" w:hAnsi="Courier New" w:hint="default"/>
      </w:rPr>
    </w:lvl>
    <w:lvl w:ilvl="8" w:tplc="B32E7482" w:tentative="1">
      <w:start w:val="1"/>
      <w:numFmt w:val="bullet"/>
      <w:lvlText w:val=""/>
      <w:lvlJc w:val="left"/>
      <w:pPr>
        <w:tabs>
          <w:tab w:val="num" w:pos="6480"/>
        </w:tabs>
        <w:ind w:left="6480" w:hanging="360"/>
      </w:pPr>
      <w:rPr>
        <w:rFonts w:ascii="Wingdings" w:hAnsi="Wingdings" w:hint="default"/>
      </w:rPr>
    </w:lvl>
  </w:abstractNum>
  <w:abstractNum w:abstractNumId="3">
    <w:nsid w:val="30F02CEA"/>
    <w:multiLevelType w:val="hybridMultilevel"/>
    <w:tmpl w:val="25B02EFC"/>
    <w:lvl w:ilvl="0" w:tplc="C100AFCE">
      <w:start w:val="1"/>
      <w:numFmt w:val="bullet"/>
      <w:lvlRestart w:val="0"/>
      <w:pStyle w:val="BT-EMEASMCA"/>
      <w:lvlText w:val="-"/>
      <w:lvlJc w:val="left"/>
      <w:pPr>
        <w:tabs>
          <w:tab w:val="num" w:pos="720"/>
        </w:tabs>
        <w:ind w:left="720" w:hanging="363"/>
      </w:pPr>
      <w:rPr>
        <w:rFonts w:ascii="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3FAD05CF"/>
    <w:multiLevelType w:val="hybridMultilevel"/>
    <w:tmpl w:val="2514CB72"/>
    <w:lvl w:ilvl="0" w:tplc="76200964">
      <w:start w:val="1"/>
      <w:numFmt w:val="bullet"/>
      <w:lvlText w:val="-"/>
      <w:lvlJc w:val="left"/>
      <w:pPr>
        <w:tabs>
          <w:tab w:val="num" w:pos="567"/>
        </w:tabs>
        <w:ind w:left="567" w:hanging="567"/>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rsids>
    <w:rsidRoot w:val="001076E2"/>
    <w:rsid w:val="001076E2"/>
    <w:rsid w:val="00D731A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076E2"/>
    <w:pPr>
      <w:spacing w:after="0" w:line="360" w:lineRule="exact"/>
      <w:jc w:val="both"/>
    </w:pPr>
    <w:rPr>
      <w:rFonts w:ascii="Times New Roman" w:eastAsia="Times New Roman" w:hAnsi="Times New Roman" w:cs="Times New Roman"/>
      <w:sz w:val="24"/>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TEMEASMCA">
    <w:name w:val="BT EMEA_SMCA"/>
    <w:basedOn w:val="prastasis"/>
    <w:link w:val="BTEMEASMCAChar"/>
    <w:autoRedefine/>
    <w:rsid w:val="001076E2"/>
    <w:pPr>
      <w:spacing w:line="240" w:lineRule="auto"/>
      <w:jc w:val="left"/>
    </w:pPr>
    <w:rPr>
      <w:sz w:val="22"/>
      <w:szCs w:val="22"/>
      <w:lang w:val="lt-LT"/>
    </w:rPr>
  </w:style>
  <w:style w:type="paragraph" w:customStyle="1" w:styleId="BT-EMEASMCA">
    <w:name w:val="BT- EMEA_SMCA"/>
    <w:basedOn w:val="BTEMEASMCA"/>
    <w:autoRedefine/>
    <w:rsid w:val="001076E2"/>
    <w:pPr>
      <w:numPr>
        <w:numId w:val="4"/>
      </w:numPr>
      <w:tabs>
        <w:tab w:val="clear" w:pos="720"/>
        <w:tab w:val="num" w:pos="360"/>
      </w:tabs>
      <w:ind w:left="0" w:firstLine="0"/>
    </w:pPr>
    <w:rPr>
      <w:noProof/>
    </w:rPr>
  </w:style>
  <w:style w:type="paragraph" w:customStyle="1" w:styleId="BTbEMEASMCA">
    <w:name w:val="BT(b) EMEA_SMCA"/>
    <w:basedOn w:val="BTEMEASMCA"/>
    <w:autoRedefine/>
    <w:rsid w:val="001076E2"/>
    <w:rPr>
      <w:b/>
      <w:noProof/>
    </w:rPr>
  </w:style>
  <w:style w:type="character" w:customStyle="1" w:styleId="BTEMEASMCAChar">
    <w:name w:val="BT EMEA_SMCA Char"/>
    <w:link w:val="BTEMEASMCA"/>
    <w:rsid w:val="001076E2"/>
    <w:rPr>
      <w:rFonts w:ascii="Times New Roman" w:eastAsia="Times New Roman" w:hAnsi="Times New Roman" w:cs="Times New Roman"/>
    </w:rPr>
  </w:style>
  <w:style w:type="character" w:styleId="Hipersaitas">
    <w:name w:val="Hyperlink"/>
    <w:uiPriority w:val="99"/>
    <w:rsid w:val="001076E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a.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9473</Words>
  <Characters>5401</Characters>
  <Application>Microsoft Office Word</Application>
  <DocSecurity>0</DocSecurity>
  <Lines>45</Lines>
  <Paragraphs>29</Paragraphs>
  <ScaleCrop>false</ScaleCrop>
  <Company/>
  <LinksUpToDate>false</LinksUpToDate>
  <CharactersWithSpaces>14845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ingrida.kalibatiene</dc:creator>
  <cp:lastModifiedBy>ingrida.kalibatiene</cp:lastModifiedBy>
  <cp:revision>1</cp:revision>
  <dcterms:created xsi:type="dcterms:W3CDTF">2016-12-21T09:12:00Z</dcterms:created>
  <dcterms:modified xsi:type="dcterms:W3CDTF">2016-12-21T09:14:00Z</dcterms:modified>
</cp:coreProperties>
</file>